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9D92B" w14:textId="77777777" w:rsidR="00686A14" w:rsidRPr="003D6130" w:rsidRDefault="00686A14" w:rsidP="003D6130">
      <w:pPr>
        <w:spacing w:after="0" w:line="480" w:lineRule="auto"/>
        <w:rPr>
          <w:rFonts w:cs="Times New Roman"/>
          <w:szCs w:val="24"/>
        </w:rPr>
      </w:pPr>
    </w:p>
    <w:p w14:paraId="46DD3A63" w14:textId="77777777" w:rsidR="00686A14" w:rsidRPr="003D6130" w:rsidRDefault="00686A14" w:rsidP="003D6130">
      <w:pPr>
        <w:spacing w:after="0" w:line="480" w:lineRule="auto"/>
        <w:jc w:val="center"/>
        <w:rPr>
          <w:rFonts w:cs="Times New Roman"/>
          <w:b/>
          <w:szCs w:val="24"/>
        </w:rPr>
      </w:pPr>
      <w:r w:rsidRPr="003D6130">
        <w:rPr>
          <w:rFonts w:cs="Times New Roman"/>
          <w:b/>
          <w:szCs w:val="24"/>
        </w:rPr>
        <w:t>Article Analysis and Evaluation of Research Ethics</w:t>
      </w:r>
    </w:p>
    <w:tbl>
      <w:tblPr>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1"/>
        <w:gridCol w:w="8549"/>
      </w:tblGrid>
      <w:tr w:rsidR="00686A14" w:rsidRPr="003D6130" w14:paraId="38417410"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0651EFD1" w14:textId="77777777" w:rsidR="00686A14" w:rsidRPr="003D6130" w:rsidRDefault="00686A14" w:rsidP="003D6130">
            <w:pPr>
              <w:spacing w:after="0" w:line="480" w:lineRule="auto"/>
              <w:rPr>
                <w:rFonts w:cs="Times New Roman"/>
                <w:b/>
                <w:szCs w:val="24"/>
              </w:rPr>
            </w:pPr>
            <w:r w:rsidRPr="003D6130">
              <w:rPr>
                <w:rFonts w:cs="Times New Roman"/>
                <w:b/>
                <w:szCs w:val="24"/>
              </w:rPr>
              <w:t>Article Citation and Permalink</w:t>
            </w:r>
          </w:p>
          <w:p w14:paraId="3015B3CB" w14:textId="1069E07F" w:rsidR="00A32B29" w:rsidRPr="003D6130" w:rsidRDefault="00A32B29" w:rsidP="003D6130">
            <w:pPr>
              <w:spacing w:after="0" w:line="480" w:lineRule="auto"/>
              <w:rPr>
                <w:rFonts w:cs="Times New Roman"/>
                <w:b/>
                <w:szCs w:val="24"/>
              </w:rPr>
            </w:pPr>
            <w:r w:rsidRPr="003D6130">
              <w:rPr>
                <w:rFonts w:cs="Times New Roman"/>
                <w:szCs w:val="24"/>
              </w:rPr>
              <w:t>(APA format)</w:t>
            </w:r>
          </w:p>
        </w:tc>
        <w:tc>
          <w:tcPr>
            <w:tcW w:w="8549" w:type="dxa"/>
            <w:tcBorders>
              <w:top w:val="single" w:sz="4" w:space="0" w:color="auto"/>
              <w:left w:val="single" w:sz="4" w:space="0" w:color="auto"/>
              <w:bottom w:val="single" w:sz="4" w:space="0" w:color="auto"/>
              <w:right w:val="single" w:sz="4" w:space="0" w:color="auto"/>
            </w:tcBorders>
            <w:hideMark/>
          </w:tcPr>
          <w:p w14:paraId="4B9F45B1" w14:textId="5A3A08BD" w:rsidR="00686A14" w:rsidRPr="003D6130" w:rsidRDefault="00CC42C8" w:rsidP="003D6130">
            <w:pPr>
              <w:spacing w:after="0" w:line="480" w:lineRule="auto"/>
              <w:ind w:left="720" w:hanging="720"/>
              <w:contextualSpacing/>
              <w:rPr>
                <w:rFonts w:cs="Times New Roman"/>
                <w:b/>
                <w:szCs w:val="24"/>
              </w:rPr>
            </w:pPr>
            <w:proofErr w:type="spellStart"/>
            <w:r w:rsidRPr="003D6130">
              <w:rPr>
                <w:rFonts w:cs="Times New Roman"/>
                <w:szCs w:val="24"/>
              </w:rPr>
              <w:t>Eng</w:t>
            </w:r>
            <w:proofErr w:type="spellEnd"/>
            <w:r w:rsidRPr="003D6130">
              <w:rPr>
                <w:rFonts w:cs="Times New Roman"/>
                <w:szCs w:val="24"/>
              </w:rPr>
              <w:t xml:space="preserve">, V., Hewitt, V., &amp; </w:t>
            </w:r>
            <w:proofErr w:type="spellStart"/>
            <w:r w:rsidRPr="003D6130">
              <w:rPr>
                <w:rFonts w:cs="Times New Roman"/>
                <w:szCs w:val="24"/>
              </w:rPr>
              <w:t>Kekalih</w:t>
            </w:r>
            <w:proofErr w:type="spellEnd"/>
            <w:r w:rsidRPr="003D6130">
              <w:rPr>
                <w:rFonts w:cs="Times New Roman"/>
                <w:szCs w:val="24"/>
              </w:rPr>
              <w:t xml:space="preserve">, A. (2020). Preference for Initiation of End-of-Life Care Discussion: a quantitative study. </w:t>
            </w:r>
            <w:hyperlink r:id="rId10" w:history="1">
              <w:r w:rsidRPr="003D6130">
                <w:rPr>
                  <w:rStyle w:val="Hyperlink"/>
                  <w:rFonts w:cs="Times New Roman"/>
                  <w:szCs w:val="24"/>
                </w:rPr>
                <w:t>https://doi.org/10.21203/rs.3.rs-109672/v1</w:t>
              </w:r>
            </w:hyperlink>
          </w:p>
        </w:tc>
      </w:tr>
      <w:tr w:rsidR="00686A14" w:rsidRPr="003D6130" w14:paraId="0124C937"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0E5EB5" w14:textId="77777777" w:rsidR="00686A14" w:rsidRPr="003D6130" w:rsidRDefault="00686A14" w:rsidP="003D6130">
            <w:pPr>
              <w:spacing w:after="0" w:line="480" w:lineRule="auto"/>
              <w:rPr>
                <w:rFonts w:cs="Times New Roman"/>
                <w:szCs w:val="24"/>
              </w:rPr>
            </w:pPr>
            <w:r w:rsidRPr="003D6130">
              <w:rPr>
                <w:rFonts w:cs="Times New Roman"/>
                <w:b/>
                <w:szCs w:val="24"/>
              </w:rPr>
              <w:t>Point</w:t>
            </w:r>
          </w:p>
        </w:tc>
        <w:tc>
          <w:tcPr>
            <w:tcW w:w="854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5417E0" w14:textId="77777777" w:rsidR="00686A14" w:rsidRPr="003D6130" w:rsidRDefault="00686A14" w:rsidP="003D6130">
            <w:pPr>
              <w:tabs>
                <w:tab w:val="left" w:pos="2520"/>
                <w:tab w:val="center" w:pos="3132"/>
              </w:tabs>
              <w:spacing w:after="0" w:line="480" w:lineRule="auto"/>
              <w:jc w:val="center"/>
              <w:rPr>
                <w:rFonts w:cs="Times New Roman"/>
                <w:b/>
                <w:szCs w:val="24"/>
              </w:rPr>
            </w:pPr>
            <w:r w:rsidRPr="003D6130">
              <w:rPr>
                <w:rFonts w:cs="Times New Roman"/>
                <w:b/>
                <w:szCs w:val="24"/>
              </w:rPr>
              <w:t>Description</w:t>
            </w:r>
          </w:p>
        </w:tc>
      </w:tr>
      <w:tr w:rsidR="00686A14" w:rsidRPr="003D6130" w14:paraId="0E01A667"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7B47F87A" w14:textId="77777777" w:rsidR="00686A14" w:rsidRPr="003D6130" w:rsidRDefault="00686A14" w:rsidP="003D6130">
            <w:pPr>
              <w:spacing w:after="0" w:line="480" w:lineRule="auto"/>
              <w:rPr>
                <w:rFonts w:cs="Times New Roman"/>
                <w:b/>
                <w:szCs w:val="24"/>
              </w:rPr>
            </w:pPr>
            <w:r w:rsidRPr="003D6130">
              <w:rPr>
                <w:rFonts w:cs="Times New Roman"/>
                <w:b/>
                <w:szCs w:val="24"/>
              </w:rPr>
              <w:t>Broad Topic Area/Title</w:t>
            </w:r>
          </w:p>
        </w:tc>
        <w:tc>
          <w:tcPr>
            <w:tcW w:w="8549" w:type="dxa"/>
            <w:tcBorders>
              <w:top w:val="single" w:sz="4" w:space="0" w:color="auto"/>
              <w:left w:val="single" w:sz="4" w:space="0" w:color="auto"/>
              <w:bottom w:val="single" w:sz="4" w:space="0" w:color="auto"/>
              <w:right w:val="single" w:sz="4" w:space="0" w:color="auto"/>
            </w:tcBorders>
          </w:tcPr>
          <w:p w14:paraId="131454B0" w14:textId="394DA033" w:rsidR="00686A14" w:rsidRPr="003D6130" w:rsidRDefault="005C3819" w:rsidP="003D6130">
            <w:pPr>
              <w:spacing w:after="0" w:line="480" w:lineRule="auto"/>
              <w:rPr>
                <w:rFonts w:cs="Times New Roman"/>
                <w:szCs w:val="24"/>
              </w:rPr>
            </w:pPr>
            <w:r w:rsidRPr="003D6130">
              <w:rPr>
                <w:rFonts w:cs="Times New Roman"/>
                <w:szCs w:val="24"/>
              </w:rPr>
              <w:t>The end of life care discussions in Indones</w:t>
            </w:r>
            <w:r w:rsidR="00C30D2E" w:rsidRPr="003D6130">
              <w:rPr>
                <w:rFonts w:cs="Times New Roman"/>
                <w:szCs w:val="24"/>
              </w:rPr>
              <w:t>ia</w:t>
            </w:r>
          </w:p>
        </w:tc>
      </w:tr>
      <w:tr w:rsidR="00686A14" w:rsidRPr="003D6130" w14:paraId="7377B3E7" w14:textId="77777777" w:rsidTr="000704EC">
        <w:trPr>
          <w:trHeight w:val="1125"/>
          <w:jc w:val="center"/>
        </w:trPr>
        <w:tc>
          <w:tcPr>
            <w:tcW w:w="3241" w:type="dxa"/>
            <w:tcBorders>
              <w:top w:val="single" w:sz="4" w:space="0" w:color="auto"/>
              <w:left w:val="single" w:sz="4" w:space="0" w:color="auto"/>
              <w:bottom w:val="single" w:sz="4" w:space="0" w:color="auto"/>
              <w:right w:val="single" w:sz="4" w:space="0" w:color="auto"/>
            </w:tcBorders>
            <w:hideMark/>
          </w:tcPr>
          <w:p w14:paraId="70597550" w14:textId="77777777" w:rsidR="00686A14" w:rsidRPr="003D6130" w:rsidRDefault="00686A14" w:rsidP="003D6130">
            <w:pPr>
              <w:spacing w:after="0" w:line="480" w:lineRule="auto"/>
              <w:rPr>
                <w:rFonts w:cs="Times New Roman"/>
                <w:b/>
                <w:szCs w:val="24"/>
              </w:rPr>
            </w:pPr>
            <w:r w:rsidRPr="003D6130">
              <w:rPr>
                <w:rFonts w:cs="Times New Roman"/>
                <w:b/>
                <w:szCs w:val="24"/>
              </w:rPr>
              <w:t>Problem Statement</w:t>
            </w:r>
          </w:p>
          <w:p w14:paraId="32F66B3C" w14:textId="2FE4533A" w:rsidR="00686A14" w:rsidRPr="003D6130" w:rsidRDefault="00686A14" w:rsidP="003D6130">
            <w:pPr>
              <w:spacing w:after="0" w:line="480" w:lineRule="auto"/>
              <w:rPr>
                <w:rFonts w:cs="Times New Roman"/>
                <w:szCs w:val="24"/>
              </w:rPr>
            </w:pPr>
            <w:r w:rsidRPr="003D6130">
              <w:rPr>
                <w:rFonts w:cs="Times New Roman"/>
                <w:szCs w:val="24"/>
              </w:rPr>
              <w:t>(What is the problem research is addressing</w:t>
            </w:r>
            <w:r w:rsidR="007E14A0" w:rsidRPr="003D6130">
              <w:rPr>
                <w:rFonts w:cs="Times New Roman"/>
                <w:szCs w:val="24"/>
              </w:rPr>
              <w:t>?</w:t>
            </w:r>
            <w:r w:rsidRPr="003D6130">
              <w:rPr>
                <w:rFonts w:cs="Times New Roman"/>
                <w:szCs w:val="24"/>
              </w:rPr>
              <w:t>)</w:t>
            </w:r>
          </w:p>
        </w:tc>
        <w:tc>
          <w:tcPr>
            <w:tcW w:w="8549" w:type="dxa"/>
            <w:tcBorders>
              <w:top w:val="single" w:sz="4" w:space="0" w:color="auto"/>
              <w:left w:val="single" w:sz="4" w:space="0" w:color="auto"/>
              <w:bottom w:val="single" w:sz="4" w:space="0" w:color="auto"/>
              <w:right w:val="single" w:sz="4" w:space="0" w:color="auto"/>
            </w:tcBorders>
          </w:tcPr>
          <w:p w14:paraId="327CA94D" w14:textId="3F8C4CA1" w:rsidR="00686A14" w:rsidRPr="003D6130" w:rsidRDefault="00C30D2E" w:rsidP="003D6130">
            <w:pPr>
              <w:spacing w:after="0" w:line="480" w:lineRule="auto"/>
              <w:rPr>
                <w:rFonts w:cs="Times New Roman"/>
                <w:szCs w:val="24"/>
              </w:rPr>
            </w:pPr>
            <w:r w:rsidRPr="003D6130">
              <w:rPr>
                <w:rFonts w:cs="Times New Roman"/>
                <w:szCs w:val="24"/>
              </w:rPr>
              <w:t xml:space="preserve">The authors research on the initiation of discussion about death and dying including exploring the clients’ preferences. </w:t>
            </w:r>
          </w:p>
        </w:tc>
      </w:tr>
      <w:tr w:rsidR="00686A14" w:rsidRPr="003D6130" w14:paraId="4DE6A273" w14:textId="77777777" w:rsidTr="000704EC">
        <w:trPr>
          <w:trHeight w:val="1125"/>
          <w:jc w:val="center"/>
        </w:trPr>
        <w:tc>
          <w:tcPr>
            <w:tcW w:w="3241" w:type="dxa"/>
            <w:tcBorders>
              <w:top w:val="single" w:sz="4" w:space="0" w:color="auto"/>
              <w:left w:val="single" w:sz="4" w:space="0" w:color="auto"/>
              <w:bottom w:val="single" w:sz="4" w:space="0" w:color="auto"/>
              <w:right w:val="single" w:sz="4" w:space="0" w:color="auto"/>
            </w:tcBorders>
            <w:hideMark/>
          </w:tcPr>
          <w:p w14:paraId="523DA951" w14:textId="77777777" w:rsidR="00686A14" w:rsidRPr="003D6130" w:rsidRDefault="00686A14" w:rsidP="003D6130">
            <w:pPr>
              <w:spacing w:after="0" w:line="480" w:lineRule="auto"/>
              <w:rPr>
                <w:rFonts w:cs="Times New Roman"/>
                <w:b/>
                <w:szCs w:val="24"/>
              </w:rPr>
            </w:pPr>
            <w:r w:rsidRPr="003D6130">
              <w:rPr>
                <w:rFonts w:cs="Times New Roman"/>
                <w:b/>
                <w:szCs w:val="24"/>
              </w:rPr>
              <w:t>Purpose Statement</w:t>
            </w:r>
          </w:p>
          <w:p w14:paraId="229560C5" w14:textId="6559AFA9" w:rsidR="00686A14" w:rsidRPr="003D6130" w:rsidRDefault="00686A14" w:rsidP="003D6130">
            <w:pPr>
              <w:spacing w:after="0" w:line="480" w:lineRule="auto"/>
              <w:rPr>
                <w:rFonts w:cs="Times New Roman"/>
                <w:szCs w:val="24"/>
              </w:rPr>
            </w:pPr>
            <w:r w:rsidRPr="003D6130">
              <w:rPr>
                <w:rFonts w:cs="Times New Roman"/>
                <w:szCs w:val="24"/>
              </w:rPr>
              <w:t>(What is the purpose of the study</w:t>
            </w:r>
            <w:r w:rsidR="007E14A0" w:rsidRPr="003D6130">
              <w:rPr>
                <w:rFonts w:cs="Times New Roman"/>
                <w:szCs w:val="24"/>
              </w:rPr>
              <w:t>?</w:t>
            </w:r>
            <w:r w:rsidRPr="003D6130">
              <w:rPr>
                <w:rFonts w:cs="Times New Roman"/>
                <w:szCs w:val="24"/>
              </w:rPr>
              <w:t>)</w:t>
            </w:r>
          </w:p>
        </w:tc>
        <w:tc>
          <w:tcPr>
            <w:tcW w:w="8549" w:type="dxa"/>
            <w:tcBorders>
              <w:top w:val="single" w:sz="4" w:space="0" w:color="auto"/>
              <w:left w:val="single" w:sz="4" w:space="0" w:color="auto"/>
              <w:bottom w:val="single" w:sz="4" w:space="0" w:color="auto"/>
              <w:right w:val="single" w:sz="4" w:space="0" w:color="auto"/>
            </w:tcBorders>
          </w:tcPr>
          <w:p w14:paraId="57AE1EF6" w14:textId="38831377" w:rsidR="00686A14" w:rsidRPr="003D6130" w:rsidRDefault="00A72012" w:rsidP="003D6130">
            <w:pPr>
              <w:spacing w:after="0" w:line="480" w:lineRule="auto"/>
              <w:rPr>
                <w:rFonts w:cs="Times New Roman"/>
                <w:szCs w:val="24"/>
              </w:rPr>
            </w:pPr>
            <w:r w:rsidRPr="003D6130">
              <w:rPr>
                <w:rFonts w:cs="Times New Roman"/>
                <w:szCs w:val="24"/>
              </w:rPr>
              <w:t xml:space="preserve">The purpose of this research study was to establish </w:t>
            </w:r>
            <w:r w:rsidR="000E26FA" w:rsidRPr="003D6130">
              <w:rPr>
                <w:rFonts w:cs="Times New Roman"/>
                <w:szCs w:val="24"/>
              </w:rPr>
              <w:t>and describe</w:t>
            </w:r>
            <w:r w:rsidR="001624DE" w:rsidRPr="003D6130">
              <w:rPr>
                <w:rFonts w:cs="Times New Roman"/>
                <w:szCs w:val="24"/>
              </w:rPr>
              <w:t xml:space="preserve"> </w:t>
            </w:r>
            <w:r w:rsidRPr="003D6130">
              <w:rPr>
                <w:rFonts w:cs="Times New Roman"/>
                <w:szCs w:val="24"/>
              </w:rPr>
              <w:t xml:space="preserve">preferences regarding </w:t>
            </w:r>
            <w:r w:rsidR="001624DE" w:rsidRPr="003D6130">
              <w:rPr>
                <w:rFonts w:cs="Times New Roman"/>
                <w:szCs w:val="24"/>
              </w:rPr>
              <w:t>the initiation of end-of-life care discussions in Indonesia, b</w:t>
            </w:r>
            <w:r w:rsidR="00FA2068" w:rsidRPr="003D6130">
              <w:rPr>
                <w:rFonts w:cs="Times New Roman"/>
                <w:szCs w:val="24"/>
              </w:rPr>
              <w:t>y</w:t>
            </w:r>
            <w:r w:rsidR="001624DE" w:rsidRPr="003D6130">
              <w:rPr>
                <w:rFonts w:cs="Times New Roman"/>
                <w:szCs w:val="24"/>
              </w:rPr>
              <w:t xml:space="preserve"> comparing the preferences between the healthcare providers and the general population.</w:t>
            </w:r>
          </w:p>
        </w:tc>
      </w:tr>
      <w:tr w:rsidR="00686A14" w:rsidRPr="003D6130" w14:paraId="0BF5DDCD" w14:textId="77777777" w:rsidTr="000704EC">
        <w:trPr>
          <w:trHeight w:val="1125"/>
          <w:jc w:val="center"/>
        </w:trPr>
        <w:tc>
          <w:tcPr>
            <w:tcW w:w="3241" w:type="dxa"/>
            <w:tcBorders>
              <w:top w:val="single" w:sz="4" w:space="0" w:color="auto"/>
              <w:left w:val="single" w:sz="4" w:space="0" w:color="auto"/>
              <w:bottom w:val="single" w:sz="4" w:space="0" w:color="auto"/>
              <w:right w:val="single" w:sz="4" w:space="0" w:color="auto"/>
            </w:tcBorders>
            <w:hideMark/>
          </w:tcPr>
          <w:p w14:paraId="23F302E0" w14:textId="77777777" w:rsidR="00686A14" w:rsidRPr="003D6130" w:rsidRDefault="00686A14" w:rsidP="003D6130">
            <w:pPr>
              <w:spacing w:after="0" w:line="480" w:lineRule="auto"/>
              <w:rPr>
                <w:rFonts w:cs="Times New Roman"/>
                <w:b/>
                <w:szCs w:val="24"/>
              </w:rPr>
            </w:pPr>
            <w:r w:rsidRPr="003D6130">
              <w:rPr>
                <w:rFonts w:cs="Times New Roman"/>
                <w:b/>
                <w:szCs w:val="24"/>
              </w:rPr>
              <w:t>Research Questions</w:t>
            </w:r>
          </w:p>
          <w:p w14:paraId="3CC210D6" w14:textId="3CB4CD32" w:rsidR="00686A14" w:rsidRPr="003D6130" w:rsidRDefault="00686A14" w:rsidP="003D6130">
            <w:pPr>
              <w:spacing w:after="0" w:line="480" w:lineRule="auto"/>
              <w:rPr>
                <w:rFonts w:cs="Times New Roman"/>
                <w:szCs w:val="24"/>
              </w:rPr>
            </w:pPr>
            <w:r w:rsidRPr="003D6130">
              <w:rPr>
                <w:rFonts w:cs="Times New Roman"/>
                <w:szCs w:val="24"/>
              </w:rPr>
              <w:t>(What questions does the research seek to answer</w:t>
            </w:r>
            <w:r w:rsidR="007E14A0" w:rsidRPr="003D6130">
              <w:rPr>
                <w:rFonts w:cs="Times New Roman"/>
                <w:szCs w:val="24"/>
              </w:rPr>
              <w:t>?</w:t>
            </w:r>
            <w:r w:rsidRPr="003D6130">
              <w:rPr>
                <w:rFonts w:cs="Times New Roman"/>
                <w:szCs w:val="24"/>
              </w:rPr>
              <w:t>)</w:t>
            </w:r>
          </w:p>
        </w:tc>
        <w:tc>
          <w:tcPr>
            <w:tcW w:w="8549" w:type="dxa"/>
            <w:tcBorders>
              <w:top w:val="single" w:sz="4" w:space="0" w:color="auto"/>
              <w:left w:val="single" w:sz="4" w:space="0" w:color="auto"/>
              <w:bottom w:val="single" w:sz="4" w:space="0" w:color="auto"/>
              <w:right w:val="single" w:sz="4" w:space="0" w:color="auto"/>
            </w:tcBorders>
          </w:tcPr>
          <w:p w14:paraId="0CF842C2" w14:textId="77777777" w:rsidR="00686A14" w:rsidRPr="003D6130" w:rsidRDefault="0093696E" w:rsidP="003D6130">
            <w:pPr>
              <w:spacing w:after="0" w:line="480" w:lineRule="auto"/>
              <w:rPr>
                <w:rFonts w:cs="Times New Roman"/>
                <w:szCs w:val="24"/>
              </w:rPr>
            </w:pPr>
            <w:r w:rsidRPr="003D6130">
              <w:rPr>
                <w:rFonts w:cs="Times New Roman"/>
                <w:szCs w:val="24"/>
              </w:rPr>
              <w:t xml:space="preserve">The following are the research questions that this study attempted to address: </w:t>
            </w:r>
            <w:r w:rsidR="003A742F" w:rsidRPr="003D6130">
              <w:rPr>
                <w:rFonts w:cs="Times New Roman"/>
                <w:szCs w:val="24"/>
              </w:rPr>
              <w:t xml:space="preserve">what are the </w:t>
            </w:r>
            <w:r w:rsidR="002F1B21" w:rsidRPr="003D6130">
              <w:rPr>
                <w:rFonts w:cs="Times New Roman"/>
                <w:szCs w:val="24"/>
              </w:rPr>
              <w:t xml:space="preserve">healthcare providers and general population preferences for end of life discussions? </w:t>
            </w:r>
          </w:p>
          <w:p w14:paraId="3D8F7426" w14:textId="77777777" w:rsidR="002F1B21" w:rsidRPr="003D6130" w:rsidRDefault="002F1B21" w:rsidP="003D6130">
            <w:pPr>
              <w:spacing w:after="0" w:line="480" w:lineRule="auto"/>
              <w:rPr>
                <w:rFonts w:cs="Times New Roman"/>
                <w:szCs w:val="24"/>
              </w:rPr>
            </w:pPr>
            <w:r w:rsidRPr="003D6130">
              <w:rPr>
                <w:rFonts w:cs="Times New Roman"/>
                <w:szCs w:val="24"/>
              </w:rPr>
              <w:lastRenderedPageBreak/>
              <w:t>Which options comprises the end of life discussions</w:t>
            </w:r>
            <w:r w:rsidR="006A156F" w:rsidRPr="003D6130">
              <w:rPr>
                <w:rFonts w:cs="Times New Roman"/>
                <w:szCs w:val="24"/>
              </w:rPr>
              <w:t>?</w:t>
            </w:r>
          </w:p>
          <w:p w14:paraId="51DEFE05" w14:textId="77777777" w:rsidR="006A156F" w:rsidRPr="003D6130" w:rsidRDefault="006A156F" w:rsidP="003D6130">
            <w:pPr>
              <w:spacing w:after="0" w:line="480" w:lineRule="auto"/>
              <w:rPr>
                <w:rFonts w:cs="Times New Roman"/>
                <w:szCs w:val="24"/>
              </w:rPr>
            </w:pPr>
            <w:r w:rsidRPr="003D6130">
              <w:rPr>
                <w:rFonts w:cs="Times New Roman"/>
                <w:szCs w:val="24"/>
              </w:rPr>
              <w:t xml:space="preserve">What are the barriers to the end of life discussions? </w:t>
            </w:r>
          </w:p>
          <w:p w14:paraId="7C0CA3D3" w14:textId="1902F221" w:rsidR="006A156F" w:rsidRPr="003D6130" w:rsidRDefault="006E0C5B" w:rsidP="003D6130">
            <w:pPr>
              <w:spacing w:after="0" w:line="480" w:lineRule="auto"/>
              <w:rPr>
                <w:rFonts w:cs="Times New Roman"/>
                <w:szCs w:val="24"/>
              </w:rPr>
            </w:pPr>
            <w:r w:rsidRPr="003D6130">
              <w:rPr>
                <w:rFonts w:cs="Times New Roman"/>
                <w:szCs w:val="24"/>
              </w:rPr>
              <w:t>Is there resistance towards the end of life care/death discussions among the general population of Indonesia?</w:t>
            </w:r>
          </w:p>
        </w:tc>
      </w:tr>
      <w:tr w:rsidR="00686A14" w:rsidRPr="003D6130" w14:paraId="746E2042" w14:textId="77777777" w:rsidTr="000704EC">
        <w:trPr>
          <w:trHeight w:val="1125"/>
          <w:jc w:val="center"/>
        </w:trPr>
        <w:tc>
          <w:tcPr>
            <w:tcW w:w="3241" w:type="dxa"/>
            <w:tcBorders>
              <w:top w:val="single" w:sz="4" w:space="0" w:color="auto"/>
              <w:left w:val="single" w:sz="4" w:space="0" w:color="auto"/>
              <w:bottom w:val="single" w:sz="4" w:space="0" w:color="auto"/>
              <w:right w:val="single" w:sz="4" w:space="0" w:color="auto"/>
            </w:tcBorders>
            <w:hideMark/>
          </w:tcPr>
          <w:p w14:paraId="770ABBB2" w14:textId="4FA3DD9C" w:rsidR="00ED748C" w:rsidRPr="003D6130" w:rsidRDefault="00767D8C" w:rsidP="003D6130">
            <w:pPr>
              <w:spacing w:after="0" w:line="480" w:lineRule="auto"/>
              <w:rPr>
                <w:rFonts w:cs="Times New Roman"/>
                <w:b/>
                <w:szCs w:val="24"/>
              </w:rPr>
            </w:pPr>
            <w:r w:rsidRPr="003D6130">
              <w:rPr>
                <w:rFonts w:cs="Times New Roman"/>
                <w:b/>
                <w:szCs w:val="24"/>
              </w:rPr>
              <w:lastRenderedPageBreak/>
              <w:t xml:space="preserve">Define </w:t>
            </w:r>
            <w:r w:rsidR="00ED748C" w:rsidRPr="003D6130">
              <w:rPr>
                <w:rFonts w:cs="Times New Roman"/>
                <w:b/>
                <w:szCs w:val="24"/>
              </w:rPr>
              <w:t xml:space="preserve">Hypothesis </w:t>
            </w:r>
          </w:p>
          <w:p w14:paraId="724AB698" w14:textId="10055712" w:rsidR="00686A14" w:rsidRPr="003D6130" w:rsidRDefault="00ED748C" w:rsidP="003D6130">
            <w:pPr>
              <w:spacing w:after="0" w:line="480" w:lineRule="auto"/>
              <w:rPr>
                <w:rFonts w:cs="Times New Roman"/>
                <w:szCs w:val="24"/>
              </w:rPr>
            </w:pPr>
            <w:r w:rsidRPr="003D6130">
              <w:rPr>
                <w:rFonts w:cs="Times New Roman"/>
                <w:szCs w:val="24"/>
              </w:rPr>
              <w:t>(</w:t>
            </w:r>
            <w:r w:rsidR="007E14A0" w:rsidRPr="003D6130">
              <w:rPr>
                <w:rFonts w:cs="Times New Roman"/>
                <w:szCs w:val="24"/>
              </w:rPr>
              <w:t xml:space="preserve">Or </w:t>
            </w:r>
            <w:r w:rsidRPr="003D6130">
              <w:rPr>
                <w:rFonts w:cs="Times New Roman"/>
                <w:szCs w:val="24"/>
              </w:rPr>
              <w:t>state the correct hypothesis based upon variables used)</w:t>
            </w:r>
          </w:p>
        </w:tc>
        <w:tc>
          <w:tcPr>
            <w:tcW w:w="8549" w:type="dxa"/>
            <w:tcBorders>
              <w:top w:val="single" w:sz="4" w:space="0" w:color="auto"/>
              <w:left w:val="single" w:sz="4" w:space="0" w:color="auto"/>
              <w:bottom w:val="single" w:sz="4" w:space="0" w:color="auto"/>
              <w:right w:val="single" w:sz="4" w:space="0" w:color="auto"/>
            </w:tcBorders>
          </w:tcPr>
          <w:p w14:paraId="374BDD1B" w14:textId="50F2286D" w:rsidR="00686A14" w:rsidRPr="003D6130" w:rsidRDefault="001D4E81" w:rsidP="003D6130">
            <w:pPr>
              <w:spacing w:after="0" w:line="480" w:lineRule="auto"/>
              <w:rPr>
                <w:rFonts w:cs="Times New Roman"/>
                <w:szCs w:val="24"/>
              </w:rPr>
            </w:pPr>
            <w:r w:rsidRPr="003D6130">
              <w:rPr>
                <w:rFonts w:cs="Times New Roman"/>
                <w:szCs w:val="24"/>
              </w:rPr>
              <w:t xml:space="preserve">Cultural beliefs </w:t>
            </w:r>
            <w:r w:rsidR="008F26F4" w:rsidRPr="003D6130">
              <w:rPr>
                <w:rFonts w:cs="Times New Roman"/>
                <w:szCs w:val="24"/>
              </w:rPr>
              <w:t>influence</w:t>
            </w:r>
            <w:r w:rsidRPr="003D6130">
              <w:rPr>
                <w:rFonts w:cs="Times New Roman"/>
                <w:szCs w:val="24"/>
              </w:rPr>
              <w:t xml:space="preserve"> the preferences for the end of life discussions among the </w:t>
            </w:r>
            <w:r w:rsidR="008F26F4" w:rsidRPr="003D6130">
              <w:rPr>
                <w:rFonts w:cs="Times New Roman"/>
                <w:szCs w:val="24"/>
              </w:rPr>
              <w:t xml:space="preserve">Indonesia population. </w:t>
            </w:r>
          </w:p>
        </w:tc>
      </w:tr>
      <w:tr w:rsidR="00686A14" w:rsidRPr="003D6130" w14:paraId="72616DA6" w14:textId="77777777" w:rsidTr="000704EC">
        <w:trPr>
          <w:trHeight w:val="1125"/>
          <w:jc w:val="center"/>
        </w:trPr>
        <w:tc>
          <w:tcPr>
            <w:tcW w:w="3241" w:type="dxa"/>
            <w:tcBorders>
              <w:top w:val="single" w:sz="4" w:space="0" w:color="auto"/>
              <w:left w:val="single" w:sz="4" w:space="0" w:color="auto"/>
              <w:bottom w:val="single" w:sz="4" w:space="0" w:color="auto"/>
              <w:right w:val="single" w:sz="4" w:space="0" w:color="auto"/>
            </w:tcBorders>
            <w:hideMark/>
          </w:tcPr>
          <w:p w14:paraId="3FD880CF" w14:textId="6D4363AE" w:rsidR="00686A14" w:rsidRPr="003D6130" w:rsidRDefault="00686A14" w:rsidP="003D6130">
            <w:pPr>
              <w:spacing w:after="0" w:line="480" w:lineRule="auto"/>
              <w:rPr>
                <w:rFonts w:cs="Times New Roman"/>
                <w:szCs w:val="24"/>
              </w:rPr>
            </w:pPr>
            <w:r w:rsidRPr="003D6130">
              <w:rPr>
                <w:rFonts w:cs="Times New Roman"/>
                <w:b/>
                <w:szCs w:val="24"/>
              </w:rPr>
              <w:t xml:space="preserve">Identify </w:t>
            </w:r>
            <w:r w:rsidR="00F224FB" w:rsidRPr="003D6130">
              <w:rPr>
                <w:rFonts w:cs="Times New Roman"/>
                <w:b/>
                <w:szCs w:val="24"/>
              </w:rPr>
              <w:t xml:space="preserve">Dependent and Independent </w:t>
            </w:r>
            <w:r w:rsidRPr="003D6130">
              <w:rPr>
                <w:rFonts w:cs="Times New Roman"/>
                <w:b/>
                <w:szCs w:val="24"/>
              </w:rPr>
              <w:t>Variables</w:t>
            </w:r>
            <w:r w:rsidR="00432AAB" w:rsidRPr="003D6130">
              <w:rPr>
                <w:rFonts w:cs="Times New Roman"/>
                <w:b/>
                <w:szCs w:val="24"/>
              </w:rPr>
              <w:t xml:space="preserve"> </w:t>
            </w:r>
            <w:r w:rsidRPr="003D6130">
              <w:rPr>
                <w:rFonts w:cs="Times New Roman"/>
                <w:b/>
                <w:szCs w:val="24"/>
              </w:rPr>
              <w:t>and Type of Data for the Variables</w:t>
            </w:r>
            <w:r w:rsidRPr="003D6130">
              <w:rPr>
                <w:rFonts w:cs="Times New Roman"/>
                <w:szCs w:val="24"/>
              </w:rPr>
              <w:t xml:space="preserve"> </w:t>
            </w:r>
          </w:p>
        </w:tc>
        <w:tc>
          <w:tcPr>
            <w:tcW w:w="8549" w:type="dxa"/>
            <w:tcBorders>
              <w:top w:val="single" w:sz="4" w:space="0" w:color="auto"/>
              <w:left w:val="single" w:sz="4" w:space="0" w:color="auto"/>
              <w:bottom w:val="single" w:sz="4" w:space="0" w:color="auto"/>
              <w:right w:val="single" w:sz="4" w:space="0" w:color="auto"/>
            </w:tcBorders>
          </w:tcPr>
          <w:p w14:paraId="323860A8" w14:textId="77777777" w:rsidR="00B72283" w:rsidRPr="003D6130" w:rsidRDefault="00B72283" w:rsidP="003D6130">
            <w:pPr>
              <w:spacing w:after="0" w:line="480" w:lineRule="auto"/>
              <w:rPr>
                <w:rFonts w:cs="Times New Roman"/>
                <w:b/>
                <w:szCs w:val="24"/>
              </w:rPr>
            </w:pPr>
            <w:r w:rsidRPr="003D6130">
              <w:rPr>
                <w:rFonts w:cs="Times New Roman"/>
                <w:b/>
                <w:szCs w:val="24"/>
              </w:rPr>
              <w:t>Independent:</w:t>
            </w:r>
          </w:p>
          <w:p w14:paraId="37E0E55F" w14:textId="77777777" w:rsidR="00B72283" w:rsidRPr="003D6130" w:rsidRDefault="00B72283" w:rsidP="003D6130">
            <w:pPr>
              <w:spacing w:after="0" w:line="480" w:lineRule="auto"/>
              <w:rPr>
                <w:rFonts w:cs="Times New Roman"/>
                <w:szCs w:val="24"/>
              </w:rPr>
            </w:pPr>
            <w:r w:rsidRPr="003D6130">
              <w:rPr>
                <w:rFonts w:cs="Times New Roman"/>
                <w:szCs w:val="24"/>
              </w:rPr>
              <w:t xml:space="preserve">Location- categorical, Indonesia </w:t>
            </w:r>
          </w:p>
          <w:p w14:paraId="3DBD2F27" w14:textId="30179416" w:rsidR="00B72283" w:rsidRPr="003D6130" w:rsidRDefault="00B72283" w:rsidP="003D6130">
            <w:pPr>
              <w:spacing w:after="0" w:line="480" w:lineRule="auto"/>
              <w:rPr>
                <w:rFonts w:cs="Times New Roman"/>
                <w:szCs w:val="24"/>
              </w:rPr>
            </w:pPr>
            <w:r w:rsidRPr="003D6130">
              <w:rPr>
                <w:rFonts w:cs="Times New Roman"/>
                <w:szCs w:val="24"/>
              </w:rPr>
              <w:t xml:space="preserve">Tests- categorical, end of life discussion </w:t>
            </w:r>
          </w:p>
          <w:p w14:paraId="1DC6B1E7" w14:textId="77777777" w:rsidR="00B72283" w:rsidRPr="003D6130" w:rsidRDefault="00B72283" w:rsidP="003D6130">
            <w:pPr>
              <w:spacing w:after="0" w:line="480" w:lineRule="auto"/>
              <w:rPr>
                <w:rFonts w:cs="Times New Roman"/>
                <w:szCs w:val="24"/>
              </w:rPr>
            </w:pPr>
            <w:r w:rsidRPr="003D6130">
              <w:rPr>
                <w:rFonts w:cs="Times New Roman"/>
                <w:szCs w:val="24"/>
              </w:rPr>
              <w:t>Age-numerical, young or old</w:t>
            </w:r>
          </w:p>
          <w:p w14:paraId="6AA3B060" w14:textId="77777777" w:rsidR="00B72283" w:rsidRPr="003D6130" w:rsidRDefault="00B72283" w:rsidP="003D6130">
            <w:pPr>
              <w:spacing w:after="0" w:line="480" w:lineRule="auto"/>
              <w:rPr>
                <w:rFonts w:cs="Times New Roman"/>
                <w:szCs w:val="24"/>
              </w:rPr>
            </w:pPr>
            <w:r w:rsidRPr="003D6130">
              <w:rPr>
                <w:rFonts w:cs="Times New Roman"/>
                <w:szCs w:val="24"/>
              </w:rPr>
              <w:t xml:space="preserve">Profession- binary, general population or professional/ health care provider </w:t>
            </w:r>
          </w:p>
          <w:p w14:paraId="24B23B54" w14:textId="77777777" w:rsidR="00B72283" w:rsidRPr="003D6130" w:rsidRDefault="00B72283" w:rsidP="003D6130">
            <w:pPr>
              <w:spacing w:after="0" w:line="480" w:lineRule="auto"/>
              <w:rPr>
                <w:rFonts w:cs="Times New Roman"/>
                <w:szCs w:val="24"/>
              </w:rPr>
            </w:pPr>
            <w:r w:rsidRPr="003D6130">
              <w:rPr>
                <w:rFonts w:cs="Times New Roman"/>
                <w:szCs w:val="24"/>
              </w:rPr>
              <w:t xml:space="preserve">Educational level- nominal, elementary, high school, diploma, bachelor, undergraduate </w:t>
            </w:r>
          </w:p>
          <w:p w14:paraId="6BD0E7BD" w14:textId="1E80D732" w:rsidR="00686A14" w:rsidRPr="003D6130" w:rsidRDefault="00B72283" w:rsidP="003D6130">
            <w:pPr>
              <w:spacing w:after="0" w:line="480" w:lineRule="auto"/>
              <w:rPr>
                <w:rFonts w:cs="Times New Roman"/>
                <w:szCs w:val="24"/>
              </w:rPr>
            </w:pPr>
            <w:r w:rsidRPr="003D6130">
              <w:rPr>
                <w:rFonts w:cs="Times New Roman"/>
                <w:szCs w:val="24"/>
              </w:rPr>
              <w:t>Religion-nominal</w:t>
            </w:r>
            <w:r w:rsidR="00A42ACE" w:rsidRPr="003D6130">
              <w:rPr>
                <w:rFonts w:cs="Times New Roman"/>
                <w:szCs w:val="24"/>
              </w:rPr>
              <w:t>; Christi</w:t>
            </w:r>
            <w:r w:rsidR="00BD5CFE" w:rsidRPr="003D6130">
              <w:rPr>
                <w:rFonts w:cs="Times New Roman"/>
                <w:szCs w:val="24"/>
              </w:rPr>
              <w:t>a</w:t>
            </w:r>
            <w:r w:rsidR="00A42ACE" w:rsidRPr="003D6130">
              <w:rPr>
                <w:rFonts w:cs="Times New Roman"/>
                <w:szCs w:val="24"/>
              </w:rPr>
              <w:t>ns</w:t>
            </w:r>
            <w:r w:rsidR="00BD5CFE" w:rsidRPr="003D6130">
              <w:rPr>
                <w:rFonts w:cs="Times New Roman"/>
                <w:szCs w:val="24"/>
              </w:rPr>
              <w:t xml:space="preserve">, </w:t>
            </w:r>
            <w:r w:rsidRPr="003D6130">
              <w:rPr>
                <w:rFonts w:cs="Times New Roman"/>
                <w:szCs w:val="24"/>
              </w:rPr>
              <w:t>Muslim, Hindu and Buddhist.</w:t>
            </w:r>
          </w:p>
          <w:p w14:paraId="1847113D" w14:textId="77777777" w:rsidR="00FB3FB3" w:rsidRPr="003D6130" w:rsidRDefault="00A42ACE" w:rsidP="003D6130">
            <w:pPr>
              <w:spacing w:after="0" w:line="480" w:lineRule="auto"/>
              <w:rPr>
                <w:rFonts w:cs="Times New Roman"/>
                <w:b/>
                <w:szCs w:val="24"/>
              </w:rPr>
            </w:pPr>
            <w:r w:rsidRPr="003D6130">
              <w:rPr>
                <w:rFonts w:cs="Times New Roman"/>
                <w:b/>
                <w:szCs w:val="24"/>
              </w:rPr>
              <w:t>Dependent</w:t>
            </w:r>
          </w:p>
          <w:p w14:paraId="6FD2505A" w14:textId="20FA3011" w:rsidR="00A42ACE" w:rsidRPr="003D6130" w:rsidRDefault="00A42ACE" w:rsidP="003D6130">
            <w:pPr>
              <w:spacing w:after="0" w:line="480" w:lineRule="auto"/>
              <w:rPr>
                <w:rFonts w:cs="Times New Roman"/>
                <w:szCs w:val="24"/>
              </w:rPr>
            </w:pPr>
            <w:r w:rsidRPr="003D6130">
              <w:rPr>
                <w:rFonts w:cs="Times New Roman"/>
                <w:szCs w:val="24"/>
              </w:rPr>
              <w:lastRenderedPageBreak/>
              <w:t>Preferences for initiation of end of life discussions</w:t>
            </w:r>
          </w:p>
        </w:tc>
      </w:tr>
      <w:tr w:rsidR="00686A14" w:rsidRPr="003D6130" w14:paraId="2EFBBB31"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1EB87B4F" w14:textId="77777777" w:rsidR="00686A14" w:rsidRPr="003D6130" w:rsidRDefault="00686A14" w:rsidP="003D6130">
            <w:pPr>
              <w:spacing w:after="0" w:line="480" w:lineRule="auto"/>
              <w:rPr>
                <w:rFonts w:cs="Times New Roman"/>
                <w:b/>
                <w:szCs w:val="24"/>
              </w:rPr>
            </w:pPr>
            <w:r w:rsidRPr="003D6130">
              <w:rPr>
                <w:rFonts w:cs="Times New Roman"/>
                <w:b/>
                <w:szCs w:val="24"/>
              </w:rPr>
              <w:lastRenderedPageBreak/>
              <w:t>Population of Interest for Study</w:t>
            </w:r>
          </w:p>
        </w:tc>
        <w:tc>
          <w:tcPr>
            <w:tcW w:w="8549" w:type="dxa"/>
            <w:tcBorders>
              <w:top w:val="single" w:sz="4" w:space="0" w:color="auto"/>
              <w:left w:val="single" w:sz="4" w:space="0" w:color="auto"/>
              <w:bottom w:val="single" w:sz="4" w:space="0" w:color="auto"/>
              <w:right w:val="single" w:sz="4" w:space="0" w:color="auto"/>
            </w:tcBorders>
          </w:tcPr>
          <w:p w14:paraId="265F3EDF" w14:textId="1254305D" w:rsidR="00686A14" w:rsidRPr="003D6130" w:rsidRDefault="00BD5CFE" w:rsidP="003D6130">
            <w:pPr>
              <w:spacing w:after="0" w:line="480" w:lineRule="auto"/>
              <w:rPr>
                <w:rFonts w:cs="Times New Roman"/>
                <w:szCs w:val="24"/>
              </w:rPr>
            </w:pPr>
            <w:r w:rsidRPr="003D6130">
              <w:rPr>
                <w:rFonts w:cs="Times New Roman"/>
                <w:szCs w:val="24"/>
              </w:rPr>
              <w:t xml:space="preserve">The population of interests for this </w:t>
            </w:r>
            <w:r w:rsidR="00CE31D6" w:rsidRPr="003D6130">
              <w:rPr>
                <w:rFonts w:cs="Times New Roman"/>
                <w:szCs w:val="24"/>
              </w:rPr>
              <w:t>research study was the general population of Indonesia as well as healthcare providers considering that the study was targeted at establishing their preferences for the end of life discussions.</w:t>
            </w:r>
          </w:p>
        </w:tc>
      </w:tr>
      <w:tr w:rsidR="00686A14" w:rsidRPr="003D6130" w14:paraId="2FF3077B" w14:textId="77777777" w:rsidTr="000704EC">
        <w:trPr>
          <w:trHeight w:val="675"/>
          <w:jc w:val="center"/>
        </w:trPr>
        <w:tc>
          <w:tcPr>
            <w:tcW w:w="3241" w:type="dxa"/>
            <w:tcBorders>
              <w:top w:val="single" w:sz="4" w:space="0" w:color="auto"/>
              <w:left w:val="single" w:sz="4" w:space="0" w:color="auto"/>
              <w:bottom w:val="single" w:sz="4" w:space="0" w:color="auto"/>
              <w:right w:val="single" w:sz="4" w:space="0" w:color="auto"/>
            </w:tcBorders>
            <w:hideMark/>
          </w:tcPr>
          <w:p w14:paraId="0A4919E6" w14:textId="77777777" w:rsidR="00686A14" w:rsidRPr="003D6130" w:rsidRDefault="00686A14" w:rsidP="003D6130">
            <w:pPr>
              <w:spacing w:after="0" w:line="480" w:lineRule="auto"/>
              <w:rPr>
                <w:rFonts w:cs="Times New Roman"/>
                <w:b/>
                <w:szCs w:val="24"/>
              </w:rPr>
            </w:pPr>
            <w:r w:rsidRPr="003D6130">
              <w:rPr>
                <w:rFonts w:cs="Times New Roman"/>
                <w:b/>
                <w:szCs w:val="24"/>
              </w:rPr>
              <w:t xml:space="preserve">Sample </w:t>
            </w:r>
          </w:p>
        </w:tc>
        <w:tc>
          <w:tcPr>
            <w:tcW w:w="8549" w:type="dxa"/>
            <w:tcBorders>
              <w:top w:val="single" w:sz="4" w:space="0" w:color="auto"/>
              <w:left w:val="single" w:sz="4" w:space="0" w:color="auto"/>
              <w:bottom w:val="single" w:sz="4" w:space="0" w:color="auto"/>
              <w:right w:val="single" w:sz="4" w:space="0" w:color="auto"/>
            </w:tcBorders>
          </w:tcPr>
          <w:p w14:paraId="317350E4" w14:textId="2ECDDE9D" w:rsidR="00686A14" w:rsidRPr="003D6130" w:rsidRDefault="00CE31D6" w:rsidP="003D6130">
            <w:pPr>
              <w:spacing w:after="0" w:line="480" w:lineRule="auto"/>
              <w:rPr>
                <w:rFonts w:cs="Times New Roman"/>
                <w:szCs w:val="24"/>
              </w:rPr>
            </w:pPr>
            <w:r w:rsidRPr="003D6130">
              <w:rPr>
                <w:rFonts w:cs="Times New Roman"/>
                <w:szCs w:val="24"/>
              </w:rPr>
              <w:t xml:space="preserve">The sample included in this research study comprised of </w:t>
            </w:r>
            <w:r w:rsidR="00611781" w:rsidRPr="003D6130">
              <w:rPr>
                <w:rFonts w:cs="Times New Roman"/>
                <w:szCs w:val="24"/>
              </w:rPr>
              <w:t>3</w:t>
            </w:r>
            <w:r w:rsidR="00974DE2" w:rsidRPr="003D6130">
              <w:rPr>
                <w:rFonts w:cs="Times New Roman"/>
                <w:szCs w:val="24"/>
              </w:rPr>
              <w:t xml:space="preserve">80participants who responded to the questionnaire. Among the respondents, 266 were the general population while 114 of the respondents were the healthcare professionals. </w:t>
            </w:r>
            <w:r w:rsidR="008C0FCA" w:rsidRPr="003D6130">
              <w:rPr>
                <w:rFonts w:cs="Times New Roman"/>
                <w:szCs w:val="24"/>
              </w:rPr>
              <w:t xml:space="preserve">Following the removal of the incomplete </w:t>
            </w:r>
            <w:r w:rsidR="003D31BB" w:rsidRPr="003D6130">
              <w:rPr>
                <w:rFonts w:cs="Times New Roman"/>
                <w:szCs w:val="24"/>
              </w:rPr>
              <w:t>respondent’s</w:t>
            </w:r>
            <w:r w:rsidR="008C0FCA" w:rsidRPr="003D6130">
              <w:rPr>
                <w:rFonts w:cs="Times New Roman"/>
                <w:szCs w:val="24"/>
              </w:rPr>
              <w:t xml:space="preserve"> data, results from 368 participants comprising of 255 general population and 113 healthcare professionals was analyzed.</w:t>
            </w:r>
            <w:r w:rsidR="003D31BB" w:rsidRPr="003D6130">
              <w:rPr>
                <w:rFonts w:cs="Times New Roman"/>
                <w:szCs w:val="24"/>
              </w:rPr>
              <w:t xml:space="preserve"> The respondents represented </w:t>
            </w:r>
            <w:r w:rsidR="00AC367A" w:rsidRPr="003D6130">
              <w:rPr>
                <w:rFonts w:cs="Times New Roman"/>
                <w:szCs w:val="24"/>
              </w:rPr>
              <w:t>22 of Indonesia’s 34 provinces</w:t>
            </w:r>
            <w:r w:rsidR="00176D87" w:rsidRPr="003D6130">
              <w:rPr>
                <w:rFonts w:cs="Times New Roman"/>
                <w:szCs w:val="24"/>
              </w:rPr>
              <w:t xml:space="preserve">, with the average age of the general population and healthcare providers respondents being 29 and 30 years respectively. </w:t>
            </w:r>
            <w:proofErr w:type="gramStart"/>
            <w:r w:rsidR="00130425" w:rsidRPr="003D6130">
              <w:rPr>
                <w:rFonts w:cs="Times New Roman"/>
                <w:szCs w:val="24"/>
              </w:rPr>
              <w:t>The majority of</w:t>
            </w:r>
            <w:proofErr w:type="gramEnd"/>
            <w:r w:rsidR="00130425" w:rsidRPr="003D6130">
              <w:rPr>
                <w:rFonts w:cs="Times New Roman"/>
                <w:szCs w:val="24"/>
              </w:rPr>
              <w:t xml:space="preserve"> the respondents were of the Islamic religion</w:t>
            </w:r>
            <w:r w:rsidR="007126BD" w:rsidRPr="003D6130">
              <w:rPr>
                <w:rFonts w:cs="Times New Roman"/>
                <w:szCs w:val="24"/>
              </w:rPr>
              <w:t xml:space="preserve">, with the majority of the participants </w:t>
            </w:r>
            <w:r w:rsidR="000546B8" w:rsidRPr="003D6130">
              <w:rPr>
                <w:rFonts w:cs="Times New Roman"/>
                <w:szCs w:val="24"/>
              </w:rPr>
              <w:t xml:space="preserve">fulfilling the national requirements of 12 years of basic education. </w:t>
            </w:r>
          </w:p>
        </w:tc>
      </w:tr>
      <w:tr w:rsidR="00686A14" w:rsidRPr="003D6130" w14:paraId="768C1740" w14:textId="77777777" w:rsidTr="000704EC">
        <w:trPr>
          <w:trHeight w:val="690"/>
          <w:jc w:val="center"/>
        </w:trPr>
        <w:tc>
          <w:tcPr>
            <w:tcW w:w="3241" w:type="dxa"/>
            <w:tcBorders>
              <w:top w:val="single" w:sz="4" w:space="0" w:color="auto"/>
              <w:left w:val="single" w:sz="4" w:space="0" w:color="auto"/>
              <w:bottom w:val="single" w:sz="4" w:space="0" w:color="auto"/>
              <w:right w:val="single" w:sz="4" w:space="0" w:color="auto"/>
            </w:tcBorders>
            <w:hideMark/>
          </w:tcPr>
          <w:p w14:paraId="1972CC8F" w14:textId="77777777" w:rsidR="00686A14" w:rsidRPr="003D6130" w:rsidRDefault="00686A14" w:rsidP="003D6130">
            <w:pPr>
              <w:spacing w:after="0" w:line="480" w:lineRule="auto"/>
              <w:rPr>
                <w:rFonts w:cs="Times New Roman"/>
                <w:b/>
                <w:szCs w:val="24"/>
              </w:rPr>
            </w:pPr>
            <w:r w:rsidRPr="003D6130">
              <w:rPr>
                <w:rFonts w:cs="Times New Roman"/>
                <w:b/>
                <w:szCs w:val="24"/>
              </w:rPr>
              <w:lastRenderedPageBreak/>
              <w:t xml:space="preserve">Sampling Method </w:t>
            </w:r>
          </w:p>
        </w:tc>
        <w:tc>
          <w:tcPr>
            <w:tcW w:w="8549" w:type="dxa"/>
            <w:tcBorders>
              <w:top w:val="single" w:sz="4" w:space="0" w:color="auto"/>
              <w:left w:val="single" w:sz="4" w:space="0" w:color="auto"/>
              <w:bottom w:val="single" w:sz="4" w:space="0" w:color="auto"/>
              <w:right w:val="single" w:sz="4" w:space="0" w:color="auto"/>
            </w:tcBorders>
          </w:tcPr>
          <w:p w14:paraId="641E3961" w14:textId="701976BA" w:rsidR="00686A14" w:rsidRPr="003D6130" w:rsidRDefault="005B5A78" w:rsidP="003D6130">
            <w:pPr>
              <w:spacing w:after="0" w:line="480" w:lineRule="auto"/>
              <w:rPr>
                <w:rFonts w:cs="Times New Roman"/>
                <w:szCs w:val="24"/>
              </w:rPr>
            </w:pPr>
            <w:r w:rsidRPr="003D6130">
              <w:rPr>
                <w:rFonts w:cs="Times New Roman"/>
                <w:szCs w:val="24"/>
              </w:rPr>
              <w:t xml:space="preserve">In recruiting the general population participants, </w:t>
            </w:r>
            <w:r w:rsidR="00AA2F20" w:rsidRPr="003D6130">
              <w:rPr>
                <w:rFonts w:cs="Times New Roman"/>
                <w:szCs w:val="24"/>
              </w:rPr>
              <w:t>consecutive sampling method via the online survey was utilized</w:t>
            </w:r>
            <w:r w:rsidR="00395B53" w:rsidRPr="003D6130">
              <w:rPr>
                <w:rFonts w:cs="Times New Roman"/>
                <w:szCs w:val="24"/>
              </w:rPr>
              <w:t xml:space="preserve"> to distribute the designed questionnaire. The same questionnaire was distributed to the healthcare providers using the snowball sampling method via</w:t>
            </w:r>
            <w:r w:rsidR="00F41CC1" w:rsidRPr="003D6130">
              <w:rPr>
                <w:rFonts w:cs="Times New Roman"/>
                <w:color w:val="333333"/>
                <w:szCs w:val="24"/>
                <w:shd w:val="clear" w:color="auto" w:fill="FFFFFF"/>
              </w:rPr>
              <w:t xml:space="preserve"> </w:t>
            </w:r>
            <w:r w:rsidR="00F41CC1" w:rsidRPr="003D6130">
              <w:rPr>
                <w:rFonts w:cs="Times New Roman"/>
                <w:szCs w:val="24"/>
              </w:rPr>
              <w:t>a WhatsApp group of professional networks and with a target of 100 responses.</w:t>
            </w:r>
          </w:p>
        </w:tc>
      </w:tr>
      <w:tr w:rsidR="00686A14" w:rsidRPr="003D6130" w14:paraId="58440BCD"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7764EA5B" w14:textId="77777777" w:rsidR="00686A14" w:rsidRPr="003D6130" w:rsidRDefault="00686A14" w:rsidP="003D6130">
            <w:pPr>
              <w:spacing w:after="0" w:line="480" w:lineRule="auto"/>
              <w:rPr>
                <w:rFonts w:cs="Times New Roman"/>
                <w:b/>
                <w:szCs w:val="24"/>
              </w:rPr>
            </w:pPr>
            <w:r w:rsidRPr="003D6130">
              <w:rPr>
                <w:rFonts w:cs="Times New Roman"/>
                <w:b/>
                <w:szCs w:val="24"/>
              </w:rPr>
              <w:t>Identify Data Collection</w:t>
            </w:r>
          </w:p>
          <w:p w14:paraId="757FABDA" w14:textId="18EAB561" w:rsidR="00686A14" w:rsidRPr="003D6130" w:rsidRDefault="00686A14" w:rsidP="003D6130">
            <w:pPr>
              <w:spacing w:after="0" w:line="480" w:lineRule="auto"/>
              <w:rPr>
                <w:rFonts w:cs="Times New Roman"/>
                <w:szCs w:val="24"/>
              </w:rPr>
            </w:pPr>
            <w:r w:rsidRPr="003D6130">
              <w:rPr>
                <w:rFonts w:cs="Times New Roman"/>
                <w:szCs w:val="24"/>
              </w:rPr>
              <w:t xml:space="preserve">Identify how data </w:t>
            </w:r>
            <w:r w:rsidR="007E14A0" w:rsidRPr="003D6130">
              <w:rPr>
                <w:rFonts w:cs="Times New Roman"/>
                <w:szCs w:val="24"/>
              </w:rPr>
              <w:t xml:space="preserve">were </w:t>
            </w:r>
            <w:r w:rsidRPr="003D6130">
              <w:rPr>
                <w:rFonts w:cs="Times New Roman"/>
                <w:szCs w:val="24"/>
              </w:rPr>
              <w:t xml:space="preserve">collected </w:t>
            </w:r>
          </w:p>
        </w:tc>
        <w:tc>
          <w:tcPr>
            <w:tcW w:w="8549" w:type="dxa"/>
            <w:tcBorders>
              <w:top w:val="single" w:sz="4" w:space="0" w:color="auto"/>
              <w:left w:val="single" w:sz="4" w:space="0" w:color="auto"/>
              <w:bottom w:val="single" w:sz="4" w:space="0" w:color="auto"/>
              <w:right w:val="single" w:sz="4" w:space="0" w:color="auto"/>
            </w:tcBorders>
          </w:tcPr>
          <w:p w14:paraId="3DF0C1B5" w14:textId="730C567E" w:rsidR="00686A14" w:rsidRPr="003D6130" w:rsidRDefault="006B3FDF" w:rsidP="003D6130">
            <w:pPr>
              <w:spacing w:after="0" w:line="480" w:lineRule="auto"/>
              <w:rPr>
                <w:rFonts w:cs="Times New Roman"/>
                <w:szCs w:val="24"/>
              </w:rPr>
            </w:pPr>
            <w:r w:rsidRPr="003D6130">
              <w:rPr>
                <w:rFonts w:cs="Times New Roman"/>
                <w:szCs w:val="24"/>
              </w:rPr>
              <w:t xml:space="preserve">The researchers formulated a </w:t>
            </w:r>
            <w:r w:rsidR="00E75C09" w:rsidRPr="003D6130">
              <w:rPr>
                <w:rFonts w:cs="Times New Roman"/>
                <w:szCs w:val="24"/>
              </w:rPr>
              <w:t xml:space="preserve">questionnaire </w:t>
            </w:r>
            <w:r w:rsidR="0015785D" w:rsidRPr="003D6130">
              <w:rPr>
                <w:rFonts w:cs="Times New Roman"/>
                <w:szCs w:val="24"/>
              </w:rPr>
              <w:t>in the national language (Bahasa Indonesia)</w:t>
            </w:r>
            <w:r w:rsidR="00544620" w:rsidRPr="003D6130">
              <w:rPr>
                <w:rFonts w:cs="Times New Roman"/>
                <w:szCs w:val="24"/>
              </w:rPr>
              <w:t xml:space="preserve"> and was validated for use in investigating the preferences of </w:t>
            </w:r>
            <w:r w:rsidR="00C701F6" w:rsidRPr="003D6130">
              <w:rPr>
                <w:rFonts w:cs="Times New Roman"/>
                <w:szCs w:val="24"/>
              </w:rPr>
              <w:t xml:space="preserve">the initiation of end of life </w:t>
            </w:r>
            <w:r w:rsidR="00B821BD" w:rsidRPr="003D6130">
              <w:rPr>
                <w:rFonts w:cs="Times New Roman"/>
                <w:szCs w:val="24"/>
              </w:rPr>
              <w:t xml:space="preserve">discussions. </w:t>
            </w:r>
            <w:r w:rsidR="002F6C00" w:rsidRPr="003D6130">
              <w:rPr>
                <w:rFonts w:cs="Times New Roman"/>
                <w:szCs w:val="24"/>
              </w:rPr>
              <w:t xml:space="preserve">The developed questionnaires were then distributed </w:t>
            </w:r>
            <w:r w:rsidR="00F756D0" w:rsidRPr="003D6130">
              <w:rPr>
                <w:rFonts w:cs="Times New Roman"/>
                <w:szCs w:val="24"/>
              </w:rPr>
              <w:t xml:space="preserve">to the general population using the consecutive sampling method and to the healthcare professionals using the snowball sampling method. </w:t>
            </w:r>
            <w:r w:rsidR="00BC39F1" w:rsidRPr="003D6130">
              <w:rPr>
                <w:rFonts w:cs="Times New Roman"/>
                <w:szCs w:val="24"/>
              </w:rPr>
              <w:t xml:space="preserve">The </w:t>
            </w:r>
            <w:r w:rsidR="00986F12" w:rsidRPr="003D6130">
              <w:rPr>
                <w:rFonts w:cs="Times New Roman"/>
                <w:szCs w:val="24"/>
              </w:rPr>
              <w:t xml:space="preserve">answers to the questionnaires were then utilized in determining their preferences regarding the initiation of end of life discussions. </w:t>
            </w:r>
          </w:p>
        </w:tc>
      </w:tr>
      <w:tr w:rsidR="00686A14" w:rsidRPr="003D6130" w14:paraId="05ADAAF4"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4EC6DD32" w14:textId="77777777" w:rsidR="00686A14" w:rsidRPr="003D6130" w:rsidRDefault="00686A14" w:rsidP="003D6130">
            <w:pPr>
              <w:spacing w:after="0" w:line="480" w:lineRule="auto"/>
              <w:rPr>
                <w:rFonts w:cs="Times New Roman"/>
                <w:b/>
                <w:szCs w:val="24"/>
              </w:rPr>
            </w:pPr>
            <w:r w:rsidRPr="003D6130">
              <w:rPr>
                <w:rFonts w:cs="Times New Roman"/>
                <w:b/>
                <w:szCs w:val="24"/>
              </w:rPr>
              <w:t>Summarize Data Collection Approach</w:t>
            </w:r>
          </w:p>
        </w:tc>
        <w:tc>
          <w:tcPr>
            <w:tcW w:w="8549" w:type="dxa"/>
            <w:tcBorders>
              <w:top w:val="single" w:sz="4" w:space="0" w:color="auto"/>
              <w:left w:val="single" w:sz="4" w:space="0" w:color="auto"/>
              <w:bottom w:val="single" w:sz="4" w:space="0" w:color="auto"/>
              <w:right w:val="single" w:sz="4" w:space="0" w:color="auto"/>
            </w:tcBorders>
          </w:tcPr>
          <w:p w14:paraId="3E20A6D9" w14:textId="55228584" w:rsidR="00686A14" w:rsidRPr="003D6130" w:rsidRDefault="006F7E3D" w:rsidP="003D6130">
            <w:pPr>
              <w:spacing w:after="0" w:line="480" w:lineRule="auto"/>
              <w:rPr>
                <w:rFonts w:cs="Times New Roman"/>
                <w:szCs w:val="24"/>
              </w:rPr>
            </w:pPr>
            <w:r w:rsidRPr="003D6130">
              <w:rPr>
                <w:rFonts w:cs="Times New Roman"/>
                <w:szCs w:val="24"/>
              </w:rPr>
              <w:t xml:space="preserve">The researchers formulated a questionnaire in the national language (Bahasa Indonesia) and was validated for use in investigating the preferences of the initiation of end of life discussions. The developed questionnaires were then distributed to the general population using the consecutive sampling method and to the healthcare </w:t>
            </w:r>
            <w:r w:rsidRPr="003D6130">
              <w:rPr>
                <w:rFonts w:cs="Times New Roman"/>
                <w:szCs w:val="24"/>
              </w:rPr>
              <w:lastRenderedPageBreak/>
              <w:t>professionals using the snowball sampling method.</w:t>
            </w:r>
            <w:r w:rsidR="00D72B42" w:rsidRPr="003D6130">
              <w:rPr>
                <w:rFonts w:cs="Times New Roman"/>
                <w:szCs w:val="24"/>
              </w:rPr>
              <w:t xml:space="preserve"> </w:t>
            </w:r>
            <w:r w:rsidR="00D72B42" w:rsidRPr="003D6130">
              <w:rPr>
                <w:rFonts w:cs="Times New Roman"/>
                <w:szCs w:val="24"/>
              </w:rPr>
              <w:t xml:space="preserve">Among the respondents, 266 were the general population while 114 of the respondents were the healthcare professionals. Following the removal of the incomplete respondent’s data, results from 368 participants comprising of 255 general population and 113 healthcare professionals was analyzed. </w:t>
            </w:r>
            <w:r w:rsidRPr="003D6130">
              <w:rPr>
                <w:rFonts w:cs="Times New Roman"/>
                <w:szCs w:val="24"/>
              </w:rPr>
              <w:t>The answers to the questionnaires were then utilized in determining their preferences regarding the initiation of end of life discussions.</w:t>
            </w:r>
          </w:p>
        </w:tc>
      </w:tr>
      <w:tr w:rsidR="00686A14" w:rsidRPr="003D6130" w14:paraId="16A9E161"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7283F721" w14:textId="77777777" w:rsidR="00686A14" w:rsidRPr="003D6130" w:rsidRDefault="00686A14" w:rsidP="003D6130">
            <w:pPr>
              <w:spacing w:after="0" w:line="480" w:lineRule="auto"/>
              <w:rPr>
                <w:rFonts w:cs="Times New Roman"/>
                <w:b/>
                <w:szCs w:val="24"/>
              </w:rPr>
            </w:pPr>
            <w:r w:rsidRPr="003D6130">
              <w:rPr>
                <w:rFonts w:cs="Times New Roman"/>
                <w:b/>
                <w:szCs w:val="24"/>
              </w:rPr>
              <w:lastRenderedPageBreak/>
              <w:t>Discuss Data Analysis</w:t>
            </w:r>
          </w:p>
          <w:p w14:paraId="4BAC986F" w14:textId="5157F0DC" w:rsidR="00686A14" w:rsidRPr="003D6130" w:rsidRDefault="00686A14" w:rsidP="003D6130">
            <w:pPr>
              <w:spacing w:after="0" w:line="480" w:lineRule="auto"/>
              <w:rPr>
                <w:rFonts w:cs="Times New Roman"/>
                <w:b/>
                <w:szCs w:val="24"/>
              </w:rPr>
            </w:pPr>
            <w:r w:rsidRPr="003D6130">
              <w:rPr>
                <w:rFonts w:cs="Times New Roman"/>
                <w:szCs w:val="24"/>
              </w:rPr>
              <w:t>Include what types of statistical tests were used for the variables.</w:t>
            </w:r>
          </w:p>
        </w:tc>
        <w:tc>
          <w:tcPr>
            <w:tcW w:w="8549" w:type="dxa"/>
            <w:tcBorders>
              <w:top w:val="single" w:sz="4" w:space="0" w:color="auto"/>
              <w:left w:val="single" w:sz="4" w:space="0" w:color="auto"/>
              <w:bottom w:val="single" w:sz="4" w:space="0" w:color="auto"/>
              <w:right w:val="single" w:sz="4" w:space="0" w:color="auto"/>
            </w:tcBorders>
          </w:tcPr>
          <w:p w14:paraId="3760C672" w14:textId="0A59A79D" w:rsidR="00686A14" w:rsidRPr="003D6130" w:rsidRDefault="00281DBE" w:rsidP="003D6130">
            <w:pPr>
              <w:spacing w:after="0" w:line="480" w:lineRule="auto"/>
              <w:rPr>
                <w:rFonts w:cs="Times New Roman"/>
                <w:szCs w:val="24"/>
              </w:rPr>
            </w:pPr>
            <w:r w:rsidRPr="003D6130">
              <w:rPr>
                <w:rFonts w:cs="Times New Roman"/>
                <w:szCs w:val="24"/>
              </w:rPr>
              <w:t>In analyzing the collected data</w:t>
            </w:r>
            <w:r w:rsidR="00F74B37" w:rsidRPr="003D6130">
              <w:rPr>
                <w:rFonts w:cs="Times New Roman"/>
                <w:szCs w:val="24"/>
              </w:rPr>
              <w:t xml:space="preserve">, </w:t>
            </w:r>
            <w:r w:rsidR="00826408" w:rsidRPr="003D6130">
              <w:rPr>
                <w:rFonts w:cs="Times New Roman"/>
                <w:szCs w:val="24"/>
              </w:rPr>
              <w:t xml:space="preserve">the researchers utilized </w:t>
            </w:r>
            <w:proofErr w:type="gramStart"/>
            <w:r w:rsidR="00826408" w:rsidRPr="003D6130">
              <w:rPr>
                <w:rFonts w:cs="Times New Roman"/>
                <w:szCs w:val="24"/>
              </w:rPr>
              <w:t>a</w:t>
            </w:r>
            <w:proofErr w:type="gramEnd"/>
            <w:r w:rsidR="00826408" w:rsidRPr="003D6130">
              <w:rPr>
                <w:rFonts w:cs="Times New Roman"/>
                <w:szCs w:val="24"/>
              </w:rPr>
              <w:t xml:space="preserve"> </w:t>
            </w:r>
            <w:r w:rsidR="00AD60CC" w:rsidRPr="003D6130">
              <w:rPr>
                <w:rFonts w:cs="Times New Roman"/>
                <w:szCs w:val="24"/>
              </w:rPr>
              <w:t>IBM SPSS Statistic tools v.20. Univariate analysis </w:t>
            </w:r>
            <w:r w:rsidR="00AD60CC" w:rsidRPr="003D6130">
              <w:rPr>
                <w:rFonts w:cs="Times New Roman"/>
                <w:szCs w:val="24"/>
              </w:rPr>
              <w:t xml:space="preserve">was utilized by the authors in obtaining descriptive data for attaining the median and mean of the numeric data. </w:t>
            </w:r>
            <w:r w:rsidR="004D7678" w:rsidRPr="003D6130">
              <w:rPr>
                <w:rFonts w:cs="Times New Roman"/>
                <w:szCs w:val="24"/>
              </w:rPr>
              <w:t xml:space="preserve">The authors also utilized </w:t>
            </w:r>
            <w:r w:rsidR="004D7678" w:rsidRPr="003D6130">
              <w:rPr>
                <w:rFonts w:cs="Times New Roman"/>
                <w:szCs w:val="24"/>
              </w:rPr>
              <w:t>Bivariate analysis using chi square test and Fisher exact test</w:t>
            </w:r>
            <w:r w:rsidR="004D7678" w:rsidRPr="003D6130">
              <w:rPr>
                <w:rFonts w:cs="Times New Roman"/>
                <w:szCs w:val="24"/>
              </w:rPr>
              <w:t xml:space="preserve"> for comparing the results between the </w:t>
            </w:r>
            <w:r w:rsidR="00746CE1" w:rsidRPr="003D6130">
              <w:rPr>
                <w:rFonts w:cs="Times New Roman"/>
                <w:szCs w:val="24"/>
              </w:rPr>
              <w:t xml:space="preserve">general population and the </w:t>
            </w:r>
            <w:r w:rsidR="000B309F" w:rsidRPr="003D6130">
              <w:rPr>
                <w:rFonts w:cs="Times New Roman"/>
                <w:szCs w:val="24"/>
              </w:rPr>
              <w:t xml:space="preserve">healthcare </w:t>
            </w:r>
            <w:r w:rsidR="00CE0D7D" w:rsidRPr="003D6130">
              <w:rPr>
                <w:rFonts w:cs="Times New Roman"/>
                <w:szCs w:val="24"/>
              </w:rPr>
              <w:t>professional’s</w:t>
            </w:r>
            <w:bookmarkStart w:id="0" w:name="_GoBack"/>
            <w:bookmarkEnd w:id="0"/>
            <w:r w:rsidR="000B309F" w:rsidRPr="003D6130">
              <w:rPr>
                <w:rFonts w:cs="Times New Roman"/>
                <w:szCs w:val="24"/>
              </w:rPr>
              <w:t xml:space="preserve"> population. </w:t>
            </w:r>
            <w:r w:rsidR="00E5546F" w:rsidRPr="003D6130">
              <w:rPr>
                <w:rFonts w:cs="Times New Roman"/>
                <w:szCs w:val="24"/>
              </w:rPr>
              <w:t>M</w:t>
            </w:r>
            <w:r w:rsidR="00FE26C9" w:rsidRPr="003D6130">
              <w:rPr>
                <w:rFonts w:cs="Times New Roman"/>
                <w:szCs w:val="24"/>
              </w:rPr>
              <w:t>ultivariate analysis using binary logistic regression </w:t>
            </w:r>
            <w:r w:rsidR="00E5546F" w:rsidRPr="003D6130">
              <w:rPr>
                <w:rFonts w:cs="Times New Roman"/>
                <w:szCs w:val="24"/>
              </w:rPr>
              <w:t xml:space="preserve">was also utilized in comparing the results between the two groups that enhanced the control of the population characteristics. </w:t>
            </w:r>
          </w:p>
        </w:tc>
      </w:tr>
      <w:tr w:rsidR="00B2301D" w:rsidRPr="003D6130" w14:paraId="1A519106" w14:textId="77777777" w:rsidTr="000704EC">
        <w:trPr>
          <w:jc w:val="center"/>
        </w:trPr>
        <w:tc>
          <w:tcPr>
            <w:tcW w:w="3241" w:type="dxa"/>
            <w:tcBorders>
              <w:top w:val="single" w:sz="4" w:space="0" w:color="auto"/>
              <w:left w:val="single" w:sz="4" w:space="0" w:color="auto"/>
              <w:bottom w:val="single" w:sz="4" w:space="0" w:color="auto"/>
              <w:right w:val="single" w:sz="4" w:space="0" w:color="auto"/>
            </w:tcBorders>
            <w:hideMark/>
          </w:tcPr>
          <w:p w14:paraId="0E37F12D" w14:textId="77777777" w:rsidR="00B2301D" w:rsidRPr="003D6130" w:rsidRDefault="00B2301D" w:rsidP="003D6130">
            <w:pPr>
              <w:spacing w:after="0" w:line="480" w:lineRule="auto"/>
              <w:rPr>
                <w:rFonts w:cs="Times New Roman"/>
                <w:b/>
                <w:szCs w:val="24"/>
              </w:rPr>
            </w:pPr>
            <w:r w:rsidRPr="003D6130">
              <w:rPr>
                <w:rFonts w:cs="Times New Roman"/>
                <w:b/>
                <w:szCs w:val="24"/>
              </w:rPr>
              <w:t>Summarize Results of Study</w:t>
            </w:r>
          </w:p>
        </w:tc>
        <w:tc>
          <w:tcPr>
            <w:tcW w:w="8549" w:type="dxa"/>
            <w:tcBorders>
              <w:top w:val="single" w:sz="4" w:space="0" w:color="auto"/>
              <w:left w:val="single" w:sz="4" w:space="0" w:color="auto"/>
              <w:bottom w:val="single" w:sz="4" w:space="0" w:color="auto"/>
              <w:right w:val="single" w:sz="4" w:space="0" w:color="auto"/>
            </w:tcBorders>
          </w:tcPr>
          <w:p w14:paraId="132C01E6" w14:textId="33EEB51A" w:rsidR="00B2301D" w:rsidRPr="003D6130" w:rsidRDefault="002A6CBC" w:rsidP="003D6130">
            <w:pPr>
              <w:spacing w:after="0" w:line="480" w:lineRule="auto"/>
              <w:rPr>
                <w:rFonts w:cs="Times New Roman"/>
                <w:szCs w:val="24"/>
              </w:rPr>
            </w:pPr>
            <w:r w:rsidRPr="003D6130">
              <w:rPr>
                <w:rFonts w:cs="Times New Roman"/>
                <w:szCs w:val="24"/>
              </w:rPr>
              <w:t>Following the removal of the incomplete respondent’s data, results from 368 participants comprising of 255 general population and 113 healthcare professionals was analyzed</w:t>
            </w:r>
            <w:r w:rsidRPr="003D6130">
              <w:rPr>
                <w:rFonts w:cs="Times New Roman"/>
                <w:szCs w:val="24"/>
              </w:rPr>
              <w:t>. M</w:t>
            </w:r>
            <w:r w:rsidR="00B2301D" w:rsidRPr="003D6130">
              <w:rPr>
                <w:rFonts w:cs="Times New Roman"/>
                <w:szCs w:val="24"/>
              </w:rPr>
              <w:t xml:space="preserve">ost respondents (80.4%) stated they would like a healthcare provider </w:t>
            </w:r>
            <w:r w:rsidR="00B2301D" w:rsidRPr="003D6130">
              <w:rPr>
                <w:rFonts w:cs="Times New Roman"/>
                <w:szCs w:val="24"/>
              </w:rPr>
              <w:lastRenderedPageBreak/>
              <w:t xml:space="preserve">to discuss end-of-life care with them. The results were more marked in the healthcare professionals compared to the general population (94 % v 75%, p&lt;0, 000). Notably, the results suggested that the preferred time for discussion was at first diagnosis (63%) or when patient asks for it (27%), and the preferred person to start the discussion was the doctor (64%). 64% of the respondents believed that the doctor should instigate the talk with 1,4% answering nurse and 0,8% other healthcare staff. </w:t>
            </w:r>
          </w:p>
        </w:tc>
      </w:tr>
      <w:tr w:rsidR="00B2301D" w:rsidRPr="003D6130" w14:paraId="746BC931" w14:textId="77777777" w:rsidTr="000D131B">
        <w:trPr>
          <w:trHeight w:val="1340"/>
          <w:jc w:val="center"/>
        </w:trPr>
        <w:tc>
          <w:tcPr>
            <w:tcW w:w="3241" w:type="dxa"/>
            <w:tcBorders>
              <w:top w:val="single" w:sz="4" w:space="0" w:color="auto"/>
              <w:left w:val="single" w:sz="4" w:space="0" w:color="auto"/>
              <w:bottom w:val="single" w:sz="4" w:space="0" w:color="auto"/>
              <w:right w:val="single" w:sz="4" w:space="0" w:color="auto"/>
            </w:tcBorders>
          </w:tcPr>
          <w:p w14:paraId="46355D0F" w14:textId="77777777" w:rsidR="00B2301D" w:rsidRPr="003D6130" w:rsidRDefault="00B2301D" w:rsidP="003D6130">
            <w:pPr>
              <w:spacing w:after="0" w:line="480" w:lineRule="auto"/>
              <w:rPr>
                <w:rFonts w:cs="Times New Roman"/>
                <w:szCs w:val="24"/>
              </w:rPr>
            </w:pPr>
            <w:r w:rsidRPr="003D6130">
              <w:rPr>
                <w:rFonts w:cs="Times New Roman"/>
                <w:b/>
                <w:szCs w:val="24"/>
              </w:rPr>
              <w:lastRenderedPageBreak/>
              <w:t xml:space="preserve">Summary of Assumptions and Limitations </w:t>
            </w:r>
          </w:p>
          <w:p w14:paraId="083FE60A" w14:textId="77777777" w:rsidR="00B2301D" w:rsidRPr="003D6130" w:rsidRDefault="00B2301D" w:rsidP="003D6130">
            <w:pPr>
              <w:spacing w:after="0" w:line="480" w:lineRule="auto"/>
              <w:rPr>
                <w:rFonts w:cs="Times New Roman"/>
                <w:szCs w:val="24"/>
              </w:rPr>
            </w:pPr>
            <w:r w:rsidRPr="003D6130">
              <w:rPr>
                <w:rFonts w:cs="Times New Roman"/>
                <w:szCs w:val="24"/>
              </w:rPr>
              <w:t>Identify the assumptions and limitations from the article.</w:t>
            </w:r>
          </w:p>
          <w:p w14:paraId="081C2130" w14:textId="363B19C7" w:rsidR="00B2301D" w:rsidRPr="003D6130" w:rsidRDefault="00B2301D" w:rsidP="003D6130">
            <w:pPr>
              <w:spacing w:after="0" w:line="480" w:lineRule="auto"/>
              <w:rPr>
                <w:rFonts w:cs="Times New Roman"/>
                <w:b/>
                <w:szCs w:val="24"/>
              </w:rPr>
            </w:pPr>
            <w:r w:rsidRPr="003D6130">
              <w:rPr>
                <w:rFonts w:cs="Times New Roman"/>
                <w:szCs w:val="24"/>
              </w:rPr>
              <w:t>Report other potential assumptions and limitations of your review not listed by the author.</w:t>
            </w:r>
          </w:p>
        </w:tc>
        <w:tc>
          <w:tcPr>
            <w:tcW w:w="8549" w:type="dxa"/>
            <w:tcBorders>
              <w:top w:val="single" w:sz="4" w:space="0" w:color="auto"/>
              <w:left w:val="single" w:sz="4" w:space="0" w:color="auto"/>
              <w:bottom w:val="single" w:sz="4" w:space="0" w:color="auto"/>
              <w:right w:val="single" w:sz="4" w:space="0" w:color="auto"/>
            </w:tcBorders>
          </w:tcPr>
          <w:p w14:paraId="26F3DCD6" w14:textId="08E14A42" w:rsidR="00B2301D" w:rsidRPr="003D6130" w:rsidRDefault="004E1352" w:rsidP="003D6130">
            <w:pPr>
              <w:spacing w:after="0" w:line="480" w:lineRule="auto"/>
              <w:rPr>
                <w:rFonts w:cs="Times New Roman"/>
                <w:szCs w:val="24"/>
              </w:rPr>
            </w:pPr>
            <w:r w:rsidRPr="003D6130">
              <w:rPr>
                <w:rFonts w:cs="Times New Roman"/>
                <w:szCs w:val="24"/>
              </w:rPr>
              <w:t xml:space="preserve">There are </w:t>
            </w:r>
            <w:proofErr w:type="gramStart"/>
            <w:r w:rsidRPr="003D6130">
              <w:rPr>
                <w:rFonts w:cs="Times New Roman"/>
                <w:szCs w:val="24"/>
              </w:rPr>
              <w:t>a number of</w:t>
            </w:r>
            <w:proofErr w:type="gramEnd"/>
            <w:r w:rsidRPr="003D6130">
              <w:rPr>
                <w:rFonts w:cs="Times New Roman"/>
                <w:szCs w:val="24"/>
              </w:rPr>
              <w:t xml:space="preserve"> assumptions and limitations from the research study. </w:t>
            </w:r>
            <w:r w:rsidR="00A6458F" w:rsidRPr="003D6130">
              <w:rPr>
                <w:rFonts w:cs="Times New Roman"/>
                <w:szCs w:val="24"/>
              </w:rPr>
              <w:t xml:space="preserve">One of the assumptions made in the study is that considering most of the Indonesia’s provinces were included in the research study, the results obtained would </w:t>
            </w:r>
            <w:proofErr w:type="gramStart"/>
            <w:r w:rsidR="00A6458F" w:rsidRPr="003D6130">
              <w:rPr>
                <w:rFonts w:cs="Times New Roman"/>
                <w:szCs w:val="24"/>
              </w:rPr>
              <w:t>be a reflection of</w:t>
            </w:r>
            <w:proofErr w:type="gramEnd"/>
            <w:r w:rsidR="00A6458F" w:rsidRPr="003D6130">
              <w:rPr>
                <w:rFonts w:cs="Times New Roman"/>
                <w:szCs w:val="24"/>
              </w:rPr>
              <w:t xml:space="preserve"> the preferences of the individuals of Indonesia. </w:t>
            </w:r>
            <w:r w:rsidR="00F2636D" w:rsidRPr="003D6130">
              <w:rPr>
                <w:rFonts w:cs="Times New Roman"/>
                <w:szCs w:val="24"/>
              </w:rPr>
              <w:t xml:space="preserve">Another assumption made during the study is that the end of life discussion would be impacted primarily by the beliefs regarding the end of life. </w:t>
            </w:r>
            <w:r w:rsidR="00A5030C" w:rsidRPr="003D6130">
              <w:rPr>
                <w:rFonts w:cs="Times New Roman"/>
                <w:szCs w:val="24"/>
              </w:rPr>
              <w:t xml:space="preserve">One of the limitations from the study is that considering the high population and different population characteristics, a larger sample would have been better </w:t>
            </w:r>
            <w:r w:rsidR="0080321E" w:rsidRPr="003D6130">
              <w:rPr>
                <w:rFonts w:cs="Times New Roman"/>
                <w:szCs w:val="24"/>
              </w:rPr>
              <w:t xml:space="preserve">in understanding the preferences of the </w:t>
            </w:r>
            <w:r w:rsidR="0080321E" w:rsidRPr="003D6130">
              <w:rPr>
                <w:rFonts w:cs="Times New Roman"/>
                <w:szCs w:val="24"/>
              </w:rPr>
              <w:t>Indonesia’s vast and multicultural</w:t>
            </w:r>
            <w:r w:rsidR="0080321E" w:rsidRPr="003D6130">
              <w:rPr>
                <w:rFonts w:cs="Times New Roman"/>
                <w:szCs w:val="24"/>
              </w:rPr>
              <w:t xml:space="preserve"> population. Although the study involved random selection of the participants who consented </w:t>
            </w:r>
            <w:r w:rsidR="006912EB" w:rsidRPr="003D6130">
              <w:rPr>
                <w:rFonts w:cs="Times New Roman"/>
                <w:szCs w:val="24"/>
              </w:rPr>
              <w:t xml:space="preserve">and filled the questionnaire, the authors didn’t explore the preferences </w:t>
            </w:r>
            <w:r w:rsidR="006912EB" w:rsidRPr="003D6130">
              <w:rPr>
                <w:rFonts w:cs="Times New Roman"/>
                <w:szCs w:val="24"/>
              </w:rPr>
              <w:lastRenderedPageBreak/>
              <w:t xml:space="preserve">among the elderly population considering that they represent </w:t>
            </w:r>
            <w:proofErr w:type="gramStart"/>
            <w:r w:rsidR="006912EB" w:rsidRPr="003D6130">
              <w:rPr>
                <w:rFonts w:cs="Times New Roman"/>
                <w:szCs w:val="24"/>
              </w:rPr>
              <w:t>the majority of</w:t>
            </w:r>
            <w:proofErr w:type="gramEnd"/>
            <w:r w:rsidR="006912EB" w:rsidRPr="003D6130">
              <w:rPr>
                <w:rFonts w:cs="Times New Roman"/>
                <w:szCs w:val="24"/>
              </w:rPr>
              <w:t xml:space="preserve"> the population with health issues that would require the initiation of end of life discussions. </w:t>
            </w:r>
          </w:p>
        </w:tc>
      </w:tr>
    </w:tbl>
    <w:p w14:paraId="661259A1" w14:textId="77777777" w:rsidR="00686A14" w:rsidRPr="003D6130" w:rsidRDefault="00686A14" w:rsidP="003D6130">
      <w:pPr>
        <w:spacing w:after="0" w:line="480" w:lineRule="auto"/>
        <w:rPr>
          <w:rFonts w:cs="Times New Roman"/>
          <w:szCs w:val="24"/>
        </w:rPr>
      </w:pPr>
    </w:p>
    <w:p w14:paraId="69056701" w14:textId="77777777" w:rsidR="00686A14" w:rsidRPr="003D6130" w:rsidRDefault="00686A14" w:rsidP="003D6130">
      <w:pPr>
        <w:spacing w:after="0" w:line="480" w:lineRule="auto"/>
        <w:rPr>
          <w:rFonts w:cs="Times New Roman"/>
          <w:szCs w:val="24"/>
        </w:rPr>
      </w:pPr>
      <w:r w:rsidRPr="003D6130">
        <w:rPr>
          <w:rFonts w:cs="Times New Roman"/>
          <w:b/>
          <w:szCs w:val="24"/>
        </w:rPr>
        <w:t>Ethical Considerations</w:t>
      </w:r>
    </w:p>
    <w:p w14:paraId="25234903" w14:textId="77777777" w:rsidR="003D6130" w:rsidRPr="003D6130" w:rsidRDefault="009B3626" w:rsidP="003D6130">
      <w:pPr>
        <w:spacing w:after="0" w:line="480" w:lineRule="auto"/>
        <w:ind w:firstLine="720"/>
        <w:rPr>
          <w:rFonts w:cs="Times New Roman"/>
          <w:szCs w:val="24"/>
        </w:rPr>
      </w:pPr>
      <w:r w:rsidRPr="003D6130">
        <w:rPr>
          <w:rFonts w:cs="Times New Roman"/>
          <w:szCs w:val="24"/>
        </w:rPr>
        <w:t>Various ethical considerations occurred during sampling, data collection, data analysis, and publication of the study's results. During the sampling procedure, the authors of this research study ensured that all participants were at least 18 years old so that they could provide informed consent for their participation</w:t>
      </w:r>
      <w:r w:rsidR="000A4F0D" w:rsidRPr="003D6130">
        <w:rPr>
          <w:rFonts w:cs="Times New Roman"/>
          <w:szCs w:val="24"/>
        </w:rPr>
        <w:t xml:space="preserve">. Specifically, </w:t>
      </w:r>
      <w:r w:rsidR="00F45878" w:rsidRPr="003D6130">
        <w:rPr>
          <w:rFonts w:cs="Times New Roman"/>
          <w:szCs w:val="24"/>
        </w:rPr>
        <w:t>the participants included in this research study were all above 21 years</w:t>
      </w:r>
      <w:r w:rsidR="00E7277B" w:rsidRPr="003D6130">
        <w:rPr>
          <w:rFonts w:cs="Times New Roman"/>
          <w:szCs w:val="24"/>
        </w:rPr>
        <w:t>, the age of consent in Indonesia (</w:t>
      </w:r>
      <w:proofErr w:type="spellStart"/>
      <w:r w:rsidR="00E7277B" w:rsidRPr="003D6130">
        <w:rPr>
          <w:rFonts w:cs="Times New Roman"/>
          <w:szCs w:val="24"/>
        </w:rPr>
        <w:t>Eng</w:t>
      </w:r>
      <w:proofErr w:type="spellEnd"/>
      <w:r w:rsidR="00E7277B" w:rsidRPr="003D6130">
        <w:rPr>
          <w:rFonts w:cs="Times New Roman"/>
          <w:szCs w:val="24"/>
        </w:rPr>
        <w:t xml:space="preserve">, Hewitt, and </w:t>
      </w:r>
      <w:proofErr w:type="spellStart"/>
      <w:r w:rsidR="00E7277B" w:rsidRPr="003D6130">
        <w:rPr>
          <w:rFonts w:cs="Times New Roman"/>
          <w:szCs w:val="24"/>
        </w:rPr>
        <w:t>Kekalah</w:t>
      </w:r>
      <w:proofErr w:type="spellEnd"/>
      <w:r w:rsidR="00E7277B" w:rsidRPr="003D6130">
        <w:rPr>
          <w:rFonts w:cs="Times New Roman"/>
          <w:szCs w:val="24"/>
        </w:rPr>
        <w:t>, 2020</w:t>
      </w:r>
      <w:r w:rsidR="00E7277B" w:rsidRPr="003D6130">
        <w:rPr>
          <w:rFonts w:cs="Times New Roman"/>
          <w:szCs w:val="24"/>
        </w:rPr>
        <w:t xml:space="preserve">). Considering that </w:t>
      </w:r>
      <w:proofErr w:type="gramStart"/>
      <w:r w:rsidR="00E7277B" w:rsidRPr="003D6130">
        <w:rPr>
          <w:rFonts w:cs="Times New Roman"/>
          <w:szCs w:val="24"/>
        </w:rPr>
        <w:t>the majority of</w:t>
      </w:r>
      <w:proofErr w:type="gramEnd"/>
      <w:r w:rsidR="00E7277B" w:rsidRPr="003D6130">
        <w:rPr>
          <w:rFonts w:cs="Times New Roman"/>
          <w:szCs w:val="24"/>
        </w:rPr>
        <w:t xml:space="preserve"> the elderly population doesn’t have internet access, the authors ensured </w:t>
      </w:r>
      <w:r w:rsidR="00CA6A25" w:rsidRPr="003D6130">
        <w:rPr>
          <w:rFonts w:cs="Times New Roman"/>
          <w:szCs w:val="24"/>
        </w:rPr>
        <w:t xml:space="preserve">to include </w:t>
      </w:r>
      <w:r w:rsidR="00CA6A25" w:rsidRPr="003D6130">
        <w:rPr>
          <w:rFonts w:cs="Times New Roman"/>
          <w:szCs w:val="24"/>
        </w:rPr>
        <w:t>20-30% of adults over the age of 40 a</w:t>
      </w:r>
      <w:r w:rsidR="00CA6A25" w:rsidRPr="003D6130">
        <w:rPr>
          <w:rFonts w:cs="Times New Roman"/>
          <w:szCs w:val="24"/>
        </w:rPr>
        <w:t xml:space="preserve">s research respondents that ensured a considerable representation of the </w:t>
      </w:r>
      <w:r w:rsidR="00371B6F" w:rsidRPr="003D6130">
        <w:rPr>
          <w:rFonts w:cs="Times New Roman"/>
          <w:szCs w:val="24"/>
        </w:rPr>
        <w:t xml:space="preserve">age distribution as reflected by the </w:t>
      </w:r>
      <w:r w:rsidR="00371B6F" w:rsidRPr="003D6130">
        <w:rPr>
          <w:rFonts w:cs="Times New Roman"/>
          <w:szCs w:val="24"/>
        </w:rPr>
        <w:t>national age distribution statistics (</w:t>
      </w:r>
      <w:proofErr w:type="spellStart"/>
      <w:r w:rsidR="00371B6F" w:rsidRPr="003D6130">
        <w:rPr>
          <w:rFonts w:cs="Times New Roman"/>
          <w:szCs w:val="24"/>
        </w:rPr>
        <w:t>Eng</w:t>
      </w:r>
      <w:proofErr w:type="spellEnd"/>
      <w:r w:rsidR="00371B6F" w:rsidRPr="003D6130">
        <w:rPr>
          <w:rFonts w:cs="Times New Roman"/>
          <w:szCs w:val="24"/>
        </w:rPr>
        <w:t xml:space="preserve">, Hewitt, &amp; </w:t>
      </w:r>
      <w:proofErr w:type="spellStart"/>
      <w:r w:rsidR="00371B6F" w:rsidRPr="003D6130">
        <w:rPr>
          <w:rFonts w:cs="Times New Roman"/>
          <w:szCs w:val="24"/>
        </w:rPr>
        <w:t>Kekalah</w:t>
      </w:r>
      <w:proofErr w:type="spellEnd"/>
      <w:r w:rsidR="00371B6F" w:rsidRPr="003D6130">
        <w:rPr>
          <w:rFonts w:cs="Times New Roman"/>
          <w:szCs w:val="24"/>
        </w:rPr>
        <w:t>, 2020).</w:t>
      </w:r>
      <w:r w:rsidR="00371B6F" w:rsidRPr="003D6130">
        <w:rPr>
          <w:rFonts w:cs="Times New Roman"/>
          <w:szCs w:val="24"/>
        </w:rPr>
        <w:t xml:space="preserve"> </w:t>
      </w:r>
    </w:p>
    <w:p w14:paraId="032C69AE" w14:textId="5D4E6FC9" w:rsidR="00A90B4F" w:rsidRPr="003D6130" w:rsidRDefault="00371B6F" w:rsidP="003D6130">
      <w:pPr>
        <w:spacing w:after="0" w:line="480" w:lineRule="auto"/>
        <w:ind w:firstLine="720"/>
        <w:rPr>
          <w:rFonts w:cs="Times New Roman"/>
          <w:szCs w:val="24"/>
        </w:rPr>
      </w:pPr>
      <w:r w:rsidRPr="003D6130">
        <w:rPr>
          <w:rFonts w:cs="Times New Roman"/>
          <w:szCs w:val="24"/>
        </w:rPr>
        <w:t xml:space="preserve">Considering the sensitivity of the research topic, the authors ensured that the participants included in the research study were all healthy, that promoted the provision of unbiased and uncompromised responses towards their preferences of the initiation of end of life discussions. </w:t>
      </w:r>
      <w:r w:rsidR="00A16D98" w:rsidRPr="003D6130">
        <w:rPr>
          <w:rFonts w:cs="Times New Roman"/>
          <w:szCs w:val="24"/>
        </w:rPr>
        <w:t xml:space="preserve">Considering that social media was applied as a means of distributing the questionnaires and collecting data, the authors ensured that they adhered to the ethical provisions of confidentiality and informed consent. </w:t>
      </w:r>
      <w:r w:rsidR="000B195F" w:rsidRPr="003D6130">
        <w:rPr>
          <w:rFonts w:cs="Times New Roman"/>
          <w:szCs w:val="24"/>
        </w:rPr>
        <w:t xml:space="preserve">Research indicates that it is significant for researchers employing social media in their research to ensure that they </w:t>
      </w:r>
      <w:proofErr w:type="gramStart"/>
      <w:r w:rsidR="000F3239" w:rsidRPr="003D6130">
        <w:rPr>
          <w:rFonts w:cs="Times New Roman"/>
          <w:szCs w:val="24"/>
        </w:rPr>
        <w:t>take into account</w:t>
      </w:r>
      <w:proofErr w:type="gramEnd"/>
      <w:r w:rsidR="000F3239" w:rsidRPr="003D6130">
        <w:rPr>
          <w:rFonts w:cs="Times New Roman"/>
          <w:szCs w:val="24"/>
        </w:rPr>
        <w:t xml:space="preserve"> informed consent, participant </w:t>
      </w:r>
      <w:r w:rsidR="000F3239" w:rsidRPr="003D6130">
        <w:rPr>
          <w:rFonts w:cs="Times New Roman"/>
          <w:szCs w:val="24"/>
        </w:rPr>
        <w:lastRenderedPageBreak/>
        <w:t>engagement and privacy and data security of the participants’ information</w:t>
      </w:r>
      <w:r w:rsidR="00DD2D9F" w:rsidRPr="003D6130">
        <w:rPr>
          <w:rFonts w:cs="Times New Roman"/>
          <w:szCs w:val="24"/>
        </w:rPr>
        <w:t xml:space="preserve"> (</w:t>
      </w:r>
      <w:proofErr w:type="spellStart"/>
      <w:r w:rsidR="00DD2D9F" w:rsidRPr="003D6130">
        <w:rPr>
          <w:rFonts w:cs="Times New Roman"/>
          <w:szCs w:val="24"/>
        </w:rPr>
        <w:t>Arigo</w:t>
      </w:r>
      <w:proofErr w:type="spellEnd"/>
      <w:r w:rsidR="00DD2D9F" w:rsidRPr="003D6130">
        <w:rPr>
          <w:rFonts w:cs="Times New Roman"/>
          <w:szCs w:val="24"/>
        </w:rPr>
        <w:t xml:space="preserve"> et al., 2018)</w:t>
      </w:r>
      <w:r w:rsidR="000F3239" w:rsidRPr="003D6130">
        <w:rPr>
          <w:rFonts w:cs="Times New Roman"/>
          <w:szCs w:val="24"/>
        </w:rPr>
        <w:t xml:space="preserve">. </w:t>
      </w:r>
      <w:r w:rsidR="005A4078" w:rsidRPr="003D6130">
        <w:rPr>
          <w:rFonts w:cs="Times New Roman"/>
          <w:szCs w:val="24"/>
        </w:rPr>
        <w:t>Clearly, in the research, the researchers insured that all participants were informed of the study's purpose and gave their informed consent</w:t>
      </w:r>
      <w:r w:rsidR="005A4078" w:rsidRPr="003D6130">
        <w:rPr>
          <w:rFonts w:cs="Times New Roman"/>
          <w:szCs w:val="24"/>
        </w:rPr>
        <w:t xml:space="preserve">. Before the study begun, the </w:t>
      </w:r>
      <w:r w:rsidR="005A4078" w:rsidRPr="003D6130">
        <w:rPr>
          <w:rFonts w:cs="Times New Roman"/>
          <w:szCs w:val="24"/>
        </w:rPr>
        <w:t>medical ethics committee of Newcastle University evaluated the scope and nature of the study and determined that it posed a low risk and thus required no ethical approval (</w:t>
      </w:r>
      <w:proofErr w:type="spellStart"/>
      <w:r w:rsidR="005A4078" w:rsidRPr="003D6130">
        <w:rPr>
          <w:rFonts w:cs="Times New Roman"/>
          <w:szCs w:val="24"/>
        </w:rPr>
        <w:t>Eng</w:t>
      </w:r>
      <w:proofErr w:type="spellEnd"/>
      <w:r w:rsidR="005A4078" w:rsidRPr="003D6130">
        <w:rPr>
          <w:rFonts w:cs="Times New Roman"/>
          <w:szCs w:val="24"/>
        </w:rPr>
        <w:t xml:space="preserve">, Hewitt, &amp; </w:t>
      </w:r>
      <w:proofErr w:type="spellStart"/>
      <w:r w:rsidR="005A4078" w:rsidRPr="003D6130">
        <w:rPr>
          <w:rFonts w:cs="Times New Roman"/>
          <w:szCs w:val="24"/>
        </w:rPr>
        <w:t>Kekalah</w:t>
      </w:r>
      <w:proofErr w:type="spellEnd"/>
      <w:r w:rsidR="005A4078" w:rsidRPr="003D6130">
        <w:rPr>
          <w:rFonts w:cs="Times New Roman"/>
          <w:szCs w:val="24"/>
        </w:rPr>
        <w:t>, 2020).</w:t>
      </w:r>
      <w:r w:rsidR="005A4078" w:rsidRPr="003D6130">
        <w:rPr>
          <w:rFonts w:cs="Times New Roman"/>
          <w:szCs w:val="24"/>
        </w:rPr>
        <w:t xml:space="preserve"> All the participants that were involved in the research </w:t>
      </w:r>
      <w:r w:rsidR="008440B3" w:rsidRPr="003D6130">
        <w:rPr>
          <w:rFonts w:cs="Times New Roman"/>
          <w:szCs w:val="24"/>
        </w:rPr>
        <w:t xml:space="preserve">were recruited on the voluntary basis </w:t>
      </w:r>
      <w:r w:rsidR="008440B3" w:rsidRPr="003D6130">
        <w:rPr>
          <w:rFonts w:cs="Times New Roman"/>
          <w:szCs w:val="24"/>
        </w:rPr>
        <w:t>with written explanations of the study, questionnaire, anonymity, and confidentiality of data prior to participation</w:t>
      </w:r>
      <w:r w:rsidR="008440B3" w:rsidRPr="003D6130">
        <w:rPr>
          <w:rFonts w:cs="Times New Roman"/>
          <w:szCs w:val="24"/>
        </w:rPr>
        <w:t xml:space="preserve">. </w:t>
      </w:r>
    </w:p>
    <w:p w14:paraId="1A24295A" w14:textId="77777777" w:rsidR="008440B3" w:rsidRPr="003D6130" w:rsidRDefault="008440B3" w:rsidP="003D6130">
      <w:pPr>
        <w:spacing w:after="0" w:line="480" w:lineRule="auto"/>
        <w:jc w:val="center"/>
        <w:rPr>
          <w:rFonts w:cs="Times New Roman"/>
          <w:b/>
          <w:szCs w:val="24"/>
        </w:rPr>
      </w:pPr>
      <w:r w:rsidRPr="003D6130">
        <w:rPr>
          <w:rFonts w:cs="Times New Roman"/>
          <w:b/>
          <w:szCs w:val="24"/>
        </w:rPr>
        <w:t>References</w:t>
      </w:r>
    </w:p>
    <w:p w14:paraId="78533337" w14:textId="77777777" w:rsidR="008440B3" w:rsidRPr="003D6130" w:rsidRDefault="008440B3" w:rsidP="003D6130">
      <w:pPr>
        <w:spacing w:after="0" w:line="480" w:lineRule="auto"/>
        <w:rPr>
          <w:rFonts w:cs="Times New Roman"/>
          <w:szCs w:val="24"/>
        </w:rPr>
      </w:pPr>
      <w:proofErr w:type="spellStart"/>
      <w:r w:rsidRPr="003D6130">
        <w:rPr>
          <w:rFonts w:cs="Times New Roman"/>
          <w:szCs w:val="24"/>
        </w:rPr>
        <w:t>Arigo</w:t>
      </w:r>
      <w:proofErr w:type="spellEnd"/>
      <w:r w:rsidRPr="003D6130">
        <w:rPr>
          <w:rFonts w:cs="Times New Roman"/>
          <w:szCs w:val="24"/>
        </w:rPr>
        <w:t xml:space="preserve">, D., </w:t>
      </w:r>
      <w:proofErr w:type="spellStart"/>
      <w:r w:rsidRPr="003D6130">
        <w:rPr>
          <w:rFonts w:cs="Times New Roman"/>
          <w:szCs w:val="24"/>
        </w:rPr>
        <w:t>Pagoto</w:t>
      </w:r>
      <w:proofErr w:type="spellEnd"/>
      <w:r w:rsidRPr="003D6130">
        <w:rPr>
          <w:rFonts w:cs="Times New Roman"/>
          <w:szCs w:val="24"/>
        </w:rPr>
        <w:t xml:space="preserve">, S., Carter-Harris, L., Lillie, S. E., &amp; </w:t>
      </w:r>
      <w:proofErr w:type="spellStart"/>
      <w:r w:rsidRPr="003D6130">
        <w:rPr>
          <w:rFonts w:cs="Times New Roman"/>
          <w:szCs w:val="24"/>
        </w:rPr>
        <w:t>Nebeker</w:t>
      </w:r>
      <w:proofErr w:type="spellEnd"/>
      <w:r w:rsidRPr="003D6130">
        <w:rPr>
          <w:rFonts w:cs="Times New Roman"/>
          <w:szCs w:val="24"/>
        </w:rPr>
        <w:t>, C. (2018). Using social media for health research: Methodological and ethical considerations for recruitment and intervention delivery. </w:t>
      </w:r>
      <w:r w:rsidRPr="003D6130">
        <w:rPr>
          <w:rFonts w:cs="Times New Roman"/>
          <w:i/>
          <w:iCs/>
          <w:szCs w:val="24"/>
        </w:rPr>
        <w:t>Digital health</w:t>
      </w:r>
      <w:r w:rsidRPr="003D6130">
        <w:rPr>
          <w:rFonts w:cs="Times New Roman"/>
          <w:szCs w:val="24"/>
        </w:rPr>
        <w:t>, </w:t>
      </w:r>
      <w:r w:rsidRPr="003D6130">
        <w:rPr>
          <w:rFonts w:cs="Times New Roman"/>
          <w:i/>
          <w:iCs/>
          <w:szCs w:val="24"/>
        </w:rPr>
        <w:t>4</w:t>
      </w:r>
      <w:r w:rsidRPr="003D6130">
        <w:rPr>
          <w:rFonts w:cs="Times New Roman"/>
          <w:szCs w:val="24"/>
        </w:rPr>
        <w:t xml:space="preserve">, 2055207618771757. </w:t>
      </w:r>
      <w:hyperlink r:id="rId11" w:history="1">
        <w:r w:rsidRPr="003D6130">
          <w:rPr>
            <w:rStyle w:val="Hyperlink"/>
            <w:rFonts w:cs="Times New Roman"/>
            <w:szCs w:val="24"/>
          </w:rPr>
          <w:t>https://doi.org/10.1177%2F2055207618771757</w:t>
        </w:r>
      </w:hyperlink>
      <w:r w:rsidRPr="003D6130">
        <w:rPr>
          <w:rFonts w:cs="Times New Roman"/>
          <w:szCs w:val="24"/>
        </w:rPr>
        <w:t xml:space="preserve"> </w:t>
      </w:r>
    </w:p>
    <w:p w14:paraId="2AE0B6CC" w14:textId="77777777" w:rsidR="008440B3" w:rsidRPr="003D6130" w:rsidRDefault="008440B3" w:rsidP="003D6130">
      <w:pPr>
        <w:spacing w:after="0" w:line="480" w:lineRule="auto"/>
        <w:ind w:left="720" w:hanging="720"/>
        <w:rPr>
          <w:rFonts w:cs="Times New Roman"/>
          <w:szCs w:val="24"/>
        </w:rPr>
      </w:pPr>
      <w:proofErr w:type="spellStart"/>
      <w:r w:rsidRPr="003D6130">
        <w:rPr>
          <w:rFonts w:cs="Times New Roman"/>
          <w:szCs w:val="24"/>
        </w:rPr>
        <w:t>Eng</w:t>
      </w:r>
      <w:proofErr w:type="spellEnd"/>
      <w:r w:rsidRPr="003D6130">
        <w:rPr>
          <w:rFonts w:cs="Times New Roman"/>
          <w:szCs w:val="24"/>
        </w:rPr>
        <w:t xml:space="preserve">, V., Hewitt, V., &amp; </w:t>
      </w:r>
      <w:proofErr w:type="spellStart"/>
      <w:r w:rsidRPr="003D6130">
        <w:rPr>
          <w:rFonts w:cs="Times New Roman"/>
          <w:szCs w:val="24"/>
        </w:rPr>
        <w:t>Kekalih</w:t>
      </w:r>
      <w:proofErr w:type="spellEnd"/>
      <w:r w:rsidRPr="003D6130">
        <w:rPr>
          <w:rFonts w:cs="Times New Roman"/>
          <w:szCs w:val="24"/>
        </w:rPr>
        <w:t xml:space="preserve">, A. (2020). Preference for Initiation of End-of-Life Care Discussion: a quantitative study. </w:t>
      </w:r>
      <w:hyperlink r:id="rId12" w:history="1">
        <w:r w:rsidRPr="003D6130">
          <w:rPr>
            <w:rStyle w:val="Hyperlink"/>
            <w:rFonts w:cs="Times New Roman"/>
            <w:szCs w:val="24"/>
          </w:rPr>
          <w:t>https://doi.org/10.21203/rs.3.rs-109672/v1</w:t>
        </w:r>
      </w:hyperlink>
    </w:p>
    <w:p w14:paraId="61D0D198" w14:textId="77777777" w:rsidR="008440B3" w:rsidRPr="003D6130" w:rsidRDefault="008440B3" w:rsidP="003D6130">
      <w:pPr>
        <w:spacing w:after="0" w:line="480" w:lineRule="auto"/>
        <w:rPr>
          <w:rFonts w:cs="Times New Roman"/>
          <w:szCs w:val="24"/>
        </w:rPr>
      </w:pPr>
    </w:p>
    <w:sectPr w:rsidR="008440B3" w:rsidRPr="003D6130" w:rsidSect="000D131B">
      <w:headerReference w:type="default" r:id="rId13"/>
      <w:footerReference w:type="default" r:id="rId14"/>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9838" w14:textId="77777777" w:rsidR="005E5E06" w:rsidRDefault="005E5E06" w:rsidP="002B6C5B">
      <w:pPr>
        <w:spacing w:after="0" w:line="240" w:lineRule="auto"/>
      </w:pPr>
      <w:r>
        <w:separator/>
      </w:r>
    </w:p>
  </w:endnote>
  <w:endnote w:type="continuationSeparator" w:id="0">
    <w:p w14:paraId="150947BD" w14:textId="77777777" w:rsidR="005E5E06" w:rsidRDefault="005E5E06" w:rsidP="002B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401914"/>
      <w:docPartObj>
        <w:docPartGallery w:val="Page Numbers (Bottom of Page)"/>
        <w:docPartUnique/>
      </w:docPartObj>
    </w:sdtPr>
    <w:sdtEndPr>
      <w:rPr>
        <w:noProof/>
      </w:rPr>
    </w:sdtEndPr>
    <w:sdtContent>
      <w:p w14:paraId="2066DCA8" w14:textId="20D2150A" w:rsidR="007E14A0" w:rsidRDefault="007E14A0">
        <w:pPr>
          <w:pStyle w:val="Footer"/>
          <w:jc w:val="center"/>
        </w:pPr>
        <w:r>
          <w:fldChar w:fldCharType="begin"/>
        </w:r>
        <w:r>
          <w:instrText xml:space="preserve"> PAGE   \* MERGEFORMAT </w:instrText>
        </w:r>
        <w:r>
          <w:fldChar w:fldCharType="separate"/>
        </w:r>
        <w:r w:rsidR="00D46263">
          <w:rPr>
            <w:noProof/>
          </w:rPr>
          <w:t>3</w:t>
        </w:r>
        <w:r>
          <w:rPr>
            <w:noProof/>
          </w:rPr>
          <w:fldChar w:fldCharType="end"/>
        </w:r>
      </w:p>
    </w:sdtContent>
  </w:sdt>
  <w:p w14:paraId="6403B450" w14:textId="77777777" w:rsidR="007E14A0" w:rsidRDefault="007E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E83B" w14:textId="77777777" w:rsidR="007E14A0" w:rsidRPr="007E14A0" w:rsidRDefault="007E14A0" w:rsidP="007E14A0">
    <w:pPr>
      <w:spacing w:after="200" w:line="240" w:lineRule="auto"/>
      <w:jc w:val="center"/>
      <w:rPr>
        <w:rFonts w:eastAsia="Calibri" w:cs="Times New Roman"/>
      </w:rPr>
    </w:pPr>
    <w:r w:rsidRPr="007E14A0">
      <w:rPr>
        <w:rFonts w:eastAsia="Calibri" w:cs="Times New Roman"/>
      </w:rPr>
      <w:t xml:space="preserve">© 2019. </w:t>
    </w:r>
    <w:smartTag w:uri="urn:schemas-microsoft-com:office:smarttags" w:element="place">
      <w:smartTag w:uri="urn:schemas-microsoft-com:office:smarttags" w:element="PlaceName">
        <w:r w:rsidRPr="007E14A0">
          <w:rPr>
            <w:rFonts w:eastAsia="Calibri" w:cs="Times New Roman"/>
          </w:rPr>
          <w:t>Grand Canyon</w:t>
        </w:r>
      </w:smartTag>
      <w:r w:rsidRPr="007E14A0">
        <w:rPr>
          <w:rFonts w:eastAsia="Calibri" w:cs="Times New Roman"/>
        </w:rPr>
        <w:t xml:space="preserve"> </w:t>
      </w:r>
      <w:smartTag w:uri="urn:schemas-microsoft-com:office:smarttags" w:element="PlaceType">
        <w:r w:rsidRPr="007E14A0">
          <w:rPr>
            <w:rFonts w:eastAsia="Calibri" w:cs="Times New Roman"/>
          </w:rPr>
          <w:t>University</w:t>
        </w:r>
      </w:smartTag>
    </w:smartTag>
    <w:r w:rsidRPr="007E14A0">
      <w:rPr>
        <w:rFonts w:eastAsia="Calibri" w:cs="Times New Roman"/>
      </w:rPr>
      <w:t>. All Rights Reserved.</w:t>
    </w:r>
  </w:p>
  <w:p w14:paraId="3537F9E3" w14:textId="77777777" w:rsidR="007E14A0" w:rsidRDefault="007E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0C56" w14:textId="77777777" w:rsidR="005E5E06" w:rsidRDefault="005E5E06" w:rsidP="002B6C5B">
      <w:pPr>
        <w:spacing w:after="0" w:line="240" w:lineRule="auto"/>
      </w:pPr>
      <w:r>
        <w:separator/>
      </w:r>
    </w:p>
  </w:footnote>
  <w:footnote w:type="continuationSeparator" w:id="0">
    <w:p w14:paraId="7EC77C34" w14:textId="77777777" w:rsidR="005E5E06" w:rsidRDefault="005E5E06" w:rsidP="002B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C09D" w14:textId="1458AC4E" w:rsidR="002B6C5B" w:rsidRDefault="002B6C5B" w:rsidP="002B6C5B">
    <w:pPr>
      <w:pStyle w:val="Header"/>
    </w:pPr>
  </w:p>
  <w:p w14:paraId="6D25469E" w14:textId="77777777" w:rsidR="002B6C5B" w:rsidRDefault="002B6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AB3D" w14:textId="08D96347" w:rsidR="007E14A0" w:rsidRDefault="007E14A0">
    <w:pPr>
      <w:pStyle w:val="Header"/>
    </w:pPr>
    <w:r w:rsidRPr="001B17B3">
      <w:rPr>
        <w:rFonts w:eastAsia="Times New Roman" w:cs="Times New Roman"/>
        <w:noProof/>
        <w:szCs w:val="24"/>
      </w:rPr>
      <w:drawing>
        <wp:inline distT="0" distB="0" distL="0" distR="0" wp14:anchorId="16C24FFF" wp14:editId="37839BC4">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AE1"/>
    <w:multiLevelType w:val="hybridMultilevel"/>
    <w:tmpl w:val="18F0F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24"/>
    <w:rsid w:val="000546B8"/>
    <w:rsid w:val="000704EC"/>
    <w:rsid w:val="000A4F0D"/>
    <w:rsid w:val="000B195F"/>
    <w:rsid w:val="000B309F"/>
    <w:rsid w:val="000D131B"/>
    <w:rsid w:val="000E26FA"/>
    <w:rsid w:val="000F3239"/>
    <w:rsid w:val="00130425"/>
    <w:rsid w:val="0015785D"/>
    <w:rsid w:val="001624DE"/>
    <w:rsid w:val="00176D87"/>
    <w:rsid w:val="00193DE7"/>
    <w:rsid w:val="001B340E"/>
    <w:rsid w:val="001D4E81"/>
    <w:rsid w:val="00281DBE"/>
    <w:rsid w:val="002A6CBC"/>
    <w:rsid w:val="002B6C5B"/>
    <w:rsid w:val="002F1B21"/>
    <w:rsid w:val="002F6C00"/>
    <w:rsid w:val="00351DC5"/>
    <w:rsid w:val="00371B6F"/>
    <w:rsid w:val="00386993"/>
    <w:rsid w:val="00395B53"/>
    <w:rsid w:val="003A742F"/>
    <w:rsid w:val="003C0BE3"/>
    <w:rsid w:val="003D31BB"/>
    <w:rsid w:val="003D6130"/>
    <w:rsid w:val="00432AAB"/>
    <w:rsid w:val="004755FB"/>
    <w:rsid w:val="004D7678"/>
    <w:rsid w:val="004E1352"/>
    <w:rsid w:val="00544620"/>
    <w:rsid w:val="00595CE0"/>
    <w:rsid w:val="005A4078"/>
    <w:rsid w:val="005B5A78"/>
    <w:rsid w:val="005C3819"/>
    <w:rsid w:val="005C5D51"/>
    <w:rsid w:val="005E5E06"/>
    <w:rsid w:val="00611781"/>
    <w:rsid w:val="00615811"/>
    <w:rsid w:val="00625C79"/>
    <w:rsid w:val="006522DC"/>
    <w:rsid w:val="00686A14"/>
    <w:rsid w:val="006912EB"/>
    <w:rsid w:val="006A156F"/>
    <w:rsid w:val="006B3FDF"/>
    <w:rsid w:val="006E0C5B"/>
    <w:rsid w:val="006F7E3D"/>
    <w:rsid w:val="007126BD"/>
    <w:rsid w:val="00746CE1"/>
    <w:rsid w:val="00767D8C"/>
    <w:rsid w:val="007C7123"/>
    <w:rsid w:val="007E14A0"/>
    <w:rsid w:val="0080321E"/>
    <w:rsid w:val="00822407"/>
    <w:rsid w:val="00826408"/>
    <w:rsid w:val="008440B3"/>
    <w:rsid w:val="008C0FCA"/>
    <w:rsid w:val="008F26F4"/>
    <w:rsid w:val="0093696E"/>
    <w:rsid w:val="00963B0D"/>
    <w:rsid w:val="00974DE2"/>
    <w:rsid w:val="00986F12"/>
    <w:rsid w:val="009A15A7"/>
    <w:rsid w:val="009B3626"/>
    <w:rsid w:val="009F013D"/>
    <w:rsid w:val="00A13624"/>
    <w:rsid w:val="00A16D98"/>
    <w:rsid w:val="00A32B29"/>
    <w:rsid w:val="00A33263"/>
    <w:rsid w:val="00A42ACE"/>
    <w:rsid w:val="00A5030C"/>
    <w:rsid w:val="00A6458F"/>
    <w:rsid w:val="00A72012"/>
    <w:rsid w:val="00A90B4F"/>
    <w:rsid w:val="00AA1E84"/>
    <w:rsid w:val="00AA2F20"/>
    <w:rsid w:val="00AC3111"/>
    <w:rsid w:val="00AC367A"/>
    <w:rsid w:val="00AD60CC"/>
    <w:rsid w:val="00B2301D"/>
    <w:rsid w:val="00B56FD1"/>
    <w:rsid w:val="00B72283"/>
    <w:rsid w:val="00B821BD"/>
    <w:rsid w:val="00BC39F1"/>
    <w:rsid w:val="00BD5CFE"/>
    <w:rsid w:val="00C219B7"/>
    <w:rsid w:val="00C30D2E"/>
    <w:rsid w:val="00C64821"/>
    <w:rsid w:val="00C701F6"/>
    <w:rsid w:val="00CA6A25"/>
    <w:rsid w:val="00CB33BF"/>
    <w:rsid w:val="00CC42C8"/>
    <w:rsid w:val="00CD211B"/>
    <w:rsid w:val="00CE0D7D"/>
    <w:rsid w:val="00CE31D6"/>
    <w:rsid w:val="00D46263"/>
    <w:rsid w:val="00D72B42"/>
    <w:rsid w:val="00D95556"/>
    <w:rsid w:val="00DA5B51"/>
    <w:rsid w:val="00DD2D9F"/>
    <w:rsid w:val="00E43886"/>
    <w:rsid w:val="00E5546F"/>
    <w:rsid w:val="00E7277B"/>
    <w:rsid w:val="00E75C09"/>
    <w:rsid w:val="00ED748C"/>
    <w:rsid w:val="00EE38B4"/>
    <w:rsid w:val="00F224FB"/>
    <w:rsid w:val="00F2636D"/>
    <w:rsid w:val="00F41CC1"/>
    <w:rsid w:val="00F45878"/>
    <w:rsid w:val="00F74B37"/>
    <w:rsid w:val="00F756D0"/>
    <w:rsid w:val="00F90FFB"/>
    <w:rsid w:val="00F91230"/>
    <w:rsid w:val="00FA2068"/>
    <w:rsid w:val="00FB3FB3"/>
    <w:rsid w:val="00FE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6B3E76"/>
  <w15:chartTrackingRefBased/>
  <w15:docId w15:val="{C0892B48-7559-47DF-9E9F-FBC2D0CA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4A0"/>
    <w:pPr>
      <w:spacing w:line="256"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C5B"/>
  </w:style>
  <w:style w:type="paragraph" w:styleId="Footer">
    <w:name w:val="footer"/>
    <w:basedOn w:val="Normal"/>
    <w:link w:val="FooterChar"/>
    <w:uiPriority w:val="99"/>
    <w:unhideWhenUsed/>
    <w:rsid w:val="002B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C5B"/>
  </w:style>
  <w:style w:type="character" w:styleId="CommentReference">
    <w:name w:val="annotation reference"/>
    <w:basedOn w:val="DefaultParagraphFont"/>
    <w:uiPriority w:val="99"/>
    <w:semiHidden/>
    <w:unhideWhenUsed/>
    <w:rsid w:val="003C0BE3"/>
    <w:rPr>
      <w:sz w:val="16"/>
      <w:szCs w:val="16"/>
    </w:rPr>
  </w:style>
  <w:style w:type="paragraph" w:styleId="CommentText">
    <w:name w:val="annotation text"/>
    <w:basedOn w:val="Normal"/>
    <w:link w:val="CommentTextChar"/>
    <w:uiPriority w:val="99"/>
    <w:semiHidden/>
    <w:unhideWhenUsed/>
    <w:rsid w:val="003C0BE3"/>
    <w:pPr>
      <w:spacing w:line="240" w:lineRule="auto"/>
    </w:pPr>
    <w:rPr>
      <w:sz w:val="20"/>
      <w:szCs w:val="20"/>
    </w:rPr>
  </w:style>
  <w:style w:type="character" w:customStyle="1" w:styleId="CommentTextChar">
    <w:name w:val="Comment Text Char"/>
    <w:basedOn w:val="DefaultParagraphFont"/>
    <w:link w:val="CommentText"/>
    <w:uiPriority w:val="99"/>
    <w:semiHidden/>
    <w:rsid w:val="003C0BE3"/>
    <w:rPr>
      <w:sz w:val="20"/>
      <w:szCs w:val="20"/>
    </w:rPr>
  </w:style>
  <w:style w:type="paragraph" w:styleId="CommentSubject">
    <w:name w:val="annotation subject"/>
    <w:basedOn w:val="CommentText"/>
    <w:next w:val="CommentText"/>
    <w:link w:val="CommentSubjectChar"/>
    <w:uiPriority w:val="99"/>
    <w:semiHidden/>
    <w:unhideWhenUsed/>
    <w:rsid w:val="003C0BE3"/>
    <w:rPr>
      <w:b/>
      <w:bCs/>
    </w:rPr>
  </w:style>
  <w:style w:type="character" w:customStyle="1" w:styleId="CommentSubjectChar">
    <w:name w:val="Comment Subject Char"/>
    <w:basedOn w:val="CommentTextChar"/>
    <w:link w:val="CommentSubject"/>
    <w:uiPriority w:val="99"/>
    <w:semiHidden/>
    <w:rsid w:val="003C0BE3"/>
    <w:rPr>
      <w:b/>
      <w:bCs/>
      <w:sz w:val="20"/>
      <w:szCs w:val="20"/>
    </w:rPr>
  </w:style>
  <w:style w:type="paragraph" w:styleId="BalloonText">
    <w:name w:val="Balloon Text"/>
    <w:basedOn w:val="Normal"/>
    <w:link w:val="BalloonTextChar"/>
    <w:uiPriority w:val="99"/>
    <w:semiHidden/>
    <w:unhideWhenUsed/>
    <w:rsid w:val="003C0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BE3"/>
    <w:rPr>
      <w:rFonts w:ascii="Segoe UI" w:hAnsi="Segoe UI" w:cs="Segoe UI"/>
      <w:sz w:val="18"/>
      <w:szCs w:val="18"/>
    </w:rPr>
  </w:style>
  <w:style w:type="paragraph" w:styleId="ListParagraph">
    <w:name w:val="List Paragraph"/>
    <w:basedOn w:val="Normal"/>
    <w:uiPriority w:val="3"/>
    <w:qFormat/>
    <w:rsid w:val="003C0BE3"/>
    <w:pPr>
      <w:spacing w:after="120" w:line="240" w:lineRule="auto"/>
      <w:ind w:left="720"/>
    </w:pPr>
    <w:rPr>
      <w:rFonts w:eastAsia="Calibri" w:cs="Times New Roman"/>
    </w:rPr>
  </w:style>
  <w:style w:type="character" w:styleId="Hyperlink">
    <w:name w:val="Hyperlink"/>
    <w:basedOn w:val="DefaultParagraphFont"/>
    <w:uiPriority w:val="99"/>
    <w:unhideWhenUsed/>
    <w:rsid w:val="00CC42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21203/rs.3.rs-109672/v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2F205520761877175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oi.org/10.21203/rs.3.rs-109672/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71E1CD-2F3C-4C4C-842F-E1A56F715F19}">
  <ds:schemaRefs>
    <ds:schemaRef ds:uri="http://schemas.microsoft.com/sharepoint/v3/contenttype/forms"/>
  </ds:schemaRefs>
</ds:datastoreItem>
</file>

<file path=customXml/itemProps2.xml><?xml version="1.0" encoding="utf-8"?>
<ds:datastoreItem xmlns:ds="http://schemas.openxmlformats.org/officeDocument/2006/customXml" ds:itemID="{CA2456C4-F557-482A-8663-89C51A5B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F939A-3D08-4EA1-9BDE-16B05F6288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Gonzales (GCE)</dc:creator>
  <cp:keywords/>
  <dc:description/>
  <cp:lastModifiedBy>office</cp:lastModifiedBy>
  <cp:revision>32</cp:revision>
  <dcterms:created xsi:type="dcterms:W3CDTF">2023-04-28T09:59:00Z</dcterms:created>
  <dcterms:modified xsi:type="dcterms:W3CDTF">2023-04-28T14:59:00Z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ContentTypeId">
    <vt:lpwstr>0x010100911D7BF13958C64483E7E107A08507EA</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13134800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