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2DE1" w:rsidRDefault="00282DE1" w:rsidP="003E1A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DE1" w:rsidRPr="003E1A41" w:rsidRDefault="00282DE1" w:rsidP="00C208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A41">
        <w:rPr>
          <w:rFonts w:ascii="Times New Roman" w:hAnsi="Times New Roman" w:cs="Times New Roman"/>
          <w:b/>
          <w:sz w:val="24"/>
          <w:szCs w:val="24"/>
        </w:rPr>
        <w:t>Topic 1 DQ 2</w:t>
      </w:r>
    </w:p>
    <w:p w:rsidR="003E1A41" w:rsidRDefault="00B82492" w:rsidP="003E1A4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1A41">
        <w:rPr>
          <w:rFonts w:ascii="Times New Roman" w:hAnsi="Times New Roman" w:cs="Times New Roman"/>
          <w:sz w:val="24"/>
          <w:szCs w:val="24"/>
        </w:rPr>
        <w:t xml:space="preserve">Patients with </w:t>
      </w:r>
      <w:r w:rsidR="000E1C83" w:rsidRPr="003E1A41">
        <w:rPr>
          <w:rFonts w:ascii="Times New Roman" w:hAnsi="Times New Roman" w:cs="Times New Roman"/>
          <w:sz w:val="24"/>
          <w:szCs w:val="24"/>
        </w:rPr>
        <w:t>chronic cardiorespiratory issues extend beyon</w:t>
      </w:r>
      <w:r w:rsidR="0019024A" w:rsidRPr="003E1A41">
        <w:rPr>
          <w:rFonts w:ascii="Times New Roman" w:hAnsi="Times New Roman" w:cs="Times New Roman"/>
          <w:sz w:val="24"/>
          <w:szCs w:val="24"/>
        </w:rPr>
        <w:t>d</w:t>
      </w:r>
      <w:r w:rsidR="000E1C83" w:rsidRPr="003E1A41">
        <w:rPr>
          <w:rFonts w:ascii="Times New Roman" w:hAnsi="Times New Roman" w:cs="Times New Roman"/>
          <w:sz w:val="24"/>
          <w:szCs w:val="24"/>
        </w:rPr>
        <w:t xml:space="preserve"> </w:t>
      </w:r>
      <w:r w:rsidR="001D09BD">
        <w:rPr>
          <w:rFonts w:ascii="Times New Roman" w:hAnsi="Times New Roman" w:cs="Times New Roman"/>
          <w:sz w:val="24"/>
          <w:szCs w:val="24"/>
        </w:rPr>
        <w:t xml:space="preserve">the </w:t>
      </w:r>
      <w:r w:rsidR="000E1C83" w:rsidRPr="003E1A41">
        <w:rPr>
          <w:rFonts w:ascii="Times New Roman" w:hAnsi="Times New Roman" w:cs="Times New Roman"/>
          <w:sz w:val="24"/>
          <w:szCs w:val="24"/>
        </w:rPr>
        <w:t>post-discharge course</w:t>
      </w:r>
      <w:r w:rsidR="001D09BD">
        <w:rPr>
          <w:rFonts w:ascii="Times New Roman" w:hAnsi="Times New Roman" w:cs="Times New Roman"/>
          <w:sz w:val="24"/>
          <w:szCs w:val="24"/>
        </w:rPr>
        <w:t>,</w:t>
      </w:r>
      <w:r w:rsidR="0019024A" w:rsidRPr="003E1A41">
        <w:rPr>
          <w:rFonts w:ascii="Times New Roman" w:hAnsi="Times New Roman" w:cs="Times New Roman"/>
          <w:sz w:val="24"/>
          <w:szCs w:val="24"/>
        </w:rPr>
        <w:t xml:space="preserve"> characterized by approximately 23% readmission rate and other significant distress</w:t>
      </w:r>
      <w:r w:rsidR="00011C5D" w:rsidRPr="003E1A41">
        <w:rPr>
          <w:rFonts w:ascii="Times New Roman" w:hAnsi="Times New Roman" w:cs="Times New Roman"/>
          <w:sz w:val="24"/>
          <w:szCs w:val="24"/>
        </w:rPr>
        <w:t>. Readmission rate</w:t>
      </w:r>
      <w:r w:rsidR="001D09BD">
        <w:rPr>
          <w:rFonts w:ascii="Times New Roman" w:hAnsi="Times New Roman" w:cs="Times New Roman"/>
          <w:sz w:val="24"/>
          <w:szCs w:val="24"/>
        </w:rPr>
        <w:t>s contribute to increased mortality and morbidity, hence the need to identify interventions that may improve</w:t>
      </w:r>
      <w:r w:rsidR="00DE2382" w:rsidRPr="003E1A41">
        <w:rPr>
          <w:rFonts w:ascii="Times New Roman" w:hAnsi="Times New Roman" w:cs="Times New Roman"/>
          <w:sz w:val="24"/>
          <w:szCs w:val="24"/>
        </w:rPr>
        <w:t xml:space="preserve"> patient care and train caregivers to lead successful quality improvement initiatives (</w:t>
      </w:r>
      <w:r w:rsidR="00CF7618" w:rsidRPr="003E1A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Nair et al., 2020</w:t>
      </w:r>
      <w:r w:rsidR="00DE2382" w:rsidRPr="003E1A41">
        <w:rPr>
          <w:rFonts w:ascii="Times New Roman" w:hAnsi="Times New Roman" w:cs="Times New Roman"/>
          <w:sz w:val="24"/>
          <w:szCs w:val="24"/>
        </w:rPr>
        <w:t>). Notably</w:t>
      </w:r>
      <w:r w:rsidR="002F260A" w:rsidRPr="003E1A41">
        <w:rPr>
          <w:rFonts w:ascii="Times New Roman" w:hAnsi="Times New Roman" w:cs="Times New Roman"/>
          <w:sz w:val="24"/>
          <w:szCs w:val="24"/>
        </w:rPr>
        <w:t xml:space="preserve">, post-discharge follow-up is an effective strategy </w:t>
      </w:r>
      <w:r w:rsidR="001D09BD">
        <w:rPr>
          <w:rFonts w:ascii="Times New Roman" w:hAnsi="Times New Roman" w:cs="Times New Roman"/>
          <w:sz w:val="24"/>
          <w:szCs w:val="24"/>
        </w:rPr>
        <w:t>for preventing readmission post-</w:t>
      </w:r>
      <w:r w:rsidR="002F260A" w:rsidRPr="003E1A41">
        <w:rPr>
          <w:rFonts w:ascii="Times New Roman" w:hAnsi="Times New Roman" w:cs="Times New Roman"/>
          <w:sz w:val="24"/>
          <w:szCs w:val="24"/>
        </w:rPr>
        <w:t xml:space="preserve">hospitalization integrating </w:t>
      </w:r>
      <w:r w:rsidR="002D107F" w:rsidRPr="003E1A41">
        <w:rPr>
          <w:rFonts w:ascii="Times New Roman" w:hAnsi="Times New Roman" w:cs="Times New Roman"/>
          <w:sz w:val="24"/>
          <w:szCs w:val="24"/>
        </w:rPr>
        <w:t xml:space="preserve">simple interventions. Follow-up visits </w:t>
      </w:r>
      <w:r w:rsidR="00F51C23" w:rsidRPr="003E1A41">
        <w:rPr>
          <w:rFonts w:ascii="Times New Roman" w:hAnsi="Times New Roman" w:cs="Times New Roman"/>
          <w:sz w:val="24"/>
          <w:szCs w:val="24"/>
        </w:rPr>
        <w:t>engage simple strategies</w:t>
      </w:r>
      <w:r w:rsidR="001D09BD">
        <w:rPr>
          <w:rFonts w:ascii="Times New Roman" w:hAnsi="Times New Roman" w:cs="Times New Roman"/>
          <w:sz w:val="24"/>
          <w:szCs w:val="24"/>
        </w:rPr>
        <w:t>,</w:t>
      </w:r>
      <w:r w:rsidR="00F51C23" w:rsidRPr="003E1A41">
        <w:rPr>
          <w:rFonts w:ascii="Times New Roman" w:hAnsi="Times New Roman" w:cs="Times New Roman"/>
          <w:sz w:val="24"/>
          <w:szCs w:val="24"/>
        </w:rPr>
        <w:t xml:space="preserve"> including encouraging patient education on medication compliance, </w:t>
      </w:r>
      <w:r w:rsidR="001D09BD">
        <w:rPr>
          <w:rFonts w:ascii="Times New Roman" w:hAnsi="Times New Roman" w:cs="Times New Roman"/>
          <w:sz w:val="24"/>
          <w:szCs w:val="24"/>
        </w:rPr>
        <w:t xml:space="preserve">the </w:t>
      </w:r>
      <w:r w:rsidR="00F51C23" w:rsidRPr="003E1A41">
        <w:rPr>
          <w:rFonts w:ascii="Times New Roman" w:hAnsi="Times New Roman" w:cs="Times New Roman"/>
          <w:sz w:val="24"/>
          <w:szCs w:val="24"/>
        </w:rPr>
        <w:t xml:space="preserve">significance of lifestyle management, and engaging ancillary staff to ensure patients </w:t>
      </w:r>
      <w:r w:rsidR="00EC7AD9" w:rsidRPr="003E1A41">
        <w:rPr>
          <w:rFonts w:ascii="Times New Roman" w:hAnsi="Times New Roman" w:cs="Times New Roman"/>
          <w:sz w:val="24"/>
          <w:szCs w:val="24"/>
        </w:rPr>
        <w:t>have follow-up appointments scheduled before they are discharged (</w:t>
      </w:r>
      <w:r w:rsidR="00CF7618" w:rsidRPr="003E1A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Nair et al., 2020</w:t>
      </w:r>
      <w:r w:rsidR="00EC7AD9" w:rsidRPr="003E1A4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82492" w:rsidRPr="003E1A41" w:rsidRDefault="00EC7AD9" w:rsidP="003E1A4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1A41">
        <w:rPr>
          <w:rFonts w:ascii="Times New Roman" w:hAnsi="Times New Roman" w:cs="Times New Roman"/>
          <w:sz w:val="24"/>
          <w:szCs w:val="24"/>
        </w:rPr>
        <w:t xml:space="preserve">More so, patient education on </w:t>
      </w:r>
      <w:r w:rsidR="001D09BD">
        <w:rPr>
          <w:rFonts w:ascii="Times New Roman" w:hAnsi="Times New Roman" w:cs="Times New Roman"/>
          <w:sz w:val="24"/>
          <w:szCs w:val="24"/>
        </w:rPr>
        <w:t xml:space="preserve">the </w:t>
      </w:r>
      <w:r w:rsidRPr="003E1A41">
        <w:rPr>
          <w:rFonts w:ascii="Times New Roman" w:hAnsi="Times New Roman" w:cs="Times New Roman"/>
          <w:sz w:val="24"/>
          <w:szCs w:val="24"/>
        </w:rPr>
        <w:t>importance of maintaining follow-up</w:t>
      </w:r>
      <w:r w:rsidR="00514720" w:rsidRPr="003E1A41">
        <w:rPr>
          <w:rFonts w:ascii="Times New Roman" w:hAnsi="Times New Roman" w:cs="Times New Roman"/>
          <w:sz w:val="24"/>
          <w:szCs w:val="24"/>
        </w:rPr>
        <w:t xml:space="preserve"> prevents readmissions. Patient</w:t>
      </w:r>
      <w:r w:rsidR="001D09BD">
        <w:rPr>
          <w:rFonts w:ascii="Times New Roman" w:hAnsi="Times New Roman" w:cs="Times New Roman"/>
          <w:sz w:val="24"/>
          <w:szCs w:val="24"/>
        </w:rPr>
        <w:t xml:space="preserve"> education starts at the initial visit during hospitalization and continues</w:t>
      </w:r>
      <w:r w:rsidR="00514720" w:rsidRPr="003E1A41">
        <w:rPr>
          <w:rFonts w:ascii="Times New Roman" w:hAnsi="Times New Roman" w:cs="Times New Roman"/>
          <w:sz w:val="24"/>
          <w:szCs w:val="24"/>
        </w:rPr>
        <w:t xml:space="preserve"> throughout follow-up</w:t>
      </w:r>
      <w:r w:rsidR="001D09BD">
        <w:rPr>
          <w:rFonts w:ascii="Times New Roman" w:hAnsi="Times New Roman" w:cs="Times New Roman"/>
          <w:sz w:val="24"/>
          <w:szCs w:val="24"/>
        </w:rPr>
        <w:t>,</w:t>
      </w:r>
      <w:r w:rsidR="005E76CB" w:rsidRPr="003E1A41">
        <w:rPr>
          <w:rFonts w:ascii="Times New Roman" w:hAnsi="Times New Roman" w:cs="Times New Roman"/>
          <w:sz w:val="24"/>
          <w:szCs w:val="24"/>
        </w:rPr>
        <w:t xml:space="preserve"> </w:t>
      </w:r>
      <w:r w:rsidR="00D86532" w:rsidRPr="003E1A41">
        <w:rPr>
          <w:rFonts w:ascii="Times New Roman" w:hAnsi="Times New Roman" w:cs="Times New Roman"/>
          <w:sz w:val="24"/>
          <w:szCs w:val="24"/>
        </w:rPr>
        <w:t>involving assessment</w:t>
      </w:r>
      <w:r w:rsidR="005E76CB" w:rsidRPr="003E1A41">
        <w:rPr>
          <w:rFonts w:ascii="Times New Roman" w:hAnsi="Times New Roman" w:cs="Times New Roman"/>
          <w:sz w:val="24"/>
          <w:szCs w:val="24"/>
        </w:rPr>
        <w:t xml:space="preserve"> and targeted education related to diet, medication, and fluid intake</w:t>
      </w:r>
      <w:r w:rsidR="00D86532" w:rsidRPr="003E1A41">
        <w:rPr>
          <w:rFonts w:ascii="Times New Roman" w:hAnsi="Times New Roman" w:cs="Times New Roman"/>
          <w:sz w:val="24"/>
          <w:szCs w:val="24"/>
        </w:rPr>
        <w:t xml:space="preserve">. Engaging cardiologists or primary care providers within seven days of discharge supports independence and </w:t>
      </w:r>
      <w:r w:rsidR="006311CA" w:rsidRPr="003E1A41">
        <w:rPr>
          <w:rFonts w:ascii="Times New Roman" w:hAnsi="Times New Roman" w:cs="Times New Roman"/>
          <w:sz w:val="24"/>
          <w:szCs w:val="24"/>
        </w:rPr>
        <w:t xml:space="preserve">reduces </w:t>
      </w:r>
      <w:r w:rsidR="001D09BD">
        <w:rPr>
          <w:rFonts w:ascii="Times New Roman" w:hAnsi="Times New Roman" w:cs="Times New Roman"/>
          <w:sz w:val="24"/>
          <w:szCs w:val="24"/>
        </w:rPr>
        <w:t xml:space="preserve">the </w:t>
      </w:r>
      <w:r w:rsidR="006311CA" w:rsidRPr="003E1A41">
        <w:rPr>
          <w:rFonts w:ascii="Times New Roman" w:hAnsi="Times New Roman" w:cs="Times New Roman"/>
          <w:sz w:val="24"/>
          <w:szCs w:val="24"/>
        </w:rPr>
        <w:t xml:space="preserve">30-day readmission rate and assessment of </w:t>
      </w:r>
      <w:r w:rsidR="001D09BD">
        <w:rPr>
          <w:rFonts w:ascii="Times New Roman" w:hAnsi="Times New Roman" w:cs="Times New Roman"/>
          <w:sz w:val="24"/>
          <w:szCs w:val="24"/>
        </w:rPr>
        <w:t xml:space="preserve">the </w:t>
      </w:r>
      <w:r w:rsidR="006311CA" w:rsidRPr="003E1A41">
        <w:rPr>
          <w:rFonts w:ascii="Times New Roman" w:hAnsi="Times New Roman" w:cs="Times New Roman"/>
          <w:sz w:val="24"/>
          <w:szCs w:val="24"/>
        </w:rPr>
        <w:t>short-and-long-term impact of interventions and positively reduce</w:t>
      </w:r>
      <w:r w:rsidR="001D09BD">
        <w:rPr>
          <w:rFonts w:ascii="Times New Roman" w:hAnsi="Times New Roman" w:cs="Times New Roman"/>
          <w:sz w:val="24"/>
          <w:szCs w:val="24"/>
        </w:rPr>
        <w:t>s</w:t>
      </w:r>
      <w:r w:rsidR="00CF7618" w:rsidRPr="003E1A41">
        <w:rPr>
          <w:rFonts w:ascii="Times New Roman" w:hAnsi="Times New Roman" w:cs="Times New Roman"/>
          <w:sz w:val="24"/>
          <w:szCs w:val="24"/>
        </w:rPr>
        <w:t xml:space="preserve"> </w:t>
      </w:r>
      <w:r w:rsidR="001D09BD">
        <w:rPr>
          <w:rFonts w:ascii="Times New Roman" w:hAnsi="Times New Roman" w:cs="Times New Roman"/>
          <w:sz w:val="24"/>
          <w:szCs w:val="24"/>
        </w:rPr>
        <w:t xml:space="preserve">the </w:t>
      </w:r>
      <w:r w:rsidR="00CF7618" w:rsidRPr="003E1A41">
        <w:rPr>
          <w:rFonts w:ascii="Times New Roman" w:hAnsi="Times New Roman" w:cs="Times New Roman"/>
          <w:sz w:val="24"/>
          <w:szCs w:val="24"/>
        </w:rPr>
        <w:t>impact of cardiorespiratory issues on the patient and society (</w:t>
      </w:r>
      <w:r w:rsidR="00CF7618" w:rsidRPr="003E1A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Nair et al., 2020</w:t>
      </w:r>
      <w:r w:rsidR="00CF7618" w:rsidRPr="003E1A41">
        <w:rPr>
          <w:rFonts w:ascii="Times New Roman" w:hAnsi="Times New Roman" w:cs="Times New Roman"/>
          <w:sz w:val="24"/>
          <w:szCs w:val="24"/>
        </w:rPr>
        <w:t>).</w:t>
      </w:r>
    </w:p>
    <w:p w:rsidR="00EC3108" w:rsidRPr="003E1A41" w:rsidRDefault="00EC3108" w:rsidP="003E1A4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1A41">
        <w:rPr>
          <w:rFonts w:ascii="Times New Roman" w:hAnsi="Times New Roman" w:cs="Times New Roman"/>
          <w:sz w:val="24"/>
          <w:szCs w:val="24"/>
        </w:rPr>
        <w:t>Readmission rate</w:t>
      </w:r>
      <w:r w:rsidR="001D09BD">
        <w:rPr>
          <w:rFonts w:ascii="Times New Roman" w:hAnsi="Times New Roman" w:cs="Times New Roman"/>
          <w:sz w:val="24"/>
          <w:szCs w:val="24"/>
        </w:rPr>
        <w:t>s have been used as a hospital quality measure and reflect the</w:t>
      </w:r>
      <w:r w:rsidR="00052634" w:rsidRPr="003E1A41">
        <w:rPr>
          <w:rFonts w:ascii="Times New Roman" w:hAnsi="Times New Roman" w:cs="Times New Roman"/>
          <w:sz w:val="24"/>
          <w:szCs w:val="24"/>
        </w:rPr>
        <w:t xml:space="preserve"> </w:t>
      </w:r>
      <w:r w:rsidR="00F6135D" w:rsidRPr="003E1A41">
        <w:rPr>
          <w:rFonts w:ascii="Times New Roman" w:hAnsi="Times New Roman" w:cs="Times New Roman"/>
          <w:sz w:val="24"/>
          <w:szCs w:val="24"/>
        </w:rPr>
        <w:t>relationship between</w:t>
      </w:r>
      <w:r w:rsidR="00052634" w:rsidRPr="003E1A41">
        <w:rPr>
          <w:rFonts w:ascii="Times New Roman" w:hAnsi="Times New Roman" w:cs="Times New Roman"/>
          <w:sz w:val="24"/>
          <w:szCs w:val="24"/>
        </w:rPr>
        <w:t xml:space="preserve"> cost of care, length of stay, readmissions</w:t>
      </w:r>
      <w:r w:rsidR="001D09BD">
        <w:rPr>
          <w:rFonts w:ascii="Times New Roman" w:hAnsi="Times New Roman" w:cs="Times New Roman"/>
          <w:sz w:val="24"/>
          <w:szCs w:val="24"/>
        </w:rPr>
        <w:t>,</w:t>
      </w:r>
      <w:r w:rsidR="00052634" w:rsidRPr="003E1A41">
        <w:rPr>
          <w:rFonts w:ascii="Times New Roman" w:hAnsi="Times New Roman" w:cs="Times New Roman"/>
          <w:sz w:val="24"/>
          <w:szCs w:val="24"/>
        </w:rPr>
        <w:t xml:space="preserve"> and mortality. In-hospital mortality is associated with higher </w:t>
      </w:r>
      <w:r w:rsidR="001D09BD">
        <w:rPr>
          <w:rFonts w:ascii="Times New Roman" w:hAnsi="Times New Roman" w:cs="Times New Roman"/>
          <w:sz w:val="24"/>
          <w:szCs w:val="24"/>
        </w:rPr>
        <w:t>admission rates</w:t>
      </w:r>
      <w:r w:rsidR="00052634" w:rsidRPr="003E1A41">
        <w:rPr>
          <w:rFonts w:ascii="Times New Roman" w:hAnsi="Times New Roman" w:cs="Times New Roman"/>
          <w:sz w:val="24"/>
          <w:szCs w:val="24"/>
        </w:rPr>
        <w:t xml:space="preserve"> leading to increased length of stay and expenditure of more hospital </w:t>
      </w:r>
      <w:r w:rsidR="00031FEB" w:rsidRPr="003E1A41">
        <w:rPr>
          <w:rFonts w:ascii="Times New Roman" w:hAnsi="Times New Roman" w:cs="Times New Roman"/>
          <w:sz w:val="24"/>
          <w:szCs w:val="24"/>
        </w:rPr>
        <w:t>resources (</w:t>
      </w:r>
      <w:r w:rsidR="00907566" w:rsidRPr="003E1A41">
        <w:rPr>
          <w:rFonts w:ascii="Times New Roman" w:hAnsi="Times New Roman" w:cs="Times New Roman"/>
          <w:sz w:val="24"/>
          <w:szCs w:val="24"/>
        </w:rPr>
        <w:t xml:space="preserve">Upadhyay et al., </w:t>
      </w:r>
      <w:r w:rsidR="007910A4" w:rsidRPr="003E1A41">
        <w:rPr>
          <w:rFonts w:ascii="Times New Roman" w:hAnsi="Times New Roman" w:cs="Times New Roman"/>
          <w:sz w:val="24"/>
          <w:szCs w:val="24"/>
        </w:rPr>
        <w:t>2019</w:t>
      </w:r>
      <w:r w:rsidR="00031FEB" w:rsidRPr="003E1A41">
        <w:rPr>
          <w:rFonts w:ascii="Times New Roman" w:hAnsi="Times New Roman" w:cs="Times New Roman"/>
          <w:sz w:val="24"/>
          <w:szCs w:val="24"/>
        </w:rPr>
        <w:t xml:space="preserve">). Notably, readmission rates </w:t>
      </w:r>
      <w:r w:rsidR="00F6135D" w:rsidRPr="003E1A41">
        <w:rPr>
          <w:rFonts w:ascii="Times New Roman" w:hAnsi="Times New Roman" w:cs="Times New Roman"/>
          <w:sz w:val="24"/>
          <w:szCs w:val="24"/>
        </w:rPr>
        <w:t>are</w:t>
      </w:r>
      <w:r w:rsidR="00031FEB" w:rsidRPr="003E1A41">
        <w:rPr>
          <w:rFonts w:ascii="Times New Roman" w:hAnsi="Times New Roman" w:cs="Times New Roman"/>
          <w:sz w:val="24"/>
          <w:szCs w:val="24"/>
        </w:rPr>
        <w:t xml:space="preserve"> associated with hospital financial performance</w:t>
      </w:r>
      <w:r w:rsidR="009C0469" w:rsidRPr="003E1A41">
        <w:rPr>
          <w:rFonts w:ascii="Times New Roman" w:hAnsi="Times New Roman" w:cs="Times New Roman"/>
          <w:sz w:val="24"/>
          <w:szCs w:val="24"/>
        </w:rPr>
        <w:t xml:space="preserve"> and hospital </w:t>
      </w:r>
      <w:r w:rsidR="001D09BD">
        <w:rPr>
          <w:rFonts w:ascii="Times New Roman" w:hAnsi="Times New Roman" w:cs="Times New Roman"/>
          <w:sz w:val="24"/>
          <w:szCs w:val="24"/>
        </w:rPr>
        <w:t>prof</w:t>
      </w:r>
      <w:r w:rsidR="009C0469" w:rsidRPr="003E1A41">
        <w:rPr>
          <w:rFonts w:ascii="Times New Roman" w:hAnsi="Times New Roman" w:cs="Times New Roman"/>
          <w:sz w:val="24"/>
          <w:szCs w:val="24"/>
        </w:rPr>
        <w:t xml:space="preserve">itability. </w:t>
      </w:r>
      <w:r w:rsidR="00F6135D" w:rsidRPr="003E1A41">
        <w:rPr>
          <w:rFonts w:ascii="Times New Roman" w:hAnsi="Times New Roman" w:cs="Times New Roman"/>
          <w:sz w:val="24"/>
          <w:szCs w:val="24"/>
        </w:rPr>
        <w:t xml:space="preserve">Hospitals with high </w:t>
      </w:r>
      <w:r w:rsidR="00F6135D" w:rsidRPr="003E1A41">
        <w:rPr>
          <w:rFonts w:ascii="Times New Roman" w:hAnsi="Times New Roman" w:cs="Times New Roman"/>
          <w:sz w:val="24"/>
          <w:szCs w:val="24"/>
        </w:rPr>
        <w:lastRenderedPageBreak/>
        <w:t>readmission rate</w:t>
      </w:r>
      <w:r w:rsidR="001D09BD">
        <w:rPr>
          <w:rFonts w:ascii="Times New Roman" w:hAnsi="Times New Roman" w:cs="Times New Roman"/>
          <w:sz w:val="24"/>
          <w:szCs w:val="24"/>
        </w:rPr>
        <w:t>s attract fines and higher treatment costs, lowering</w:t>
      </w:r>
      <w:r w:rsidR="00432387" w:rsidRPr="003E1A41">
        <w:rPr>
          <w:rFonts w:ascii="Times New Roman" w:hAnsi="Times New Roman" w:cs="Times New Roman"/>
          <w:sz w:val="24"/>
          <w:szCs w:val="24"/>
        </w:rPr>
        <w:t xml:space="preserve"> payer reimbursement and raising hospital costs. Besides, readmission </w:t>
      </w:r>
      <w:r w:rsidR="006E4C6D" w:rsidRPr="003E1A41">
        <w:rPr>
          <w:rFonts w:ascii="Times New Roman" w:hAnsi="Times New Roman" w:cs="Times New Roman"/>
          <w:sz w:val="24"/>
          <w:szCs w:val="24"/>
        </w:rPr>
        <w:t>is linked to</w:t>
      </w:r>
      <w:r w:rsidR="00432387" w:rsidRPr="003E1A41">
        <w:rPr>
          <w:rFonts w:ascii="Times New Roman" w:hAnsi="Times New Roman" w:cs="Times New Roman"/>
          <w:sz w:val="24"/>
          <w:szCs w:val="24"/>
        </w:rPr>
        <w:t xml:space="preserve"> lower patient satisfaction</w:t>
      </w:r>
      <w:r w:rsidR="00B334C1" w:rsidRPr="003E1A41">
        <w:rPr>
          <w:rFonts w:ascii="Times New Roman" w:hAnsi="Times New Roman" w:cs="Times New Roman"/>
          <w:sz w:val="24"/>
          <w:szCs w:val="24"/>
        </w:rPr>
        <w:t>, loss of efficiency</w:t>
      </w:r>
      <w:r w:rsidR="006E4C6D" w:rsidRPr="003E1A41">
        <w:rPr>
          <w:rFonts w:ascii="Times New Roman" w:hAnsi="Times New Roman" w:cs="Times New Roman"/>
          <w:sz w:val="24"/>
          <w:szCs w:val="24"/>
        </w:rPr>
        <w:t>, high operating margin</w:t>
      </w:r>
      <w:r w:rsidR="001D09BD">
        <w:rPr>
          <w:rFonts w:ascii="Times New Roman" w:hAnsi="Times New Roman" w:cs="Times New Roman"/>
          <w:sz w:val="24"/>
          <w:szCs w:val="24"/>
        </w:rPr>
        <w:t>,</w:t>
      </w:r>
      <w:r w:rsidR="006E4C6D" w:rsidRPr="003E1A41">
        <w:rPr>
          <w:rFonts w:ascii="Times New Roman" w:hAnsi="Times New Roman" w:cs="Times New Roman"/>
          <w:sz w:val="24"/>
          <w:szCs w:val="24"/>
        </w:rPr>
        <w:t xml:space="preserve"> or </w:t>
      </w:r>
      <w:r w:rsidR="00B334C1" w:rsidRPr="003E1A41">
        <w:rPr>
          <w:rFonts w:ascii="Times New Roman" w:hAnsi="Times New Roman" w:cs="Times New Roman"/>
          <w:sz w:val="24"/>
          <w:szCs w:val="24"/>
        </w:rPr>
        <w:t>utilization of more resources and cost</w:t>
      </w:r>
      <w:r w:rsidR="001D09BD">
        <w:rPr>
          <w:rFonts w:ascii="Times New Roman" w:hAnsi="Times New Roman" w:cs="Times New Roman"/>
          <w:sz w:val="24"/>
          <w:szCs w:val="24"/>
        </w:rPr>
        <w:t>s,</w:t>
      </w:r>
      <w:r w:rsidR="00B334C1" w:rsidRPr="003E1A41">
        <w:rPr>
          <w:rFonts w:ascii="Times New Roman" w:hAnsi="Times New Roman" w:cs="Times New Roman"/>
          <w:sz w:val="24"/>
          <w:szCs w:val="24"/>
        </w:rPr>
        <w:t xml:space="preserve"> negative</w:t>
      </w:r>
      <w:r w:rsidR="001D09BD">
        <w:rPr>
          <w:rFonts w:ascii="Times New Roman" w:hAnsi="Times New Roman" w:cs="Times New Roman"/>
          <w:sz w:val="24"/>
          <w:szCs w:val="24"/>
        </w:rPr>
        <w:t>ly</w:t>
      </w:r>
      <w:r w:rsidR="00B334C1" w:rsidRPr="003E1A41">
        <w:rPr>
          <w:rFonts w:ascii="Times New Roman" w:hAnsi="Times New Roman" w:cs="Times New Roman"/>
          <w:sz w:val="24"/>
          <w:szCs w:val="24"/>
        </w:rPr>
        <w:t xml:space="preserve"> influencing patient volume due to poor public opinion and reputation</w:t>
      </w:r>
      <w:r w:rsidR="006E4C6D" w:rsidRPr="003E1A41">
        <w:rPr>
          <w:rFonts w:ascii="Times New Roman" w:hAnsi="Times New Roman" w:cs="Times New Roman"/>
          <w:sz w:val="24"/>
          <w:szCs w:val="24"/>
        </w:rPr>
        <w:t xml:space="preserve"> (</w:t>
      </w:r>
      <w:r w:rsidR="007910A4" w:rsidRPr="003E1A41">
        <w:rPr>
          <w:rFonts w:ascii="Times New Roman" w:hAnsi="Times New Roman" w:cs="Times New Roman"/>
          <w:sz w:val="24"/>
          <w:szCs w:val="24"/>
        </w:rPr>
        <w:t>Upadhyay et al., 2019</w:t>
      </w:r>
      <w:r w:rsidR="006E4C6D" w:rsidRPr="003E1A41">
        <w:rPr>
          <w:rFonts w:ascii="Times New Roman" w:hAnsi="Times New Roman" w:cs="Times New Roman"/>
          <w:sz w:val="24"/>
          <w:szCs w:val="24"/>
        </w:rPr>
        <w:t>)</w:t>
      </w:r>
      <w:r w:rsidR="00B334C1" w:rsidRPr="003E1A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3B22" w:rsidRPr="003E1A41" w:rsidRDefault="00E84A5B" w:rsidP="003E1A4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1A41">
        <w:rPr>
          <w:rFonts w:ascii="Times New Roman" w:hAnsi="Times New Roman" w:cs="Times New Roman"/>
          <w:sz w:val="24"/>
          <w:szCs w:val="24"/>
        </w:rPr>
        <w:t xml:space="preserve">Readmission </w:t>
      </w:r>
      <w:r w:rsidR="001D09BD">
        <w:rPr>
          <w:rFonts w:ascii="Times New Roman" w:hAnsi="Times New Roman" w:cs="Times New Roman"/>
          <w:sz w:val="24"/>
          <w:szCs w:val="24"/>
        </w:rPr>
        <w:t>significantly impacts</w:t>
      </w:r>
      <w:r w:rsidR="00683B22" w:rsidRPr="003E1A41">
        <w:rPr>
          <w:rFonts w:ascii="Times New Roman" w:hAnsi="Times New Roman" w:cs="Times New Roman"/>
          <w:sz w:val="24"/>
          <w:szCs w:val="24"/>
        </w:rPr>
        <w:t xml:space="preserve"> </w:t>
      </w:r>
      <w:r w:rsidR="000A6DEC" w:rsidRPr="003E1A41">
        <w:rPr>
          <w:rFonts w:ascii="Times New Roman" w:hAnsi="Times New Roman" w:cs="Times New Roman"/>
          <w:sz w:val="24"/>
          <w:szCs w:val="24"/>
        </w:rPr>
        <w:t>patients’ li</w:t>
      </w:r>
      <w:r w:rsidR="001D09BD">
        <w:rPr>
          <w:rFonts w:ascii="Times New Roman" w:hAnsi="Times New Roman" w:cs="Times New Roman"/>
          <w:sz w:val="24"/>
          <w:szCs w:val="24"/>
        </w:rPr>
        <w:t>ves, including high severity risk, morbidity, increased anxiety, reduced independence and quality of life, and high mortality rates</w:t>
      </w:r>
      <w:r w:rsidR="003E1A41" w:rsidRPr="003E1A41">
        <w:rPr>
          <w:rFonts w:ascii="Times New Roman" w:hAnsi="Times New Roman" w:cs="Times New Roman"/>
          <w:sz w:val="24"/>
          <w:szCs w:val="24"/>
        </w:rPr>
        <w:t xml:space="preserve"> (Upadhyay et al., 2019)</w:t>
      </w:r>
      <w:r w:rsidR="000A6DEC" w:rsidRPr="003E1A41">
        <w:rPr>
          <w:rFonts w:ascii="Times New Roman" w:hAnsi="Times New Roman" w:cs="Times New Roman"/>
          <w:sz w:val="24"/>
          <w:szCs w:val="24"/>
        </w:rPr>
        <w:t>. Patient</w:t>
      </w:r>
      <w:r w:rsidR="005D22DA" w:rsidRPr="003E1A41">
        <w:rPr>
          <w:rFonts w:ascii="Times New Roman" w:hAnsi="Times New Roman" w:cs="Times New Roman"/>
          <w:sz w:val="24"/>
          <w:szCs w:val="24"/>
        </w:rPr>
        <w:t>s with cardiorespiratory conditions</w:t>
      </w:r>
      <w:r w:rsidR="000A6DEC" w:rsidRPr="003E1A41">
        <w:rPr>
          <w:rFonts w:ascii="Times New Roman" w:hAnsi="Times New Roman" w:cs="Times New Roman"/>
          <w:sz w:val="24"/>
          <w:szCs w:val="24"/>
        </w:rPr>
        <w:t xml:space="preserve"> tend to co-pay and increase out-of-pocket costs in treatment cost</w:t>
      </w:r>
      <w:r w:rsidR="001D09BD">
        <w:rPr>
          <w:rFonts w:ascii="Times New Roman" w:hAnsi="Times New Roman" w:cs="Times New Roman"/>
          <w:sz w:val="24"/>
          <w:szCs w:val="24"/>
        </w:rPr>
        <w:t>s</w:t>
      </w:r>
      <w:r w:rsidR="000A6DEC" w:rsidRPr="003E1A41">
        <w:rPr>
          <w:rFonts w:ascii="Times New Roman" w:hAnsi="Times New Roman" w:cs="Times New Roman"/>
          <w:sz w:val="24"/>
          <w:szCs w:val="24"/>
        </w:rPr>
        <w:t xml:space="preserve"> associated with readmission</w:t>
      </w:r>
      <w:r w:rsidR="005D22DA" w:rsidRPr="003E1A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65D9" w:rsidRDefault="001B65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F7618" w:rsidRPr="003E1A41" w:rsidRDefault="00CF7618" w:rsidP="003E1A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A41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F7618" w:rsidRPr="003E1A41" w:rsidRDefault="00CF7618" w:rsidP="003E1A4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E1A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Nair, R., Lak, H., Hasan, S., Gunasekaran, D., Babar, A., &amp; Gopalakrishna, K. V. (2020). Reducing all-cause 30-day hospital readmissions for patients presenting with acute heart failure exacerbations: a quality improvement initiative. </w:t>
      </w:r>
      <w:proofErr w:type="spellStart"/>
      <w:r w:rsidRPr="003E1A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Cureus</w:t>
      </w:r>
      <w:proofErr w:type="spellEnd"/>
      <w:r w:rsidRPr="003E1A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E1A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3E1A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(3).</w:t>
      </w:r>
      <w:r w:rsidRPr="003E1A4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E1A4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https://doi.org/10.7759%2Fcureus.7420</w:t>
        </w:r>
      </w:hyperlink>
      <w:r w:rsidRPr="003E1A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907566" w:rsidRPr="003E1A41" w:rsidRDefault="00907566" w:rsidP="003E1A4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42913319"/>
      <w:r w:rsidRPr="003E1A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Upadhyay, S</w:t>
      </w:r>
      <w:bookmarkEnd w:id="0"/>
      <w:r w:rsidRPr="003E1A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Stephenson, A. L., &amp; Smith, D. G. (2019). Readmission rates and their impact on hospital financial performance: a study of Washington hospitals. </w:t>
      </w:r>
      <w:r w:rsidRPr="003E1A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INQUIRY: The Journal of Health Care Organization, Provision, and Financing</w:t>
      </w:r>
      <w:r w:rsidRPr="003E1A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E1A4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56</w:t>
      </w:r>
      <w:r w:rsidRPr="003E1A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0046958019860386.</w:t>
      </w:r>
      <w:r w:rsidRPr="003E1A4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E1A4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https://doi.org/10.1177%2F0046958019860386</w:t>
        </w:r>
      </w:hyperlink>
      <w:r w:rsidRPr="003E1A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907566" w:rsidRPr="003E1A41" w:rsidSect="000A1E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3D31" w:rsidRDefault="00DB3D31" w:rsidP="00282DE1">
      <w:pPr>
        <w:spacing w:after="0"/>
      </w:pPr>
      <w:r>
        <w:separator/>
      </w:r>
    </w:p>
  </w:endnote>
  <w:endnote w:type="continuationSeparator" w:id="0">
    <w:p w:rsidR="00DB3D31" w:rsidRDefault="00DB3D31" w:rsidP="00282D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3D31" w:rsidRDefault="00DB3D31" w:rsidP="00282DE1">
      <w:pPr>
        <w:spacing w:after="0"/>
      </w:pPr>
      <w:r>
        <w:separator/>
      </w:r>
    </w:p>
  </w:footnote>
  <w:footnote w:type="continuationSeparator" w:id="0">
    <w:p w:rsidR="00DB3D31" w:rsidRDefault="00DB3D31" w:rsidP="00282D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49255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82DE1" w:rsidRPr="00282DE1" w:rsidRDefault="00282DE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82D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2DE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82D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82DE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2DE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82DE1" w:rsidRDefault="00282D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OxMLMwNjY3M7O0NLZQ0lEKTi0uzszPAykwqgUAUNyAjSwAAAA="/>
  </w:docVars>
  <w:rsids>
    <w:rsidRoot w:val="00A127C8"/>
    <w:rsid w:val="00011C5D"/>
    <w:rsid w:val="00031FEB"/>
    <w:rsid w:val="00052634"/>
    <w:rsid w:val="000A1E7A"/>
    <w:rsid w:val="000A6DEC"/>
    <w:rsid w:val="000E1C83"/>
    <w:rsid w:val="0019024A"/>
    <w:rsid w:val="001B65D9"/>
    <w:rsid w:val="001D09BD"/>
    <w:rsid w:val="00282DE1"/>
    <w:rsid w:val="002D107F"/>
    <w:rsid w:val="002F260A"/>
    <w:rsid w:val="00304FC9"/>
    <w:rsid w:val="003E1A41"/>
    <w:rsid w:val="00432387"/>
    <w:rsid w:val="00514720"/>
    <w:rsid w:val="005D22DA"/>
    <w:rsid w:val="005E76CB"/>
    <w:rsid w:val="006311CA"/>
    <w:rsid w:val="00662FD2"/>
    <w:rsid w:val="00683B22"/>
    <w:rsid w:val="006E4C6D"/>
    <w:rsid w:val="007907A3"/>
    <w:rsid w:val="007910A4"/>
    <w:rsid w:val="007B68CE"/>
    <w:rsid w:val="00907566"/>
    <w:rsid w:val="00921E04"/>
    <w:rsid w:val="009C0469"/>
    <w:rsid w:val="00A127C8"/>
    <w:rsid w:val="00B334C1"/>
    <w:rsid w:val="00B46CD2"/>
    <w:rsid w:val="00B82492"/>
    <w:rsid w:val="00BE3FD4"/>
    <w:rsid w:val="00C208B4"/>
    <w:rsid w:val="00CF7618"/>
    <w:rsid w:val="00D86532"/>
    <w:rsid w:val="00DB3D31"/>
    <w:rsid w:val="00DE2382"/>
    <w:rsid w:val="00E84A5B"/>
    <w:rsid w:val="00EC3108"/>
    <w:rsid w:val="00EC7AD9"/>
    <w:rsid w:val="00F51C23"/>
    <w:rsid w:val="00F6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1762F"/>
  <w15:chartTrackingRefBased/>
  <w15:docId w15:val="{ED94B564-185D-4759-A636-D7844DB3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6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6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2D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2DE1"/>
  </w:style>
  <w:style w:type="paragraph" w:styleId="Footer">
    <w:name w:val="footer"/>
    <w:basedOn w:val="Normal"/>
    <w:link w:val="FooterChar"/>
    <w:uiPriority w:val="99"/>
    <w:unhideWhenUsed/>
    <w:rsid w:val="00282D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%2F00469580198603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7759%2Fcureus.74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2901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2</cp:revision>
  <dcterms:created xsi:type="dcterms:W3CDTF">2023-08-14T12:28:00Z</dcterms:created>
  <dcterms:modified xsi:type="dcterms:W3CDTF">2023-08-14T12:28:00Z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18ca9d7f343ce157ce61cfc46f9c97f71f0a5d87d312f9daabca00b4670e2eab</vt:lpwstr>
  </property>
</Properties>
</file>