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3C2" w:rsidRPr="007148D7" w:rsidRDefault="00EE625A" w:rsidP="007148D7">
      <w:pPr>
        <w:spacing w:after="0" w:line="480" w:lineRule="auto"/>
        <w:jc w:val="center"/>
        <w:rPr>
          <w:rFonts w:ascii="Times New Roman" w:hAnsi="Times New Roman" w:cs="Times New Roman"/>
          <w:b/>
          <w:sz w:val="24"/>
          <w:szCs w:val="24"/>
        </w:rPr>
      </w:pPr>
      <w:r w:rsidRPr="007148D7">
        <w:rPr>
          <w:rFonts w:ascii="Times New Roman" w:hAnsi="Times New Roman" w:cs="Times New Roman"/>
          <w:b/>
          <w:sz w:val="24"/>
          <w:szCs w:val="24"/>
        </w:rPr>
        <w:t>Topic 7 DQ 2</w:t>
      </w:r>
    </w:p>
    <w:p w:rsidR="007148D7" w:rsidRDefault="00282C7C" w:rsidP="007148D7">
      <w:pPr>
        <w:spacing w:after="0" w:line="480" w:lineRule="auto"/>
        <w:ind w:firstLine="720"/>
        <w:rPr>
          <w:rFonts w:ascii="Times New Roman" w:hAnsi="Times New Roman" w:cs="Times New Roman"/>
          <w:sz w:val="24"/>
          <w:szCs w:val="24"/>
        </w:rPr>
      </w:pPr>
      <w:r w:rsidRPr="007148D7">
        <w:rPr>
          <w:rFonts w:ascii="Times New Roman" w:hAnsi="Times New Roman" w:cs="Times New Roman"/>
          <w:sz w:val="24"/>
          <w:szCs w:val="24"/>
        </w:rPr>
        <w:t xml:space="preserve">The success of an evidence-based practice (EBP) project hinges on its ability to effectively contribute to </w:t>
      </w:r>
      <w:r w:rsidR="001D059E">
        <w:rPr>
          <w:rFonts w:ascii="Times New Roman" w:hAnsi="Times New Roman" w:cs="Times New Roman"/>
          <w:sz w:val="24"/>
          <w:szCs w:val="24"/>
        </w:rPr>
        <w:t>improving patient outcomes and the quality of treatment and</w:t>
      </w:r>
      <w:r w:rsidRPr="007148D7">
        <w:rPr>
          <w:rFonts w:ascii="Times New Roman" w:hAnsi="Times New Roman" w:cs="Times New Roman"/>
          <w:sz w:val="24"/>
          <w:szCs w:val="24"/>
        </w:rPr>
        <w:t xml:space="preserve"> care (Abu-Baker et al., 2021). My EBP</w:t>
      </w:r>
      <w:r w:rsidR="00FA12E8" w:rsidRPr="007148D7">
        <w:rPr>
          <w:rFonts w:ascii="Times New Roman" w:hAnsi="Times New Roman" w:cs="Times New Roman"/>
          <w:sz w:val="24"/>
          <w:szCs w:val="24"/>
        </w:rPr>
        <w:t xml:space="preserve"> project </w:t>
      </w:r>
      <w:r w:rsidR="00F55E44" w:rsidRPr="007148D7">
        <w:rPr>
          <w:rFonts w:ascii="Times New Roman" w:hAnsi="Times New Roman" w:cs="Times New Roman"/>
          <w:sz w:val="24"/>
          <w:szCs w:val="24"/>
        </w:rPr>
        <w:t>focuses on</w:t>
      </w:r>
      <w:r w:rsidR="00FA12E8" w:rsidRPr="007148D7">
        <w:rPr>
          <w:rFonts w:ascii="Times New Roman" w:hAnsi="Times New Roman" w:cs="Times New Roman"/>
          <w:sz w:val="24"/>
          <w:szCs w:val="24"/>
        </w:rPr>
        <w:t xml:space="preserve"> implementing a CAUTI bundle </w:t>
      </w:r>
      <w:r w:rsidR="00F55E44" w:rsidRPr="007148D7">
        <w:rPr>
          <w:rFonts w:ascii="Times New Roman" w:hAnsi="Times New Roman" w:cs="Times New Roman"/>
          <w:sz w:val="24"/>
          <w:szCs w:val="24"/>
        </w:rPr>
        <w:t xml:space="preserve">to address the high CAUTI incidences </w:t>
      </w:r>
      <w:r w:rsidR="00FA12E8" w:rsidRPr="007148D7">
        <w:rPr>
          <w:rFonts w:ascii="Times New Roman" w:hAnsi="Times New Roman" w:cs="Times New Roman"/>
          <w:sz w:val="24"/>
          <w:szCs w:val="24"/>
        </w:rPr>
        <w:t xml:space="preserve">in the oncology </w:t>
      </w:r>
      <w:r w:rsidR="00AC3417" w:rsidRPr="007148D7">
        <w:rPr>
          <w:rFonts w:ascii="Times New Roman" w:hAnsi="Times New Roman" w:cs="Times New Roman"/>
          <w:sz w:val="24"/>
          <w:szCs w:val="24"/>
        </w:rPr>
        <w:t>unit</w:t>
      </w:r>
      <w:r w:rsidR="00FA12E8" w:rsidRPr="007148D7">
        <w:rPr>
          <w:rFonts w:ascii="Times New Roman" w:hAnsi="Times New Roman" w:cs="Times New Roman"/>
          <w:sz w:val="24"/>
          <w:szCs w:val="24"/>
        </w:rPr>
        <w:t xml:space="preserve"> for adult oncology patie</w:t>
      </w:r>
      <w:r w:rsidR="005F3CF9" w:rsidRPr="007148D7">
        <w:rPr>
          <w:rFonts w:ascii="Times New Roman" w:hAnsi="Times New Roman" w:cs="Times New Roman"/>
          <w:sz w:val="24"/>
          <w:szCs w:val="24"/>
        </w:rPr>
        <w:t xml:space="preserve">nts with indwelling catheters. </w:t>
      </w:r>
      <w:r w:rsidR="001D059E">
        <w:rPr>
          <w:rFonts w:ascii="Times New Roman" w:hAnsi="Times New Roman" w:cs="Times New Roman"/>
          <w:sz w:val="24"/>
          <w:szCs w:val="24"/>
        </w:rPr>
        <w:t>The impact of the CAUTI bundle intervention can be assess</w:t>
      </w:r>
      <w:r w:rsidR="004C2AE7" w:rsidRPr="007148D7">
        <w:rPr>
          <w:rFonts w:ascii="Times New Roman" w:hAnsi="Times New Roman" w:cs="Times New Roman"/>
          <w:sz w:val="24"/>
          <w:szCs w:val="24"/>
        </w:rPr>
        <w:t>ed through formative and summative evaluations. In this context, forma</w:t>
      </w:r>
      <w:r w:rsidR="00864896" w:rsidRPr="007148D7">
        <w:rPr>
          <w:rFonts w:ascii="Times New Roman" w:hAnsi="Times New Roman" w:cs="Times New Roman"/>
          <w:sz w:val="24"/>
          <w:szCs w:val="24"/>
        </w:rPr>
        <w:t>tive evaluation will be used to make sure the project is implemented as schedule</w:t>
      </w:r>
      <w:r w:rsidR="001D059E">
        <w:rPr>
          <w:rFonts w:ascii="Times New Roman" w:hAnsi="Times New Roman" w:cs="Times New Roman"/>
          <w:sz w:val="24"/>
          <w:szCs w:val="24"/>
        </w:rPr>
        <w:t>d</w:t>
      </w:r>
      <w:r w:rsidR="00864896" w:rsidRPr="007148D7">
        <w:rPr>
          <w:rFonts w:ascii="Times New Roman" w:hAnsi="Times New Roman" w:cs="Times New Roman"/>
          <w:sz w:val="24"/>
          <w:szCs w:val="24"/>
        </w:rPr>
        <w:t xml:space="preserve">. As such, it will determine whether </w:t>
      </w:r>
      <w:r w:rsidR="00DC4074" w:rsidRPr="007148D7">
        <w:rPr>
          <w:rFonts w:ascii="Times New Roman" w:hAnsi="Times New Roman" w:cs="Times New Roman"/>
          <w:sz w:val="24"/>
          <w:szCs w:val="24"/>
        </w:rPr>
        <w:t>any changes are required to augment the project</w:t>
      </w:r>
      <w:r w:rsidR="001D059E">
        <w:rPr>
          <w:rFonts w:ascii="Times New Roman" w:hAnsi="Times New Roman" w:cs="Times New Roman"/>
          <w:sz w:val="24"/>
          <w:szCs w:val="24"/>
        </w:rPr>
        <w:t>'</w:t>
      </w:r>
      <w:r w:rsidR="00DC4074" w:rsidRPr="007148D7">
        <w:rPr>
          <w:rFonts w:ascii="Times New Roman" w:hAnsi="Times New Roman" w:cs="Times New Roman"/>
          <w:sz w:val="24"/>
          <w:szCs w:val="24"/>
        </w:rPr>
        <w:t>s feat.</w:t>
      </w:r>
      <w:r w:rsidR="001D3554" w:rsidRPr="007148D7">
        <w:rPr>
          <w:rFonts w:ascii="Times New Roman" w:hAnsi="Times New Roman" w:cs="Times New Roman"/>
          <w:sz w:val="24"/>
          <w:szCs w:val="24"/>
        </w:rPr>
        <w:t xml:space="preserve"> </w:t>
      </w:r>
    </w:p>
    <w:p w:rsidR="007148D7" w:rsidRDefault="001D3554" w:rsidP="007148D7">
      <w:pPr>
        <w:spacing w:after="0" w:line="480" w:lineRule="auto"/>
        <w:ind w:firstLine="720"/>
        <w:rPr>
          <w:rFonts w:ascii="Times New Roman" w:hAnsi="Times New Roman" w:cs="Times New Roman"/>
          <w:sz w:val="24"/>
          <w:szCs w:val="24"/>
        </w:rPr>
      </w:pPr>
      <w:r w:rsidRPr="007148D7">
        <w:rPr>
          <w:rFonts w:ascii="Times New Roman" w:hAnsi="Times New Roman" w:cs="Times New Roman"/>
          <w:sz w:val="24"/>
          <w:szCs w:val="24"/>
        </w:rPr>
        <w:t>T</w:t>
      </w:r>
      <w:r w:rsidRPr="007148D7">
        <w:rPr>
          <w:rFonts w:ascii="Times New Roman" w:hAnsi="Times New Roman" w:cs="Times New Roman"/>
          <w:sz w:val="24"/>
          <w:szCs w:val="24"/>
        </w:rPr>
        <w:t>he formative evaluation will also be</w:t>
      </w:r>
      <w:r w:rsidRPr="007148D7">
        <w:rPr>
          <w:rFonts w:ascii="Times New Roman" w:hAnsi="Times New Roman" w:cs="Times New Roman"/>
          <w:sz w:val="24"/>
          <w:szCs w:val="24"/>
        </w:rPr>
        <w:t xml:space="preserve"> </w:t>
      </w:r>
      <w:r w:rsidRPr="007148D7">
        <w:rPr>
          <w:rFonts w:ascii="Times New Roman" w:hAnsi="Times New Roman" w:cs="Times New Roman"/>
          <w:sz w:val="24"/>
          <w:szCs w:val="24"/>
        </w:rPr>
        <w:t xml:space="preserve">carried out by assessing various </w:t>
      </w:r>
      <w:r w:rsidR="000A2B94" w:rsidRPr="007148D7">
        <w:rPr>
          <w:rFonts w:ascii="Times New Roman" w:hAnsi="Times New Roman" w:cs="Times New Roman"/>
          <w:sz w:val="24"/>
          <w:szCs w:val="24"/>
        </w:rPr>
        <w:t xml:space="preserve">measures such as the total number </w:t>
      </w:r>
      <w:r w:rsidRPr="007148D7">
        <w:rPr>
          <w:rFonts w:ascii="Times New Roman" w:hAnsi="Times New Roman" w:cs="Times New Roman"/>
          <w:sz w:val="24"/>
          <w:szCs w:val="24"/>
        </w:rPr>
        <w:t xml:space="preserve">of new CAUTI events in the </w:t>
      </w:r>
      <w:r w:rsidR="000A2B94" w:rsidRPr="007148D7">
        <w:rPr>
          <w:rFonts w:ascii="Times New Roman" w:hAnsi="Times New Roman" w:cs="Times New Roman"/>
          <w:sz w:val="24"/>
          <w:szCs w:val="24"/>
        </w:rPr>
        <w:t xml:space="preserve">oncology unit, re-catheterizations, catheter days, and the </w:t>
      </w:r>
      <w:r w:rsidRPr="007148D7">
        <w:rPr>
          <w:rFonts w:ascii="Times New Roman" w:hAnsi="Times New Roman" w:cs="Times New Roman"/>
          <w:sz w:val="24"/>
          <w:szCs w:val="24"/>
        </w:rPr>
        <w:t>number of clinical staff who comple</w:t>
      </w:r>
      <w:r w:rsidR="000A2B94" w:rsidRPr="007148D7">
        <w:rPr>
          <w:rFonts w:ascii="Times New Roman" w:hAnsi="Times New Roman" w:cs="Times New Roman"/>
          <w:sz w:val="24"/>
          <w:szCs w:val="24"/>
        </w:rPr>
        <w:t>ted education and training.</w:t>
      </w:r>
      <w:r w:rsidR="00D142FB" w:rsidRPr="007148D7">
        <w:rPr>
          <w:rFonts w:ascii="Times New Roman" w:hAnsi="Times New Roman" w:cs="Times New Roman"/>
          <w:sz w:val="24"/>
          <w:szCs w:val="24"/>
        </w:rPr>
        <w:t xml:space="preserve"> More importantly, formative evaluation will be utilized to enhance future processes.</w:t>
      </w:r>
      <w:r w:rsidR="00E13EEC" w:rsidRPr="007148D7">
        <w:rPr>
          <w:rFonts w:ascii="Times New Roman" w:hAnsi="Times New Roman" w:cs="Times New Roman"/>
          <w:sz w:val="24"/>
          <w:szCs w:val="24"/>
        </w:rPr>
        <w:t xml:space="preserve"> On the other hand, </w:t>
      </w:r>
      <w:r w:rsidR="00505899" w:rsidRPr="007148D7">
        <w:rPr>
          <w:rFonts w:ascii="Times New Roman" w:hAnsi="Times New Roman" w:cs="Times New Roman"/>
          <w:sz w:val="24"/>
          <w:szCs w:val="24"/>
        </w:rPr>
        <w:t xml:space="preserve">summative evaluation </w:t>
      </w:r>
      <w:r w:rsidR="001D059E">
        <w:rPr>
          <w:rFonts w:ascii="Times New Roman" w:hAnsi="Times New Roman" w:cs="Times New Roman"/>
          <w:sz w:val="24"/>
          <w:szCs w:val="24"/>
        </w:rPr>
        <w:t>is crucial</w:t>
      </w:r>
      <w:r w:rsidR="00505899" w:rsidRPr="007148D7">
        <w:rPr>
          <w:rFonts w:ascii="Times New Roman" w:hAnsi="Times New Roman" w:cs="Times New Roman"/>
          <w:sz w:val="24"/>
          <w:szCs w:val="24"/>
        </w:rPr>
        <w:t xml:space="preserve"> in determining whether the project successfully </w:t>
      </w:r>
      <w:r w:rsidR="00293925" w:rsidRPr="007148D7">
        <w:rPr>
          <w:rFonts w:ascii="Times New Roman" w:hAnsi="Times New Roman" w:cs="Times New Roman"/>
          <w:sz w:val="24"/>
          <w:szCs w:val="24"/>
        </w:rPr>
        <w:t>brings</w:t>
      </w:r>
      <w:r w:rsidR="00505899" w:rsidRPr="007148D7">
        <w:rPr>
          <w:rFonts w:ascii="Times New Roman" w:hAnsi="Times New Roman" w:cs="Times New Roman"/>
          <w:sz w:val="24"/>
          <w:szCs w:val="24"/>
        </w:rPr>
        <w:t xml:space="preserve"> about positive changes </w:t>
      </w:r>
      <w:r w:rsidR="006A7382" w:rsidRPr="007148D7">
        <w:rPr>
          <w:rFonts w:ascii="Times New Roman" w:hAnsi="Times New Roman" w:cs="Times New Roman"/>
          <w:sz w:val="24"/>
          <w:szCs w:val="24"/>
        </w:rPr>
        <w:t xml:space="preserve">in practice and to what magnitude. </w:t>
      </w:r>
      <w:r w:rsidR="00293925" w:rsidRPr="007148D7">
        <w:rPr>
          <w:rFonts w:ascii="Times New Roman" w:hAnsi="Times New Roman" w:cs="Times New Roman"/>
          <w:sz w:val="24"/>
          <w:szCs w:val="24"/>
        </w:rPr>
        <w:t>Summative evaluation will include analyzing the project</w:t>
      </w:r>
      <w:r w:rsidR="001D059E">
        <w:rPr>
          <w:rFonts w:ascii="Times New Roman" w:hAnsi="Times New Roman" w:cs="Times New Roman"/>
          <w:sz w:val="24"/>
          <w:szCs w:val="24"/>
        </w:rPr>
        <w:t>'</w:t>
      </w:r>
      <w:r w:rsidR="00293925" w:rsidRPr="007148D7">
        <w:rPr>
          <w:rFonts w:ascii="Times New Roman" w:hAnsi="Times New Roman" w:cs="Times New Roman"/>
          <w:sz w:val="24"/>
          <w:szCs w:val="24"/>
        </w:rPr>
        <w:t xml:space="preserve">s </w:t>
      </w:r>
      <w:r w:rsidR="00C844C5" w:rsidRPr="007148D7">
        <w:rPr>
          <w:rFonts w:ascii="Times New Roman" w:hAnsi="Times New Roman" w:cs="Times New Roman"/>
          <w:sz w:val="24"/>
          <w:szCs w:val="24"/>
        </w:rPr>
        <w:t>outcomes, findings, impacts of the int</w:t>
      </w:r>
      <w:r w:rsidR="00C844C5" w:rsidRPr="007148D7">
        <w:rPr>
          <w:rFonts w:ascii="Times New Roman" w:hAnsi="Times New Roman" w:cs="Times New Roman"/>
          <w:sz w:val="24"/>
          <w:szCs w:val="24"/>
        </w:rPr>
        <w:t xml:space="preserve">ervention, and potential </w:t>
      </w:r>
      <w:r w:rsidR="00C844C5" w:rsidRPr="007148D7">
        <w:rPr>
          <w:rFonts w:ascii="Times New Roman" w:hAnsi="Times New Roman" w:cs="Times New Roman"/>
          <w:sz w:val="24"/>
          <w:szCs w:val="24"/>
        </w:rPr>
        <w:t xml:space="preserve">implications </w:t>
      </w:r>
      <w:r w:rsidR="00D227B1" w:rsidRPr="007148D7">
        <w:rPr>
          <w:rFonts w:ascii="Times New Roman" w:hAnsi="Times New Roman" w:cs="Times New Roman"/>
          <w:sz w:val="24"/>
          <w:szCs w:val="24"/>
        </w:rPr>
        <w:t xml:space="preserve">for future decision-making processes </w:t>
      </w:r>
      <w:r w:rsidR="00C844C5" w:rsidRPr="007148D7">
        <w:rPr>
          <w:rFonts w:ascii="Times New Roman" w:hAnsi="Times New Roman" w:cs="Times New Roman"/>
          <w:sz w:val="24"/>
          <w:szCs w:val="24"/>
        </w:rPr>
        <w:t>(Nelson &amp; Staggers, 2018).</w:t>
      </w:r>
      <w:r w:rsidR="00D227B1" w:rsidRPr="007148D7">
        <w:rPr>
          <w:rFonts w:ascii="Times New Roman" w:hAnsi="Times New Roman" w:cs="Times New Roman"/>
          <w:sz w:val="24"/>
          <w:szCs w:val="24"/>
        </w:rPr>
        <w:t xml:space="preserve"> </w:t>
      </w:r>
    </w:p>
    <w:p w:rsidR="007148D7" w:rsidRDefault="00B5399D" w:rsidP="007148D7">
      <w:pPr>
        <w:spacing w:after="0" w:line="480" w:lineRule="auto"/>
        <w:ind w:firstLine="720"/>
        <w:rPr>
          <w:rFonts w:ascii="Times New Roman" w:hAnsi="Times New Roman" w:cs="Times New Roman"/>
          <w:sz w:val="24"/>
          <w:szCs w:val="24"/>
        </w:rPr>
      </w:pPr>
      <w:r w:rsidRPr="007148D7">
        <w:rPr>
          <w:rFonts w:ascii="Times New Roman" w:hAnsi="Times New Roman" w:cs="Times New Roman"/>
          <w:sz w:val="24"/>
          <w:szCs w:val="24"/>
        </w:rPr>
        <w:t xml:space="preserve">More so, summative evaluation will help define the </w:t>
      </w:r>
      <w:r w:rsidR="001D059E">
        <w:rPr>
          <w:rFonts w:ascii="Times New Roman" w:hAnsi="Times New Roman" w:cs="Times New Roman"/>
          <w:sz w:val="24"/>
          <w:szCs w:val="24"/>
        </w:rPr>
        <w:t>project's expected outcomes</w:t>
      </w:r>
      <w:r w:rsidRPr="007148D7">
        <w:rPr>
          <w:rFonts w:ascii="Times New Roman" w:hAnsi="Times New Roman" w:cs="Times New Roman"/>
          <w:sz w:val="24"/>
          <w:szCs w:val="24"/>
        </w:rPr>
        <w:t>. In this light, the pr</w:t>
      </w:r>
      <w:r w:rsidR="001D059E">
        <w:rPr>
          <w:rFonts w:ascii="Times New Roman" w:hAnsi="Times New Roman" w:cs="Times New Roman"/>
          <w:sz w:val="24"/>
          <w:szCs w:val="24"/>
        </w:rPr>
        <w:t>oject's primary goal</w:t>
      </w:r>
      <w:r w:rsidRPr="007148D7">
        <w:rPr>
          <w:rFonts w:ascii="Times New Roman" w:hAnsi="Times New Roman" w:cs="Times New Roman"/>
          <w:sz w:val="24"/>
          <w:szCs w:val="24"/>
        </w:rPr>
        <w:t xml:space="preserve"> is </w:t>
      </w:r>
      <w:r w:rsidR="00884CB4" w:rsidRPr="007148D7">
        <w:rPr>
          <w:rFonts w:ascii="Times New Roman" w:hAnsi="Times New Roman" w:cs="Times New Roman"/>
          <w:sz w:val="24"/>
          <w:szCs w:val="24"/>
        </w:rPr>
        <w:t xml:space="preserve">reducing the rates of CAUTIs. The secondary </w:t>
      </w:r>
      <w:r w:rsidR="00E24A1C" w:rsidRPr="007148D7">
        <w:rPr>
          <w:rFonts w:ascii="Times New Roman" w:hAnsi="Times New Roman" w:cs="Times New Roman"/>
          <w:sz w:val="24"/>
          <w:szCs w:val="24"/>
        </w:rPr>
        <w:t xml:space="preserve">outcomes involve </w:t>
      </w:r>
      <w:r w:rsidR="000328E9" w:rsidRPr="007148D7">
        <w:rPr>
          <w:rFonts w:ascii="Times New Roman" w:hAnsi="Times New Roman" w:cs="Times New Roman"/>
          <w:sz w:val="24"/>
          <w:szCs w:val="24"/>
        </w:rPr>
        <w:t>enhanc</w:t>
      </w:r>
      <w:r w:rsidR="001D059E">
        <w:rPr>
          <w:rFonts w:ascii="Times New Roman" w:hAnsi="Times New Roman" w:cs="Times New Roman"/>
          <w:sz w:val="24"/>
          <w:szCs w:val="24"/>
        </w:rPr>
        <w:t>ing</w:t>
      </w:r>
      <w:r w:rsidR="000328E9" w:rsidRPr="007148D7">
        <w:rPr>
          <w:rFonts w:ascii="Times New Roman" w:hAnsi="Times New Roman" w:cs="Times New Roman"/>
          <w:sz w:val="24"/>
          <w:szCs w:val="24"/>
        </w:rPr>
        <w:t xml:space="preserve"> the well-being of adult oncology patients. In this context, reduced incidences of CAUTIs result in fewer infections, which translates to decreased patient distress, augmented quality of life, and patient satisfaction during cancer treatment. CAUTIs lead to increased </w:t>
      </w:r>
      <w:r w:rsidR="000328E9" w:rsidRPr="007148D7">
        <w:rPr>
          <w:rFonts w:ascii="Times New Roman" w:hAnsi="Times New Roman" w:cs="Times New Roman"/>
          <w:sz w:val="24"/>
          <w:szCs w:val="24"/>
        </w:rPr>
        <w:lastRenderedPageBreak/>
        <w:t xml:space="preserve">hospital expenditures and costs. Thus, implementing the proposed intervention will decrease healthcare expenditures associated with managing CAUTIs. </w:t>
      </w:r>
    </w:p>
    <w:p w:rsidR="00F4650D" w:rsidRPr="007148D7" w:rsidRDefault="000328E9" w:rsidP="007148D7">
      <w:pPr>
        <w:spacing w:after="0" w:line="480" w:lineRule="auto"/>
        <w:ind w:firstLine="720"/>
        <w:rPr>
          <w:rFonts w:ascii="Times New Roman" w:hAnsi="Times New Roman" w:cs="Times New Roman"/>
          <w:sz w:val="24"/>
          <w:szCs w:val="24"/>
        </w:rPr>
      </w:pPr>
      <w:r w:rsidRPr="007148D7">
        <w:rPr>
          <w:rFonts w:ascii="Times New Roman" w:hAnsi="Times New Roman" w:cs="Times New Roman"/>
          <w:sz w:val="24"/>
          <w:szCs w:val="24"/>
        </w:rPr>
        <w:t>With the intended outcomes and objectives identified, the next step involves establishing evaluation criteria, such as</w:t>
      </w:r>
      <w:r w:rsidR="00401A3D" w:rsidRPr="007148D7">
        <w:rPr>
          <w:rFonts w:ascii="Times New Roman" w:hAnsi="Times New Roman" w:cs="Times New Roman"/>
          <w:sz w:val="24"/>
          <w:szCs w:val="24"/>
        </w:rPr>
        <w:t xml:space="preserve"> comparing the baseline CAUTI rates to the </w:t>
      </w:r>
      <w:r w:rsidR="001D059E">
        <w:rPr>
          <w:rFonts w:ascii="Times New Roman" w:hAnsi="Times New Roman" w:cs="Times New Roman"/>
          <w:sz w:val="24"/>
          <w:szCs w:val="24"/>
        </w:rPr>
        <w:t>pre-intervention findings</w:t>
      </w:r>
      <w:r w:rsidR="00401A3D" w:rsidRPr="007148D7">
        <w:rPr>
          <w:rFonts w:ascii="Times New Roman" w:hAnsi="Times New Roman" w:cs="Times New Roman"/>
          <w:sz w:val="24"/>
          <w:szCs w:val="24"/>
        </w:rPr>
        <w:t>, staff co</w:t>
      </w:r>
      <w:r w:rsidR="00D271FE" w:rsidRPr="007148D7">
        <w:rPr>
          <w:rFonts w:ascii="Times New Roman" w:hAnsi="Times New Roman" w:cs="Times New Roman"/>
          <w:sz w:val="24"/>
          <w:szCs w:val="24"/>
        </w:rPr>
        <w:t xml:space="preserve">mpliance </w:t>
      </w:r>
      <w:r w:rsidR="001D059E">
        <w:rPr>
          <w:rFonts w:ascii="Times New Roman" w:hAnsi="Times New Roman" w:cs="Times New Roman"/>
          <w:sz w:val="24"/>
          <w:szCs w:val="24"/>
        </w:rPr>
        <w:t>with</w:t>
      </w:r>
      <w:r w:rsidR="00D271FE" w:rsidRPr="007148D7">
        <w:rPr>
          <w:rFonts w:ascii="Times New Roman" w:hAnsi="Times New Roman" w:cs="Times New Roman"/>
          <w:sz w:val="24"/>
          <w:szCs w:val="24"/>
        </w:rPr>
        <w:t xml:space="preserve"> the CAUTI bundle protocol, and patient and workforce satisfaction. Subsequently, the summative evaluation will involve data collection through surveys to assess the project's impact on practice. Identifying trends in the data is crucial for interpreting results and drawing conclusions regarding the project's effectiveness and its influence on practice</w:t>
      </w:r>
      <w:r w:rsidR="00C96439" w:rsidRPr="007148D7">
        <w:rPr>
          <w:rFonts w:ascii="Times New Roman" w:hAnsi="Times New Roman" w:cs="Times New Roman"/>
          <w:sz w:val="24"/>
          <w:szCs w:val="24"/>
        </w:rPr>
        <w:t xml:space="preserve"> (Akhigbe, 2018)</w:t>
      </w:r>
      <w:r w:rsidR="00D271FE" w:rsidRPr="007148D7">
        <w:rPr>
          <w:rFonts w:ascii="Times New Roman" w:hAnsi="Times New Roman" w:cs="Times New Roman"/>
          <w:sz w:val="24"/>
          <w:szCs w:val="24"/>
        </w:rPr>
        <w:t>.</w:t>
      </w:r>
    </w:p>
    <w:p w:rsidR="001D059E" w:rsidRDefault="001D059E">
      <w:pPr>
        <w:rPr>
          <w:rFonts w:ascii="Times New Roman" w:hAnsi="Times New Roman" w:cs="Times New Roman"/>
          <w:b/>
          <w:sz w:val="24"/>
          <w:szCs w:val="24"/>
        </w:rPr>
      </w:pPr>
      <w:r>
        <w:rPr>
          <w:rFonts w:ascii="Times New Roman" w:hAnsi="Times New Roman" w:cs="Times New Roman"/>
          <w:b/>
          <w:sz w:val="24"/>
          <w:szCs w:val="24"/>
        </w:rPr>
        <w:br w:type="page"/>
      </w:r>
    </w:p>
    <w:p w:rsidR="00F4650D" w:rsidRPr="007148D7" w:rsidRDefault="00F4650D" w:rsidP="007148D7">
      <w:pPr>
        <w:spacing w:after="0" w:line="480" w:lineRule="auto"/>
        <w:jc w:val="center"/>
        <w:rPr>
          <w:rFonts w:ascii="Times New Roman" w:hAnsi="Times New Roman" w:cs="Times New Roman"/>
          <w:b/>
          <w:sz w:val="24"/>
          <w:szCs w:val="24"/>
        </w:rPr>
      </w:pPr>
      <w:bookmarkStart w:id="0" w:name="_GoBack"/>
      <w:bookmarkEnd w:id="0"/>
      <w:r w:rsidRPr="007148D7">
        <w:rPr>
          <w:rFonts w:ascii="Times New Roman" w:hAnsi="Times New Roman" w:cs="Times New Roman"/>
          <w:b/>
          <w:sz w:val="24"/>
          <w:szCs w:val="24"/>
        </w:rPr>
        <w:t>References</w:t>
      </w:r>
    </w:p>
    <w:p w:rsidR="00C96439" w:rsidRPr="007148D7" w:rsidRDefault="00C96439" w:rsidP="007148D7">
      <w:pPr>
        <w:spacing w:after="0" w:line="480" w:lineRule="auto"/>
        <w:ind w:left="720" w:hanging="720"/>
        <w:rPr>
          <w:rFonts w:ascii="Times New Roman" w:hAnsi="Times New Roman" w:cs="Times New Roman"/>
          <w:sz w:val="24"/>
          <w:szCs w:val="24"/>
        </w:rPr>
      </w:pPr>
      <w:r w:rsidRPr="007148D7">
        <w:rPr>
          <w:rFonts w:ascii="Times New Roman" w:hAnsi="Times New Roman" w:cs="Times New Roman"/>
          <w:sz w:val="24"/>
          <w:szCs w:val="24"/>
        </w:rPr>
        <w:t>Abu-Baker, N. N., AbuAlrub, S., Obeidat, R. F., &amp; Assmairan, K. (2021). Evidence-based practice beliefs and implementations: A cross-sectional study among undergraduate nursing students. </w:t>
      </w:r>
      <w:r w:rsidRPr="007148D7">
        <w:rPr>
          <w:rFonts w:ascii="Times New Roman" w:hAnsi="Times New Roman" w:cs="Times New Roman"/>
          <w:i/>
          <w:iCs/>
          <w:sz w:val="24"/>
          <w:szCs w:val="24"/>
        </w:rPr>
        <w:t>BMC Nursing</w:t>
      </w:r>
      <w:r w:rsidRPr="007148D7">
        <w:rPr>
          <w:rFonts w:ascii="Times New Roman" w:hAnsi="Times New Roman" w:cs="Times New Roman"/>
          <w:sz w:val="24"/>
          <w:szCs w:val="24"/>
        </w:rPr>
        <w:t>, </w:t>
      </w:r>
      <w:r w:rsidRPr="007148D7">
        <w:rPr>
          <w:rFonts w:ascii="Times New Roman" w:hAnsi="Times New Roman" w:cs="Times New Roman"/>
          <w:i/>
          <w:iCs/>
          <w:sz w:val="24"/>
          <w:szCs w:val="24"/>
        </w:rPr>
        <w:t>20</w:t>
      </w:r>
      <w:r w:rsidRPr="007148D7">
        <w:rPr>
          <w:rFonts w:ascii="Times New Roman" w:hAnsi="Times New Roman" w:cs="Times New Roman"/>
          <w:sz w:val="24"/>
          <w:szCs w:val="24"/>
        </w:rPr>
        <w:t xml:space="preserve">(1), 13. </w:t>
      </w:r>
      <w:hyperlink r:id="rId6" w:history="1">
        <w:r w:rsidRPr="007148D7">
          <w:rPr>
            <w:rStyle w:val="Hyperlink"/>
            <w:rFonts w:ascii="Times New Roman" w:hAnsi="Times New Roman" w:cs="Times New Roman"/>
            <w:sz w:val="24"/>
            <w:szCs w:val="24"/>
          </w:rPr>
          <w:t>https://doi.org/10.1186/s12912-020-00522-x</w:t>
        </w:r>
      </w:hyperlink>
    </w:p>
    <w:p w:rsidR="00C96439" w:rsidRPr="007148D7" w:rsidRDefault="00C96439" w:rsidP="007148D7">
      <w:pPr>
        <w:spacing w:after="0" w:line="480" w:lineRule="auto"/>
        <w:ind w:left="720" w:hanging="720"/>
        <w:rPr>
          <w:rFonts w:ascii="Times New Roman" w:hAnsi="Times New Roman" w:cs="Times New Roman"/>
          <w:sz w:val="24"/>
          <w:szCs w:val="24"/>
        </w:rPr>
      </w:pPr>
      <w:r w:rsidRPr="007148D7">
        <w:rPr>
          <w:rFonts w:ascii="Times New Roman" w:hAnsi="Times New Roman" w:cs="Times New Roman"/>
          <w:sz w:val="24"/>
          <w:szCs w:val="24"/>
        </w:rPr>
        <w:t>Akhigbe, T. (2018). Summative objective structured clinical examination assessment: A mini</w:t>
      </w:r>
      <w:r w:rsidR="001D059E">
        <w:rPr>
          <w:rFonts w:ascii="Times New Roman" w:hAnsi="Times New Roman" w:cs="Times New Roman"/>
          <w:sz w:val="24"/>
          <w:szCs w:val="24"/>
        </w:rPr>
        <w:t>-</w:t>
      </w:r>
      <w:r w:rsidRPr="007148D7">
        <w:rPr>
          <w:rFonts w:ascii="Times New Roman" w:hAnsi="Times New Roman" w:cs="Times New Roman"/>
          <w:sz w:val="24"/>
          <w:szCs w:val="24"/>
        </w:rPr>
        <w:t>review</w:t>
      </w:r>
      <w:r w:rsidRPr="007148D7">
        <w:rPr>
          <w:rFonts w:ascii="Times New Roman" w:hAnsi="Times New Roman" w:cs="Times New Roman"/>
          <w:i/>
          <w:sz w:val="24"/>
          <w:szCs w:val="24"/>
        </w:rPr>
        <w:t>. International Journal of Medical Reviews, 5(4),</w:t>
      </w:r>
      <w:r w:rsidRPr="007148D7">
        <w:rPr>
          <w:rFonts w:ascii="Times New Roman" w:hAnsi="Times New Roman" w:cs="Times New Roman"/>
          <w:sz w:val="24"/>
          <w:szCs w:val="24"/>
        </w:rPr>
        <w:t xml:space="preserve"> 140-142. </w:t>
      </w:r>
      <w:hyperlink r:id="rId7" w:history="1">
        <w:r w:rsidRPr="007148D7">
          <w:rPr>
            <w:rStyle w:val="Hyperlink"/>
            <w:rFonts w:ascii="Times New Roman" w:hAnsi="Times New Roman" w:cs="Times New Roman"/>
            <w:sz w:val="24"/>
            <w:szCs w:val="24"/>
          </w:rPr>
          <w:t>https://doi.org/10.29252/ijmr-050402</w:t>
        </w:r>
      </w:hyperlink>
    </w:p>
    <w:p w:rsidR="00F4650D" w:rsidRPr="007148D7" w:rsidRDefault="00F4650D" w:rsidP="007148D7">
      <w:pPr>
        <w:spacing w:after="0" w:line="480" w:lineRule="auto"/>
        <w:ind w:left="720" w:hanging="720"/>
        <w:rPr>
          <w:rFonts w:ascii="Times New Roman" w:hAnsi="Times New Roman" w:cs="Times New Roman"/>
          <w:sz w:val="24"/>
          <w:szCs w:val="24"/>
        </w:rPr>
      </w:pPr>
      <w:r w:rsidRPr="007148D7">
        <w:rPr>
          <w:rFonts w:ascii="Times New Roman" w:hAnsi="Times New Roman" w:cs="Times New Roman"/>
          <w:sz w:val="24"/>
          <w:szCs w:val="24"/>
        </w:rPr>
        <w:t>Nelson, R., &amp; Staggers, N. (2018). Health informatics: A</w:t>
      </w:r>
      <w:r w:rsidRPr="007148D7">
        <w:rPr>
          <w:rFonts w:ascii="Times New Roman" w:hAnsi="Times New Roman" w:cs="Times New Roman"/>
          <w:sz w:val="24"/>
          <w:szCs w:val="24"/>
        </w:rPr>
        <w:t>n interprofessional approach (2</w:t>
      </w:r>
      <w:r w:rsidR="00C96439" w:rsidRPr="007148D7">
        <w:rPr>
          <w:rFonts w:ascii="Times New Roman" w:hAnsi="Times New Roman" w:cs="Times New Roman"/>
          <w:sz w:val="24"/>
          <w:szCs w:val="24"/>
        </w:rPr>
        <w:t>nd E</w:t>
      </w:r>
      <w:r w:rsidRPr="007148D7">
        <w:rPr>
          <w:rFonts w:ascii="Times New Roman" w:hAnsi="Times New Roman" w:cs="Times New Roman"/>
          <w:sz w:val="24"/>
          <w:szCs w:val="24"/>
        </w:rPr>
        <w:t>d.). Elsevier</w:t>
      </w:r>
    </w:p>
    <w:p w:rsidR="00EE625A" w:rsidRPr="007148D7" w:rsidRDefault="00EE625A" w:rsidP="007148D7">
      <w:pPr>
        <w:spacing w:after="0" w:line="480" w:lineRule="auto"/>
        <w:rPr>
          <w:rFonts w:ascii="Times New Roman" w:hAnsi="Times New Roman" w:cs="Times New Roman"/>
          <w:sz w:val="24"/>
          <w:szCs w:val="24"/>
        </w:rPr>
      </w:pPr>
    </w:p>
    <w:sectPr w:rsidR="00EE625A" w:rsidRPr="007148D7">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987" w:rsidRDefault="002E4987" w:rsidP="007148D7">
      <w:pPr>
        <w:spacing w:after="0" w:line="240" w:lineRule="auto"/>
      </w:pPr>
      <w:r>
        <w:separator/>
      </w:r>
    </w:p>
  </w:endnote>
  <w:endnote w:type="continuationSeparator" w:id="0">
    <w:p w:rsidR="002E4987" w:rsidRDefault="002E4987" w:rsidP="00714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987" w:rsidRDefault="002E4987" w:rsidP="007148D7">
      <w:pPr>
        <w:spacing w:after="0" w:line="240" w:lineRule="auto"/>
      </w:pPr>
      <w:r>
        <w:separator/>
      </w:r>
    </w:p>
  </w:footnote>
  <w:footnote w:type="continuationSeparator" w:id="0">
    <w:p w:rsidR="002E4987" w:rsidRDefault="002E4987" w:rsidP="00714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254382"/>
      <w:docPartObj>
        <w:docPartGallery w:val="Page Numbers (Top of Page)"/>
        <w:docPartUnique/>
      </w:docPartObj>
    </w:sdtPr>
    <w:sdtEndPr>
      <w:rPr>
        <w:noProof/>
      </w:rPr>
    </w:sdtEndPr>
    <w:sdtContent>
      <w:p w:rsidR="007148D7" w:rsidRDefault="007148D7">
        <w:pPr>
          <w:pStyle w:val="Header"/>
          <w:jc w:val="right"/>
        </w:pPr>
        <w:r>
          <w:fldChar w:fldCharType="begin"/>
        </w:r>
        <w:r>
          <w:instrText xml:space="preserve"> PAGE   \* MERGEFORMAT </w:instrText>
        </w:r>
        <w:r>
          <w:fldChar w:fldCharType="separate"/>
        </w:r>
        <w:r w:rsidR="002E4987">
          <w:rPr>
            <w:noProof/>
          </w:rPr>
          <w:t>1</w:t>
        </w:r>
        <w:r>
          <w:rPr>
            <w:noProof/>
          </w:rPr>
          <w:fldChar w:fldCharType="end"/>
        </w:r>
      </w:p>
    </w:sdtContent>
  </w:sdt>
  <w:p w:rsidR="007148D7" w:rsidRDefault="007148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M2sjAyNDO0MLMwMTJS0lEKTi0uzszPAykwrAUAS/IPnSwAAAA="/>
  </w:docVars>
  <w:rsids>
    <w:rsidRoot w:val="00EE625A"/>
    <w:rsid w:val="000328E9"/>
    <w:rsid w:val="000A2B94"/>
    <w:rsid w:val="000C751F"/>
    <w:rsid w:val="001D059E"/>
    <w:rsid w:val="001D3554"/>
    <w:rsid w:val="0021665A"/>
    <w:rsid w:val="00282C7C"/>
    <w:rsid w:val="00293925"/>
    <w:rsid w:val="002B24A9"/>
    <w:rsid w:val="002E4987"/>
    <w:rsid w:val="00330F7B"/>
    <w:rsid w:val="00401A3D"/>
    <w:rsid w:val="00420D62"/>
    <w:rsid w:val="004C2AE7"/>
    <w:rsid w:val="00505899"/>
    <w:rsid w:val="005F3CF9"/>
    <w:rsid w:val="006A7382"/>
    <w:rsid w:val="007148D7"/>
    <w:rsid w:val="00864896"/>
    <w:rsid w:val="00884CB4"/>
    <w:rsid w:val="009562B0"/>
    <w:rsid w:val="009F4C6A"/>
    <w:rsid w:val="00AC3417"/>
    <w:rsid w:val="00B5399D"/>
    <w:rsid w:val="00C844C5"/>
    <w:rsid w:val="00C96439"/>
    <w:rsid w:val="00D142FB"/>
    <w:rsid w:val="00D227B1"/>
    <w:rsid w:val="00D271FE"/>
    <w:rsid w:val="00DC4074"/>
    <w:rsid w:val="00E13EEC"/>
    <w:rsid w:val="00E24A1C"/>
    <w:rsid w:val="00EE625A"/>
    <w:rsid w:val="00F4650D"/>
    <w:rsid w:val="00F55E44"/>
    <w:rsid w:val="00FA1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9755F"/>
  <w15:chartTrackingRefBased/>
  <w15:docId w15:val="{97780CE5-6F61-49E4-816B-5F536EE0A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6439"/>
    <w:rPr>
      <w:color w:val="0563C1" w:themeColor="hyperlink"/>
      <w:u w:val="single"/>
    </w:rPr>
  </w:style>
  <w:style w:type="paragraph" w:styleId="Header">
    <w:name w:val="header"/>
    <w:basedOn w:val="Normal"/>
    <w:link w:val="HeaderChar"/>
    <w:uiPriority w:val="99"/>
    <w:unhideWhenUsed/>
    <w:rsid w:val="00714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8D7"/>
  </w:style>
  <w:style w:type="paragraph" w:styleId="Footer">
    <w:name w:val="footer"/>
    <w:basedOn w:val="Normal"/>
    <w:link w:val="FooterChar"/>
    <w:uiPriority w:val="99"/>
    <w:unhideWhenUsed/>
    <w:rsid w:val="00714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29252/ijmr-0504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6/s12912-020-00522-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429</Words>
  <Characters>2707</Characters>
  <Application>Microsoft Office Word</Application>
  <DocSecurity>0</DocSecurity>
  <Lines>41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2023-12-06T15:42:00Z</dcterms:created>
  <dcterms:modified xsi:type="dcterms:W3CDTF">2023-12-06T15:42:00Z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14ad15d4-831f-4757-a771-8daef826cb69</vt:lpwstr>
  </property>
</Properties>
</file>