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5EEC" w14:textId="472E3E17" w:rsidR="004F06B3" w:rsidRPr="009C4B43" w:rsidRDefault="004F06B3" w:rsidP="004F06B3">
      <w:pPr>
        <w:pStyle w:val="NormalWeb"/>
        <w:spacing w:before="120" w:beforeAutospacing="0" w:after="240" w:afterAutospacing="0"/>
        <w:rPr>
          <w:rFonts w:ascii="Lato" w:hAnsi="Lato"/>
          <w:color w:val="202122"/>
          <w:spacing w:val="3"/>
          <w:highlight w:val="yellow"/>
        </w:rPr>
      </w:pPr>
      <w:r w:rsidRPr="009C4B43">
        <w:rPr>
          <w:rFonts w:ascii="Arial" w:hAnsi="Arial" w:cs="Arial"/>
          <w:color w:val="000000"/>
          <w:sz w:val="22"/>
          <w:szCs w:val="22"/>
          <w:highlight w:val="yellow"/>
          <w:shd w:val="clear" w:color="auto" w:fill="F4F4F4"/>
        </w:rPr>
        <w:t>Respond to this posting. Consider the following in your response:</w:t>
      </w:r>
    </w:p>
    <w:p w14:paraId="1C715BED" w14:textId="77777777" w:rsidR="004F06B3" w:rsidRPr="009C4B43" w:rsidRDefault="004F06B3" w:rsidP="004F06B3">
      <w:pPr>
        <w:pStyle w:val="NormalWeb"/>
        <w:spacing w:before="120" w:beforeAutospacing="0" w:after="29" w:afterAutospacing="0"/>
        <w:rPr>
          <w:rFonts w:ascii="Lato" w:hAnsi="Lato"/>
          <w:color w:val="202122"/>
          <w:spacing w:val="3"/>
          <w:highlight w:val="yellow"/>
        </w:rPr>
      </w:pPr>
      <w:r w:rsidRPr="009C4B43">
        <w:rPr>
          <w:rFonts w:ascii="Arial" w:hAnsi="Arial" w:cs="Arial"/>
          <w:color w:val="202122"/>
          <w:spacing w:val="3"/>
          <w:sz w:val="22"/>
          <w:szCs w:val="22"/>
          <w:highlight w:val="yellow"/>
        </w:rPr>
        <w:t>What do you see as the strength of the posted health IT strategy?</w:t>
      </w:r>
    </w:p>
    <w:p w14:paraId="43E064EB" w14:textId="77777777" w:rsidR="004F06B3" w:rsidRDefault="004F06B3" w:rsidP="004F06B3">
      <w:pPr>
        <w:pStyle w:val="NormalWeb"/>
        <w:spacing w:before="120" w:beforeAutospacing="0" w:after="29" w:afterAutospacing="0"/>
        <w:rPr>
          <w:rFonts w:ascii="Arial" w:hAnsi="Arial" w:cs="Arial"/>
          <w:color w:val="202122"/>
          <w:spacing w:val="3"/>
          <w:sz w:val="22"/>
          <w:szCs w:val="22"/>
        </w:rPr>
      </w:pPr>
      <w:r w:rsidRPr="009C4B43">
        <w:rPr>
          <w:rFonts w:ascii="Arial" w:hAnsi="Arial" w:cs="Arial"/>
          <w:color w:val="202122"/>
          <w:spacing w:val="3"/>
          <w:sz w:val="22"/>
          <w:szCs w:val="22"/>
          <w:highlight w:val="yellow"/>
        </w:rPr>
        <w:t xml:space="preserve">Would you be able to implement the </w:t>
      </w:r>
      <w:proofErr w:type="gramStart"/>
      <w:r w:rsidRPr="009C4B43">
        <w:rPr>
          <w:rFonts w:ascii="Arial" w:hAnsi="Arial" w:cs="Arial"/>
          <w:color w:val="202122"/>
          <w:spacing w:val="3"/>
          <w:sz w:val="22"/>
          <w:szCs w:val="22"/>
          <w:highlight w:val="yellow"/>
        </w:rPr>
        <w:t>Health</w:t>
      </w:r>
      <w:proofErr w:type="gramEnd"/>
      <w:r w:rsidRPr="009C4B43">
        <w:rPr>
          <w:rFonts w:ascii="Arial" w:hAnsi="Arial" w:cs="Arial"/>
          <w:color w:val="202122"/>
          <w:spacing w:val="3"/>
          <w:sz w:val="22"/>
          <w:szCs w:val="22"/>
          <w:highlight w:val="yellow"/>
        </w:rPr>
        <w:t xml:space="preserve"> IT strategy in your setting, why or why not?</w:t>
      </w:r>
    </w:p>
    <w:p w14:paraId="5C7D0CB5" w14:textId="77777777" w:rsidR="006D59DA" w:rsidRDefault="006D59DA" w:rsidP="006D59DA">
      <w:pPr>
        <w:pStyle w:val="NormalWeb"/>
        <w:spacing w:before="0" w:beforeAutospacing="0" w:after="0" w:afterAutospacing="0" w:line="480" w:lineRule="atLeast"/>
        <w:rPr>
          <w:rStyle w:val="apple-converted-space"/>
          <w:rFonts w:ascii="Calibri" w:hAnsi="Calibri" w:cs="Calibri"/>
          <w:color w:val="202122"/>
          <w:spacing w:val="3"/>
        </w:rPr>
      </w:pPr>
    </w:p>
    <w:p w14:paraId="7FD5C6B0" w14:textId="45FB807D" w:rsidR="006D59DA" w:rsidRDefault="006D59DA" w:rsidP="006D59DA">
      <w:pPr>
        <w:pStyle w:val="NormalWeb"/>
        <w:spacing w:before="0" w:beforeAutospacing="0" w:after="0" w:afterAutospacing="0" w:line="480" w:lineRule="atLeast"/>
        <w:rPr>
          <w:rFonts w:ascii="Calibri" w:hAnsi="Calibri" w:cs="Calibri"/>
          <w:color w:val="202122"/>
          <w:spacing w:val="3"/>
        </w:rPr>
      </w:pPr>
      <w:r>
        <w:rPr>
          <w:rStyle w:val="apple-converted-space"/>
          <w:rFonts w:ascii="Calibri" w:hAnsi="Calibri" w:cs="Calibri"/>
          <w:color w:val="202122"/>
          <w:spacing w:val="3"/>
        </w:rPr>
        <w:t> </w:t>
      </w:r>
      <w:r>
        <w:rPr>
          <w:color w:val="202122"/>
          <w:spacing w:val="3"/>
        </w:rPr>
        <w:t xml:space="preserve">In January 2020, New York Presbyterian Hospital-Columbia University Medical Center Campus implemented EPIC. This comprehensive software platform helps healthcare organizations manage various aspects of healthcare delivery, including patient medical records, appointments, and billing.  EPIC is widely recognized for its user-friendly interface, interoperability capabilities, extensive functionality, streamlining workflows, and improved patient care coordination (EPIC., n.d.). It is a commonly used electronic health record system by hospitals and clinics worldwide.  Healthcare workers value EPIC for its accessibility, workflow, and communication features. These benefits contribute to increased efficiency, improved collaboration, and enhanced job satisfaction among healthcare professionals. While Epic has been successfully integrated </w:t>
      </w:r>
      <w:proofErr w:type="spellStart"/>
      <w:r>
        <w:rPr>
          <w:color w:val="202122"/>
          <w:spacing w:val="3"/>
        </w:rPr>
        <w:t>through out</w:t>
      </w:r>
      <w:proofErr w:type="spellEnd"/>
      <w:r>
        <w:rPr>
          <w:color w:val="202122"/>
          <w:spacing w:val="3"/>
        </w:rPr>
        <w:t xml:space="preserve"> the hospital, a great majority of the providers on my Endoscopy/Bronchoscopy unit including the Chairman have hesitated to adopt it. Instead, they are allowed to continue to use the outdated software system called PROVATION, while other departments are fully integrated, and successfully using EPIC for all aspects of patient health record documentation.  This resistance to change stemmed from concerns about learning a new system, potential disruptions to patient care and workflow, and a preference for the familiarity of the current system, during the rise of COVID. However, three years later, we don't seem to be making any strides towards improving the way a patient intraoperative health information is documented.  As a result, patient information becomes fragmented, with detailed information from endoscopic procedures only available in PROVATION and not in EPIC.</w:t>
      </w:r>
      <w:r>
        <w:rPr>
          <w:rStyle w:val="apple-converted-space"/>
          <w:color w:val="202122"/>
          <w:spacing w:val="3"/>
        </w:rPr>
        <w:t> </w:t>
      </w:r>
    </w:p>
    <w:p w14:paraId="47343CE8" w14:textId="77777777" w:rsidR="006D59DA" w:rsidRDefault="006D59DA" w:rsidP="006D59DA">
      <w:pPr>
        <w:pStyle w:val="NormalWeb"/>
        <w:spacing w:before="0" w:beforeAutospacing="0" w:after="0" w:afterAutospacing="0" w:line="480" w:lineRule="atLeast"/>
        <w:rPr>
          <w:rFonts w:ascii="Calibri" w:hAnsi="Calibri" w:cs="Calibri"/>
          <w:color w:val="202122"/>
          <w:spacing w:val="3"/>
        </w:rPr>
      </w:pPr>
      <w:r>
        <w:rPr>
          <w:rFonts w:ascii="Calibri" w:hAnsi="Calibri" w:cs="Calibri"/>
          <w:color w:val="202122"/>
          <w:spacing w:val="3"/>
        </w:rPr>
        <w:t>           </w:t>
      </w:r>
      <w:r>
        <w:rPr>
          <w:rStyle w:val="apple-converted-space"/>
          <w:rFonts w:ascii="Calibri" w:hAnsi="Calibri" w:cs="Calibri"/>
          <w:color w:val="202122"/>
          <w:spacing w:val="3"/>
        </w:rPr>
        <w:t> </w:t>
      </w:r>
      <w:r>
        <w:rPr>
          <w:color w:val="202122"/>
          <w:spacing w:val="3"/>
        </w:rPr>
        <w:t xml:space="preserve">To address these challenges and ensure comprehensive health information access, the institution must have a ONE unified electronic health record (EHR) system used by all healthcare providers rather than a select few.  Departments within the institution should be </w:t>
      </w:r>
      <w:r>
        <w:rPr>
          <w:color w:val="202122"/>
          <w:spacing w:val="3"/>
        </w:rPr>
        <w:lastRenderedPageBreak/>
        <w:t>allowed to only use subsystems or multi-component systems that are linked to the main EHR system.  This approach maintains specialty-specific workflows while ensuring that all healthcare providers have access to relevant patient information from the day the patient first start receiving care.  </w:t>
      </w:r>
      <w:r>
        <w:rPr>
          <w:rStyle w:val="apple-converted-space"/>
          <w:color w:val="202122"/>
          <w:spacing w:val="3"/>
        </w:rPr>
        <w:t> </w:t>
      </w:r>
    </w:p>
    <w:p w14:paraId="3A116A92" w14:textId="77777777" w:rsidR="006D59DA" w:rsidRDefault="006D59DA" w:rsidP="006D59DA">
      <w:pPr>
        <w:pStyle w:val="NormalWeb"/>
        <w:spacing w:before="0" w:beforeAutospacing="0" w:after="0" w:afterAutospacing="0" w:line="480" w:lineRule="atLeast"/>
        <w:rPr>
          <w:rFonts w:ascii="Calibri" w:hAnsi="Calibri" w:cs="Calibri"/>
          <w:color w:val="202122"/>
          <w:spacing w:val="3"/>
        </w:rPr>
      </w:pPr>
      <w:r>
        <w:rPr>
          <w:rFonts w:ascii="Calibri" w:hAnsi="Calibri" w:cs="Calibri"/>
          <w:color w:val="202122"/>
          <w:spacing w:val="3"/>
        </w:rPr>
        <w:t>           </w:t>
      </w:r>
      <w:r>
        <w:rPr>
          <w:rStyle w:val="apple-converted-space"/>
          <w:rFonts w:ascii="Calibri" w:hAnsi="Calibri" w:cs="Calibri"/>
          <w:color w:val="202122"/>
          <w:spacing w:val="3"/>
        </w:rPr>
        <w:t> </w:t>
      </w:r>
      <w:r>
        <w:rPr>
          <w:color w:val="202122"/>
          <w:spacing w:val="3"/>
        </w:rPr>
        <w:t>In addition, the EHR system should enable seamless data exchange and integration between applications (HHS., n.d.). This means detailed information from systems like PROVATION should be easily incorporated into the main EHR system, such as EPIC.  By doing so, all healthcare providers and patients would have access to the same comprehensive and unified health record. </w:t>
      </w:r>
      <w:r>
        <w:rPr>
          <w:rStyle w:val="apple-converted-space"/>
          <w:color w:val="202122"/>
          <w:spacing w:val="3"/>
        </w:rPr>
        <w:t> </w:t>
      </w:r>
    </w:p>
    <w:p w14:paraId="49323828" w14:textId="77777777" w:rsidR="006D59DA" w:rsidRDefault="006D59DA" w:rsidP="006D59DA">
      <w:pPr>
        <w:pStyle w:val="NormalWeb"/>
        <w:spacing w:before="0" w:beforeAutospacing="0" w:after="0" w:afterAutospacing="0" w:line="480" w:lineRule="atLeast"/>
        <w:rPr>
          <w:rFonts w:ascii="Calibri" w:hAnsi="Calibri" w:cs="Calibri"/>
          <w:color w:val="202122"/>
          <w:spacing w:val="3"/>
        </w:rPr>
      </w:pPr>
      <w:r>
        <w:rPr>
          <w:color w:val="202122"/>
          <w:spacing w:val="3"/>
        </w:rPr>
        <w:t>            To further improve patient engagement, allowing patients to view and modify subjective data in their health records is essential.  This empowers patients to participate actively in their healthcare decisions and promotes transparency in their care.</w:t>
      </w:r>
      <w:r>
        <w:rPr>
          <w:rStyle w:val="apple-converted-space"/>
          <w:color w:val="202122"/>
          <w:spacing w:val="3"/>
        </w:rPr>
        <w:t> </w:t>
      </w:r>
    </w:p>
    <w:p w14:paraId="26A13D8F" w14:textId="77777777" w:rsidR="006D59DA" w:rsidRDefault="006D59DA" w:rsidP="006D59DA">
      <w:pPr>
        <w:pStyle w:val="NormalWeb"/>
        <w:spacing w:before="0" w:beforeAutospacing="0" w:after="0" w:afterAutospacing="0" w:line="480" w:lineRule="atLeast"/>
        <w:rPr>
          <w:rFonts w:ascii="Calibri" w:hAnsi="Calibri" w:cs="Calibri"/>
          <w:color w:val="202122"/>
          <w:spacing w:val="3"/>
        </w:rPr>
      </w:pPr>
      <w:r>
        <w:rPr>
          <w:color w:val="202122"/>
          <w:spacing w:val="3"/>
        </w:rPr>
        <w:t>            In conclusion, the goal of ONE unified EHR system is to provide the best possible care for patients by ensuring that all healthcare providers have access to complete and relevant health information. It also empowers patients to actively engage in their healthcare journey, make informed healthcare decisions about their treatment plan, and questions any discrepancies that may arise in the report.</w:t>
      </w:r>
    </w:p>
    <w:p w14:paraId="3C54A5B0" w14:textId="77777777" w:rsidR="006D59DA" w:rsidRDefault="006D59DA" w:rsidP="004F06B3">
      <w:pPr>
        <w:pStyle w:val="NormalWeb"/>
        <w:spacing w:before="120" w:beforeAutospacing="0" w:after="29" w:afterAutospacing="0"/>
        <w:rPr>
          <w:rFonts w:ascii="Arial" w:hAnsi="Arial" w:cs="Arial"/>
          <w:color w:val="202122"/>
          <w:spacing w:val="3"/>
          <w:sz w:val="22"/>
          <w:szCs w:val="22"/>
        </w:rPr>
      </w:pPr>
    </w:p>
    <w:p w14:paraId="1897DE65" w14:textId="77777777" w:rsidR="002004B3" w:rsidRDefault="002004B3" w:rsidP="004F06B3">
      <w:pPr>
        <w:pStyle w:val="NormalWeb"/>
        <w:spacing w:before="120" w:beforeAutospacing="0" w:after="29" w:afterAutospacing="0"/>
        <w:rPr>
          <w:rFonts w:ascii="Arial" w:hAnsi="Arial" w:cs="Arial"/>
          <w:color w:val="202122"/>
          <w:spacing w:val="3"/>
          <w:sz w:val="22"/>
          <w:szCs w:val="22"/>
        </w:rPr>
      </w:pPr>
    </w:p>
    <w:p w14:paraId="497AE158" w14:textId="06BAE890" w:rsidR="00BE042D" w:rsidRPr="00B52B03" w:rsidRDefault="00B52B03" w:rsidP="00BE042D">
      <w:pPr>
        <w:rPr>
          <w:sz w:val="32"/>
          <w:szCs w:val="32"/>
        </w:rPr>
      </w:pPr>
      <w:r w:rsidRPr="00B52B03">
        <w:rPr>
          <w:sz w:val="32"/>
          <w:szCs w:val="32"/>
          <w:highlight w:val="green"/>
        </w:rPr>
        <w:t>My hospital uses ALLSCRIPTS, and we encounter some of these same issues that PROVATION users experience. My hospital can benefit from integrating EPIC to streamline the EHR to enhance and centralize collaboration.</w:t>
      </w:r>
    </w:p>
    <w:p w14:paraId="04D27391" w14:textId="77777777" w:rsidR="00200CEE" w:rsidRPr="00B52B03" w:rsidRDefault="00200CEE">
      <w:pPr>
        <w:rPr>
          <w:sz w:val="32"/>
          <w:szCs w:val="32"/>
        </w:rPr>
      </w:pPr>
    </w:p>
    <w:sectPr w:rsidR="00200CEE" w:rsidRPr="00B52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3"/>
    <w:rsid w:val="002004B3"/>
    <w:rsid w:val="00200CEE"/>
    <w:rsid w:val="004F06B3"/>
    <w:rsid w:val="00525870"/>
    <w:rsid w:val="005E7266"/>
    <w:rsid w:val="006D59DA"/>
    <w:rsid w:val="00707116"/>
    <w:rsid w:val="009C4B43"/>
    <w:rsid w:val="00B52B03"/>
    <w:rsid w:val="00B91050"/>
    <w:rsid w:val="00BA7AE2"/>
    <w:rsid w:val="00BE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6378"/>
  <w15:chartTrackingRefBased/>
  <w15:docId w15:val="{436055B5-A6AD-FA42-9A93-772F8045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6B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00CEE"/>
    <w:rPr>
      <w:i/>
      <w:iCs/>
    </w:rPr>
  </w:style>
  <w:style w:type="character" w:customStyle="1" w:styleId="apple-converted-space">
    <w:name w:val="apple-converted-space"/>
    <w:basedOn w:val="DefaultParagraphFont"/>
    <w:rsid w:val="00200CEE"/>
  </w:style>
  <w:style w:type="character" w:styleId="Strong">
    <w:name w:val="Strong"/>
    <w:basedOn w:val="DefaultParagraphFont"/>
    <w:uiPriority w:val="22"/>
    <w:qFormat/>
    <w:rsid w:val="00200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5108">
      <w:bodyDiv w:val="1"/>
      <w:marLeft w:val="0"/>
      <w:marRight w:val="0"/>
      <w:marTop w:val="0"/>
      <w:marBottom w:val="0"/>
      <w:divBdr>
        <w:top w:val="none" w:sz="0" w:space="0" w:color="auto"/>
        <w:left w:val="none" w:sz="0" w:space="0" w:color="auto"/>
        <w:bottom w:val="none" w:sz="0" w:space="0" w:color="auto"/>
        <w:right w:val="none" w:sz="0" w:space="0" w:color="auto"/>
      </w:divBdr>
    </w:div>
    <w:div w:id="14777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Thomas</dc:creator>
  <cp:keywords/>
  <dc:description/>
  <cp:lastModifiedBy>Duane Thomas</cp:lastModifiedBy>
  <cp:revision>2</cp:revision>
  <dcterms:created xsi:type="dcterms:W3CDTF">2023-12-06T02:39:00Z</dcterms:created>
  <dcterms:modified xsi:type="dcterms:W3CDTF">2023-12-06T02:39:00Z</dcterms:modified>
</cp:coreProperties>
</file>