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0D" w:rsidRDefault="008C760D" w:rsidP="008C760D">
      <w:pPr>
        <w:pStyle w:val="NormalWeb"/>
        <w:spacing w:before="0" w:beforeAutospacing="0" w:after="0" w:afterAutospacing="0" w:line="480" w:lineRule="auto"/>
        <w:jc w:val="center"/>
      </w:pPr>
      <w:r>
        <w:t xml:space="preserve">Week 2 discussion: PHMNPs </w:t>
      </w:r>
      <w:r w:rsidRPr="008C760D">
        <w:t>Ethical and Legal Foundations of PMHNP Care</w:t>
      </w:r>
    </w:p>
    <w:p w:rsidR="004B4A09" w:rsidRPr="005969E7" w:rsidRDefault="004B4A09" w:rsidP="005969E7">
      <w:pPr>
        <w:pStyle w:val="NormalWeb"/>
        <w:spacing w:before="0" w:beforeAutospacing="0" w:after="0" w:afterAutospacing="0" w:line="480" w:lineRule="auto"/>
        <w:ind w:firstLine="720"/>
      </w:pPr>
      <w:r w:rsidRPr="005969E7">
        <w:t>One of the significant legal and ethical mental health issues encountered by PHMNP</w:t>
      </w:r>
      <w:r w:rsidR="008C760D">
        <w:t>s</w:t>
      </w:r>
      <w:r w:rsidRPr="005969E7">
        <w:t xml:space="preserve"> in their routine care for children, adolescents, and adults is informed consent and capacity.  The bio</w:t>
      </w:r>
      <w:r w:rsidRPr="005969E7">
        <w:t xml:space="preserve">ethical </w:t>
      </w:r>
      <w:r w:rsidRPr="005969E7">
        <w:t>prin</w:t>
      </w:r>
      <w:r w:rsidR="005969E7">
        <w:t xml:space="preserve">ciple of autonomy gives </w:t>
      </w:r>
      <w:r w:rsidRPr="005969E7">
        <w:t xml:space="preserve">patients the right to </w:t>
      </w:r>
      <w:r w:rsidRPr="005969E7">
        <w:t>self-determination</w:t>
      </w:r>
      <w:r w:rsidR="008C760D">
        <w:t xml:space="preserve"> (Johnstone, 2022)</w:t>
      </w:r>
      <w:r w:rsidRPr="005969E7">
        <w:t xml:space="preserve">. Under this bioethical principle the healthcare provider is obliged to disclose relevant information relating to a specified treatment regimen and allow the patient to accept without coercion based on information provided. Consequently, the healthcare providers are required by </w:t>
      </w:r>
      <w:r w:rsidR="0067394D">
        <w:t xml:space="preserve">the legal framework to obtain </w:t>
      </w:r>
      <w:r w:rsidRPr="005969E7">
        <w:t>signed informed consent from the patients to guarantee that the patient has understood the recommended procedure and accepts to participate. This discussion review</w:t>
      </w:r>
      <w:r w:rsidR="0067394D">
        <w:t>s</w:t>
      </w:r>
      <w:r w:rsidRPr="005969E7">
        <w:t xml:space="preserve"> four scholarly articles relating to </w:t>
      </w:r>
      <w:r w:rsidR="0067394D">
        <w:t xml:space="preserve">the </w:t>
      </w:r>
      <w:r w:rsidRPr="005969E7">
        <w:t xml:space="preserve">ethical and legal dimension of informed consent among children/adolescents and adults. </w:t>
      </w:r>
    </w:p>
    <w:p w:rsidR="00F4130C" w:rsidRPr="005969E7" w:rsidRDefault="008C657A" w:rsidP="005969E7">
      <w:pPr>
        <w:pStyle w:val="NormalWeb"/>
        <w:spacing w:before="0" w:beforeAutospacing="0" w:after="0" w:afterAutospacing="0" w:line="480" w:lineRule="auto"/>
        <w:ind w:firstLine="720"/>
      </w:pPr>
      <w:r w:rsidRPr="005969E7">
        <w:t>O</w:t>
      </w:r>
      <w:r w:rsidRPr="005969E7">
        <w:t>n the</w:t>
      </w:r>
      <w:r w:rsidRPr="005969E7">
        <w:t xml:space="preserve"> ethical consideration of informed consent relating to adults, this discussion examines an article by Cavazos-</w:t>
      </w:r>
      <w:proofErr w:type="spellStart"/>
      <w:r w:rsidRPr="005969E7">
        <w:t>Rehg</w:t>
      </w:r>
      <w:proofErr w:type="spellEnd"/>
      <w:r w:rsidRPr="005969E7">
        <w:t xml:space="preserve"> et al. (2020). The article posits that although parents influence children's autonomy, the children possess the considerable capacity to understand health information provided to aid in informed consent. The article notes that the parents' involvement may hinder this capacity's success. Notably, the article stated that about 35% of participants aged 15-17 </w:t>
      </w:r>
      <w:bookmarkStart w:id="0" w:name="_GoBack"/>
      <w:bookmarkEnd w:id="0"/>
      <w:r w:rsidRPr="005969E7">
        <w:t>years feel that seeking parental consent in participating in mental health intervention i</w:t>
      </w:r>
      <w:r w:rsidRPr="005969E7">
        <w:t>s unnecessary. The participants attributed</w:t>
      </w:r>
      <w:r w:rsidRPr="005969E7">
        <w:t xml:space="preserve"> their unwillingness to seek consent since they feel their parents are not well versed in mental health issues</w:t>
      </w:r>
      <w:r w:rsidRPr="005969E7">
        <w:t>,</w:t>
      </w:r>
      <w:r w:rsidRPr="005969E7">
        <w:t xml:space="preserve"> and </w:t>
      </w:r>
      <w:r w:rsidRPr="005969E7">
        <w:t xml:space="preserve">this </w:t>
      </w:r>
      <w:r w:rsidRPr="005969E7">
        <w:t xml:space="preserve">amounts to an infringement of privacy. </w:t>
      </w:r>
    </w:p>
    <w:p w:rsidR="008C657A" w:rsidRPr="005969E7" w:rsidRDefault="008C657A" w:rsidP="005969E7">
      <w:pPr>
        <w:pStyle w:val="NormalWeb"/>
        <w:spacing w:before="0" w:beforeAutospacing="0" w:after="0" w:afterAutospacing="0" w:line="480" w:lineRule="auto"/>
        <w:ind w:firstLine="720"/>
      </w:pPr>
      <w:r w:rsidRPr="005969E7">
        <w:t xml:space="preserve">To examine the literature on informed consent among adults, the discussion examines an article by </w:t>
      </w:r>
      <w:proofErr w:type="spellStart"/>
      <w:r w:rsidRPr="005969E7">
        <w:t>O’Cionnaith</w:t>
      </w:r>
      <w:proofErr w:type="spellEnd"/>
      <w:r w:rsidRPr="005969E7">
        <w:t xml:space="preserve"> et al. (2021). The article notes that ethical dilemmas relating to informed consent and capacity in mental health usually occur when a patient refuses a treatment regimen. </w:t>
      </w:r>
      <w:r w:rsidRPr="005969E7">
        <w:lastRenderedPageBreak/>
        <w:t xml:space="preserve">The article notes that although healthcare providers are obliged to respect </w:t>
      </w:r>
      <w:r w:rsidRPr="005969E7">
        <w:t>patients’</w:t>
      </w:r>
      <w:r w:rsidRPr="005969E7">
        <w:t xml:space="preserve"> decisions to reject care, patients with mental illness require additional considerations. The article notes that most mental illnesses are associated altered insight which may hinder their capacity to make informed consent. </w:t>
      </w:r>
    </w:p>
    <w:p w:rsidR="00E47626" w:rsidRPr="005969E7" w:rsidRDefault="00E47626" w:rsidP="005969E7">
      <w:pPr>
        <w:pStyle w:val="NormalWeb"/>
        <w:spacing w:before="0" w:beforeAutospacing="0" w:after="0" w:afterAutospacing="0" w:line="480" w:lineRule="auto"/>
        <w:ind w:firstLine="720"/>
      </w:pPr>
      <w:r w:rsidRPr="005969E7">
        <w:t xml:space="preserve">Another article considered by the discussion is a </w:t>
      </w:r>
      <w:r w:rsidRPr="005969E7">
        <w:t>study by Davis and Fang (2020), which considers legal considerations related to informed consent among children and adolescents</w:t>
      </w:r>
      <w:r w:rsidRPr="005969E7">
        <w:t xml:space="preserve">. The article explores the legal framework of emancipation, which allows minors to make independent decisions. The article notes that although the legal age for giving informed consent in the United States is 18 years, emancipation gives qualifying adolescents above 12 years the right to make informed consent. However, the article notes that the legal framework for emancipation is only acceptable in a few states. </w:t>
      </w:r>
    </w:p>
    <w:p w:rsidR="00E47626" w:rsidRPr="005969E7" w:rsidRDefault="00E47626" w:rsidP="005969E7">
      <w:pPr>
        <w:pStyle w:val="NormalWeb"/>
        <w:spacing w:before="0" w:beforeAutospacing="0" w:after="0" w:afterAutospacing="0" w:line="480" w:lineRule="auto"/>
        <w:ind w:firstLine="720"/>
      </w:pPr>
      <w:r w:rsidRPr="005969E7">
        <w:t xml:space="preserve">On the legal consideration of informed consent, this discussion explores an article by Zhang et al. (2021) that compares legislative autonomy and privacy perspectives between China and the United States of America (USA). The article demonstrates the right to informed consent is more likely to be experienced in China than in the USA, attributing this to the early development and adoption of bioethical principles in the USA. By examining various ethical dilemma cases in both countries, the article notes that </w:t>
      </w:r>
      <w:r w:rsidRPr="005969E7">
        <w:t xml:space="preserve">the </w:t>
      </w:r>
      <w:r w:rsidRPr="005969E7">
        <w:t xml:space="preserve">early </w:t>
      </w:r>
      <w:r w:rsidRPr="005969E7">
        <w:t xml:space="preserve">development of </w:t>
      </w:r>
      <w:r w:rsidRPr="005969E7">
        <w:t xml:space="preserve">bioethical frameworks in the USA does not exonerate the country from experiencing dilemmas and legal litigations related to patient informed consent. Notably, the article highlights emerging infringements of patient rights, such as recording and sharing patient information through digital and social media without consent, resulting in legal redress. </w:t>
      </w:r>
    </w:p>
    <w:p w:rsidR="004B4A09" w:rsidRPr="005969E7" w:rsidRDefault="004B4A09" w:rsidP="005969E7">
      <w:pPr>
        <w:pStyle w:val="NormalWeb"/>
        <w:spacing w:before="0" w:beforeAutospacing="0" w:after="0" w:afterAutospacing="0" w:line="480" w:lineRule="auto"/>
        <w:ind w:firstLine="720"/>
      </w:pPr>
      <w:r w:rsidRPr="005969E7">
        <w:t xml:space="preserve">Ultimately, informed consent is </w:t>
      </w:r>
      <w:r w:rsidR="005969E7" w:rsidRPr="005969E7">
        <w:t xml:space="preserve">a significant ethical and legal issue in mental health. As noted in the articles children do not have direct authority to make independent decisions and give </w:t>
      </w:r>
      <w:r w:rsidR="005969E7" w:rsidRPr="005969E7">
        <w:lastRenderedPageBreak/>
        <w:t xml:space="preserve">informed consents. As such healthcare providers are required to involve parent; who at times may hinder the children ability to understand and abide to the recommended care. The review also notes that adults do not necessarily have the capacity to make informed consent considering that the mental illnesses can influence their insight. Additionally, the review notes that despite existence of ethical and legal framework, dilemmas relating to informed consent are deemed to occur due to existing and emerging healthcare trends. </w:t>
      </w:r>
    </w:p>
    <w:p w:rsidR="005969E7" w:rsidRPr="005969E7" w:rsidRDefault="005969E7" w:rsidP="005969E7">
      <w:pPr>
        <w:pStyle w:val="NormalWeb"/>
        <w:spacing w:before="0" w:beforeAutospacing="0" w:after="0" w:afterAutospacing="0" w:line="480" w:lineRule="auto"/>
        <w:jc w:val="center"/>
        <w:rPr>
          <w:b/>
        </w:rPr>
      </w:pPr>
      <w:r w:rsidRPr="005969E7">
        <w:rPr>
          <w:b/>
        </w:rPr>
        <w:t>References</w:t>
      </w:r>
    </w:p>
    <w:p w:rsidR="005969E7" w:rsidRPr="005969E7" w:rsidRDefault="005969E7" w:rsidP="005969E7">
      <w:pPr>
        <w:spacing w:after="0" w:line="480" w:lineRule="auto"/>
        <w:ind w:left="720" w:hanging="720"/>
        <w:rPr>
          <w:rFonts w:ascii="Times New Roman" w:hAnsi="Times New Roman" w:cs="Times New Roman"/>
          <w:sz w:val="24"/>
          <w:szCs w:val="24"/>
        </w:rPr>
      </w:pPr>
      <w:r w:rsidRPr="005969E7">
        <w:rPr>
          <w:rFonts w:ascii="Times New Roman" w:hAnsi="Times New Roman" w:cs="Times New Roman"/>
          <w:sz w:val="24"/>
          <w:szCs w:val="24"/>
        </w:rPr>
        <w:t>Cavazos-</w:t>
      </w:r>
      <w:proofErr w:type="spellStart"/>
      <w:r w:rsidRPr="005969E7">
        <w:rPr>
          <w:rFonts w:ascii="Times New Roman" w:hAnsi="Times New Roman" w:cs="Times New Roman"/>
          <w:sz w:val="24"/>
          <w:szCs w:val="24"/>
        </w:rPr>
        <w:t>Rehg</w:t>
      </w:r>
      <w:proofErr w:type="spellEnd"/>
      <w:r w:rsidRPr="005969E7">
        <w:rPr>
          <w:rFonts w:ascii="Times New Roman" w:hAnsi="Times New Roman" w:cs="Times New Roman"/>
          <w:sz w:val="24"/>
          <w:szCs w:val="24"/>
        </w:rPr>
        <w:t>, P., Min, C., Fitzsimmons-Craft, E. E., Savoy, B., K</w:t>
      </w:r>
      <w:r w:rsidRPr="005969E7">
        <w:rPr>
          <w:rFonts w:ascii="Times New Roman" w:hAnsi="Times New Roman" w:cs="Times New Roman"/>
          <w:sz w:val="24"/>
          <w:szCs w:val="24"/>
        </w:rPr>
        <w:t>aiser, N., Riordan, R., Krauss, M., Costello, S., &amp;</w:t>
      </w:r>
      <w:r w:rsidRPr="005969E7">
        <w:rPr>
          <w:rFonts w:ascii="Times New Roman" w:hAnsi="Times New Roman" w:cs="Times New Roman"/>
          <w:sz w:val="24"/>
          <w:szCs w:val="24"/>
        </w:rPr>
        <w:t xml:space="preserve"> Wilfley, D. (2020). Parental consent: A</w:t>
      </w:r>
      <w:r w:rsidRPr="005969E7">
        <w:rPr>
          <w:rFonts w:ascii="Times New Roman" w:hAnsi="Times New Roman" w:cs="Times New Roman"/>
          <w:sz w:val="24"/>
          <w:szCs w:val="24"/>
        </w:rPr>
        <w:t xml:space="preserve"> potential barrier for underage teens’ </w:t>
      </w:r>
      <w:r w:rsidRPr="005969E7">
        <w:rPr>
          <w:rFonts w:ascii="Times New Roman" w:hAnsi="Times New Roman" w:cs="Times New Roman"/>
          <w:sz w:val="24"/>
          <w:szCs w:val="24"/>
        </w:rPr>
        <w:t xml:space="preserve">participation in an </w:t>
      </w:r>
      <w:proofErr w:type="spellStart"/>
      <w:r w:rsidRPr="005969E7">
        <w:rPr>
          <w:rFonts w:ascii="Times New Roman" w:hAnsi="Times New Roman" w:cs="Times New Roman"/>
          <w:sz w:val="24"/>
          <w:szCs w:val="24"/>
        </w:rPr>
        <w:t>mHealth</w:t>
      </w:r>
      <w:proofErr w:type="spellEnd"/>
      <w:r w:rsidRPr="005969E7">
        <w:rPr>
          <w:rFonts w:ascii="Times New Roman" w:hAnsi="Times New Roman" w:cs="Times New Roman"/>
          <w:sz w:val="24"/>
          <w:szCs w:val="24"/>
        </w:rPr>
        <w:t xml:space="preserve"> mental health intervention. </w:t>
      </w:r>
      <w:r w:rsidRPr="005969E7">
        <w:rPr>
          <w:rFonts w:ascii="Times New Roman" w:hAnsi="Times New Roman" w:cs="Times New Roman"/>
          <w:i/>
          <w:sz w:val="24"/>
          <w:szCs w:val="24"/>
        </w:rPr>
        <w:t>Internet Interventions, 21</w:t>
      </w:r>
      <w:r w:rsidRPr="005969E7">
        <w:rPr>
          <w:rFonts w:ascii="Times New Roman" w:hAnsi="Times New Roman" w:cs="Times New Roman"/>
          <w:sz w:val="24"/>
          <w:szCs w:val="24"/>
        </w:rPr>
        <w:t xml:space="preserve">. </w:t>
      </w:r>
      <w:hyperlink r:id="rId4" w:history="1">
        <w:r w:rsidRPr="005969E7">
          <w:rPr>
            <w:rStyle w:val="Hyperlink"/>
            <w:rFonts w:ascii="Times New Roman" w:hAnsi="Times New Roman" w:cs="Times New Roman"/>
            <w:sz w:val="24"/>
            <w:szCs w:val="24"/>
          </w:rPr>
          <w:t>https://doi.org/10.1016/j.invent.2020.100328</w:t>
        </w:r>
      </w:hyperlink>
      <w:r w:rsidRPr="005969E7">
        <w:rPr>
          <w:rFonts w:ascii="Times New Roman" w:hAnsi="Times New Roman" w:cs="Times New Roman"/>
          <w:sz w:val="24"/>
          <w:szCs w:val="24"/>
        </w:rPr>
        <w:t xml:space="preserve"> </w:t>
      </w:r>
    </w:p>
    <w:p w:rsidR="005969E7" w:rsidRPr="005969E7" w:rsidRDefault="005969E7" w:rsidP="005969E7">
      <w:pPr>
        <w:spacing w:after="0" w:line="480" w:lineRule="auto"/>
        <w:ind w:left="720" w:hanging="720"/>
        <w:rPr>
          <w:rFonts w:ascii="Times New Roman" w:hAnsi="Times New Roman" w:cs="Times New Roman"/>
          <w:sz w:val="24"/>
          <w:szCs w:val="24"/>
        </w:rPr>
      </w:pPr>
      <w:r w:rsidRPr="005969E7">
        <w:rPr>
          <w:rFonts w:ascii="Times New Roman" w:hAnsi="Times New Roman" w:cs="Times New Roman"/>
          <w:sz w:val="24"/>
          <w:szCs w:val="24"/>
        </w:rPr>
        <w:t>Davis, M., &amp;</w:t>
      </w:r>
      <w:r w:rsidRPr="005969E7">
        <w:rPr>
          <w:rFonts w:ascii="Times New Roman" w:hAnsi="Times New Roman" w:cs="Times New Roman"/>
          <w:sz w:val="24"/>
          <w:szCs w:val="24"/>
        </w:rPr>
        <w:t xml:space="preserve"> Fang, A. (2020). Emancipated Minor. </w:t>
      </w:r>
      <w:proofErr w:type="spellStart"/>
      <w:r w:rsidRPr="005969E7">
        <w:rPr>
          <w:rFonts w:ascii="Times New Roman" w:hAnsi="Times New Roman" w:cs="Times New Roman"/>
          <w:i/>
          <w:sz w:val="24"/>
          <w:szCs w:val="24"/>
        </w:rPr>
        <w:t>StatPearls</w:t>
      </w:r>
      <w:proofErr w:type="spellEnd"/>
      <w:r w:rsidRPr="005969E7">
        <w:rPr>
          <w:rFonts w:ascii="Times New Roman" w:hAnsi="Times New Roman" w:cs="Times New Roman"/>
          <w:i/>
          <w:sz w:val="24"/>
          <w:szCs w:val="24"/>
        </w:rPr>
        <w:t xml:space="preserve"> [Internet]</w:t>
      </w:r>
      <w:r w:rsidRPr="005969E7">
        <w:rPr>
          <w:rFonts w:ascii="Times New Roman" w:hAnsi="Times New Roman" w:cs="Times New Roman"/>
          <w:sz w:val="24"/>
          <w:szCs w:val="24"/>
        </w:rPr>
        <w:t xml:space="preserve">. Treasure Island, FL: </w:t>
      </w:r>
      <w:proofErr w:type="spellStart"/>
      <w:r w:rsidRPr="005969E7">
        <w:rPr>
          <w:rFonts w:ascii="Times New Roman" w:hAnsi="Times New Roman" w:cs="Times New Roman"/>
          <w:sz w:val="24"/>
          <w:szCs w:val="24"/>
        </w:rPr>
        <w:t>StatPearls</w:t>
      </w:r>
      <w:proofErr w:type="spellEnd"/>
      <w:r w:rsidRPr="005969E7">
        <w:rPr>
          <w:rFonts w:ascii="Times New Roman" w:hAnsi="Times New Roman" w:cs="Times New Roman"/>
          <w:sz w:val="24"/>
          <w:szCs w:val="24"/>
        </w:rPr>
        <w:t xml:space="preserve"> </w:t>
      </w:r>
      <w:r w:rsidRPr="005969E7">
        <w:rPr>
          <w:rFonts w:ascii="Times New Roman" w:hAnsi="Times New Roman" w:cs="Times New Roman"/>
          <w:sz w:val="24"/>
          <w:szCs w:val="24"/>
        </w:rPr>
        <w:t>Publishing.</w:t>
      </w:r>
    </w:p>
    <w:p w:rsidR="005969E7" w:rsidRPr="005969E7" w:rsidRDefault="005969E7" w:rsidP="005969E7">
      <w:pPr>
        <w:spacing w:after="0" w:line="480" w:lineRule="auto"/>
        <w:ind w:left="720" w:hanging="720"/>
        <w:rPr>
          <w:rFonts w:ascii="Times New Roman" w:hAnsi="Times New Roman" w:cs="Times New Roman"/>
          <w:sz w:val="24"/>
          <w:szCs w:val="24"/>
        </w:rPr>
      </w:pPr>
      <w:proofErr w:type="spellStart"/>
      <w:r w:rsidRPr="005969E7">
        <w:rPr>
          <w:rFonts w:ascii="Times New Roman" w:hAnsi="Times New Roman" w:cs="Times New Roman"/>
          <w:sz w:val="24"/>
          <w:szCs w:val="24"/>
        </w:rPr>
        <w:t>O’C</w:t>
      </w:r>
      <w:r w:rsidRPr="005969E7">
        <w:rPr>
          <w:rFonts w:ascii="Times New Roman" w:hAnsi="Times New Roman" w:cs="Times New Roman"/>
          <w:sz w:val="24"/>
          <w:szCs w:val="24"/>
        </w:rPr>
        <w:t>ionnaith</w:t>
      </w:r>
      <w:proofErr w:type="spellEnd"/>
      <w:r w:rsidRPr="005969E7">
        <w:rPr>
          <w:rFonts w:ascii="Times New Roman" w:hAnsi="Times New Roman" w:cs="Times New Roman"/>
          <w:sz w:val="24"/>
          <w:szCs w:val="24"/>
        </w:rPr>
        <w:t>, C., Wand, A. P., &amp;</w:t>
      </w:r>
      <w:r w:rsidRPr="005969E7">
        <w:rPr>
          <w:rFonts w:ascii="Times New Roman" w:hAnsi="Times New Roman" w:cs="Times New Roman"/>
          <w:sz w:val="24"/>
          <w:szCs w:val="24"/>
        </w:rPr>
        <w:t xml:space="preserve"> </w:t>
      </w:r>
      <w:proofErr w:type="spellStart"/>
      <w:r w:rsidRPr="005969E7">
        <w:rPr>
          <w:rFonts w:ascii="Times New Roman" w:hAnsi="Times New Roman" w:cs="Times New Roman"/>
          <w:sz w:val="24"/>
          <w:szCs w:val="24"/>
        </w:rPr>
        <w:t>Peisah</w:t>
      </w:r>
      <w:proofErr w:type="spellEnd"/>
      <w:r w:rsidRPr="005969E7">
        <w:rPr>
          <w:rFonts w:ascii="Times New Roman" w:hAnsi="Times New Roman" w:cs="Times New Roman"/>
          <w:sz w:val="24"/>
          <w:szCs w:val="24"/>
        </w:rPr>
        <w:t xml:space="preserve">, C. (2021). Navigating </w:t>
      </w:r>
      <w:r w:rsidRPr="005969E7">
        <w:rPr>
          <w:rFonts w:ascii="Times New Roman" w:hAnsi="Times New Roman" w:cs="Times New Roman"/>
          <w:sz w:val="24"/>
          <w:szCs w:val="24"/>
        </w:rPr>
        <w:t xml:space="preserve">the Minefield: Managing Refusal </w:t>
      </w:r>
      <w:r w:rsidRPr="005969E7">
        <w:rPr>
          <w:rFonts w:ascii="Times New Roman" w:hAnsi="Times New Roman" w:cs="Times New Roman"/>
          <w:sz w:val="24"/>
          <w:szCs w:val="24"/>
        </w:rPr>
        <w:t xml:space="preserve">of Medical Care in Older Adults with Chronic Symptoms of Mental Illness. </w:t>
      </w:r>
      <w:r w:rsidRPr="005969E7">
        <w:rPr>
          <w:rFonts w:ascii="Times New Roman" w:hAnsi="Times New Roman" w:cs="Times New Roman"/>
          <w:i/>
          <w:sz w:val="24"/>
          <w:szCs w:val="24"/>
        </w:rPr>
        <w:t xml:space="preserve">Clinical </w:t>
      </w:r>
      <w:r w:rsidRPr="005969E7">
        <w:rPr>
          <w:rFonts w:ascii="Times New Roman" w:hAnsi="Times New Roman" w:cs="Times New Roman"/>
          <w:i/>
          <w:sz w:val="24"/>
          <w:szCs w:val="24"/>
        </w:rPr>
        <w:t>Interventions in Aging, 16</w:t>
      </w:r>
      <w:r w:rsidRPr="005969E7">
        <w:rPr>
          <w:rFonts w:ascii="Times New Roman" w:hAnsi="Times New Roman" w:cs="Times New Roman"/>
          <w:sz w:val="24"/>
          <w:szCs w:val="24"/>
        </w:rPr>
        <w:t>, 1315-</w:t>
      </w:r>
      <w:r w:rsidRPr="005969E7">
        <w:rPr>
          <w:rFonts w:ascii="Times New Roman" w:hAnsi="Times New Roman" w:cs="Times New Roman"/>
          <w:sz w:val="24"/>
          <w:szCs w:val="24"/>
        </w:rPr>
        <w:t xml:space="preserve">1325. </w:t>
      </w:r>
      <w:hyperlink r:id="rId5" w:history="1">
        <w:r w:rsidRPr="005969E7">
          <w:rPr>
            <w:rStyle w:val="Hyperlink"/>
            <w:rFonts w:ascii="Times New Roman" w:hAnsi="Times New Roman" w:cs="Times New Roman"/>
            <w:sz w:val="24"/>
            <w:szCs w:val="24"/>
          </w:rPr>
          <w:t>https://doi.org/10.2147/CIA.S311773</w:t>
        </w:r>
      </w:hyperlink>
      <w:r w:rsidRPr="005969E7">
        <w:rPr>
          <w:rFonts w:ascii="Times New Roman" w:hAnsi="Times New Roman" w:cs="Times New Roman"/>
          <w:sz w:val="24"/>
          <w:szCs w:val="24"/>
        </w:rPr>
        <w:t xml:space="preserve"> </w:t>
      </w:r>
    </w:p>
    <w:p w:rsidR="005969E7" w:rsidRPr="005969E7" w:rsidRDefault="005969E7" w:rsidP="005969E7">
      <w:pPr>
        <w:spacing w:after="0" w:line="480" w:lineRule="auto"/>
        <w:ind w:left="720" w:hanging="720"/>
        <w:rPr>
          <w:rFonts w:ascii="Times New Roman" w:hAnsi="Times New Roman" w:cs="Times New Roman"/>
          <w:sz w:val="24"/>
          <w:szCs w:val="24"/>
        </w:rPr>
      </w:pPr>
      <w:r w:rsidRPr="005969E7">
        <w:rPr>
          <w:rFonts w:ascii="Times New Roman" w:hAnsi="Times New Roman" w:cs="Times New Roman"/>
          <w:color w:val="222222"/>
          <w:sz w:val="24"/>
          <w:szCs w:val="24"/>
          <w:shd w:val="clear" w:color="auto" w:fill="FFFFFF"/>
        </w:rPr>
        <w:t>Johnstone, M. J. (2022). </w:t>
      </w:r>
      <w:r w:rsidRPr="005969E7">
        <w:rPr>
          <w:rFonts w:ascii="Times New Roman" w:hAnsi="Times New Roman" w:cs="Times New Roman"/>
          <w:i/>
          <w:iCs/>
          <w:color w:val="222222"/>
          <w:sz w:val="24"/>
          <w:szCs w:val="24"/>
          <w:shd w:val="clear" w:color="auto" w:fill="FFFFFF"/>
        </w:rPr>
        <w:t>Bioethics: a nursing perspective</w:t>
      </w:r>
      <w:r w:rsidRPr="005969E7">
        <w:rPr>
          <w:rFonts w:ascii="Times New Roman" w:hAnsi="Times New Roman" w:cs="Times New Roman"/>
          <w:color w:val="222222"/>
          <w:sz w:val="24"/>
          <w:szCs w:val="24"/>
          <w:shd w:val="clear" w:color="auto" w:fill="FFFFFF"/>
        </w:rPr>
        <w:t>. Elsevier Health Sciences.</w:t>
      </w:r>
    </w:p>
    <w:p w:rsidR="005969E7" w:rsidRPr="005969E7" w:rsidRDefault="005969E7" w:rsidP="005969E7">
      <w:pPr>
        <w:spacing w:after="0" w:line="480" w:lineRule="auto"/>
        <w:ind w:left="720" w:hanging="720"/>
        <w:rPr>
          <w:rFonts w:ascii="Times New Roman" w:hAnsi="Times New Roman" w:cs="Times New Roman"/>
          <w:sz w:val="24"/>
          <w:szCs w:val="24"/>
        </w:rPr>
      </w:pPr>
      <w:r w:rsidRPr="005969E7">
        <w:rPr>
          <w:rFonts w:ascii="Times New Roman" w:hAnsi="Times New Roman" w:cs="Times New Roman"/>
          <w:sz w:val="24"/>
          <w:szCs w:val="24"/>
        </w:rPr>
        <w:t>Zhang, H., Zhang, H., Z</w:t>
      </w:r>
      <w:r w:rsidRPr="005969E7">
        <w:rPr>
          <w:rFonts w:ascii="Times New Roman" w:hAnsi="Times New Roman" w:cs="Times New Roman"/>
          <w:sz w:val="24"/>
          <w:szCs w:val="24"/>
        </w:rPr>
        <w:t>hang, Z., &amp;</w:t>
      </w:r>
      <w:r w:rsidRPr="005969E7">
        <w:rPr>
          <w:rFonts w:ascii="Times New Roman" w:hAnsi="Times New Roman" w:cs="Times New Roman"/>
          <w:sz w:val="24"/>
          <w:szCs w:val="24"/>
        </w:rPr>
        <w:t>Wang, Y. (2021). Patient privacy and autonomy: a</w:t>
      </w:r>
      <w:r w:rsidRPr="005969E7">
        <w:rPr>
          <w:rFonts w:ascii="Times New Roman" w:hAnsi="Times New Roman" w:cs="Times New Roman"/>
          <w:sz w:val="24"/>
          <w:szCs w:val="24"/>
        </w:rPr>
        <w:t xml:space="preserve"> comparative analysis </w:t>
      </w:r>
      <w:r w:rsidRPr="005969E7">
        <w:rPr>
          <w:rFonts w:ascii="Times New Roman" w:hAnsi="Times New Roman" w:cs="Times New Roman"/>
          <w:sz w:val="24"/>
          <w:szCs w:val="24"/>
        </w:rPr>
        <w:t>of cases of ethical d</w:t>
      </w:r>
      <w:r w:rsidRPr="005969E7">
        <w:rPr>
          <w:rFonts w:ascii="Times New Roman" w:hAnsi="Times New Roman" w:cs="Times New Roman"/>
          <w:sz w:val="24"/>
          <w:szCs w:val="24"/>
        </w:rPr>
        <w:t xml:space="preserve">ilemmas in China and the United </w:t>
      </w:r>
      <w:r w:rsidRPr="005969E7">
        <w:rPr>
          <w:rFonts w:ascii="Times New Roman" w:hAnsi="Times New Roman" w:cs="Times New Roman"/>
          <w:sz w:val="24"/>
          <w:szCs w:val="24"/>
        </w:rPr>
        <w:t>States. </w:t>
      </w:r>
      <w:r w:rsidRPr="005969E7">
        <w:rPr>
          <w:rFonts w:ascii="Times New Roman" w:hAnsi="Times New Roman" w:cs="Times New Roman"/>
          <w:i/>
          <w:sz w:val="24"/>
          <w:szCs w:val="24"/>
        </w:rPr>
        <w:t xml:space="preserve">BMC Medical </w:t>
      </w:r>
      <w:r w:rsidRPr="005969E7">
        <w:rPr>
          <w:rFonts w:ascii="Times New Roman" w:hAnsi="Times New Roman" w:cs="Times New Roman"/>
          <w:i/>
          <w:sz w:val="24"/>
          <w:szCs w:val="24"/>
        </w:rPr>
        <w:t>Ethics, 22</w:t>
      </w:r>
      <w:r w:rsidRPr="005969E7">
        <w:rPr>
          <w:rFonts w:ascii="Times New Roman" w:hAnsi="Times New Roman" w:cs="Times New Roman"/>
          <w:sz w:val="24"/>
          <w:szCs w:val="24"/>
        </w:rPr>
        <w:t>(1), 1-8.</w:t>
      </w:r>
      <w:r w:rsidRPr="005969E7">
        <w:rPr>
          <w:rFonts w:ascii="Times New Roman" w:hAnsi="Times New Roman" w:cs="Times New Roman"/>
          <w:sz w:val="24"/>
          <w:szCs w:val="24"/>
        </w:rPr>
        <w:t xml:space="preserve"> </w:t>
      </w:r>
      <w:hyperlink r:id="rId6" w:history="1">
        <w:r w:rsidRPr="005969E7">
          <w:rPr>
            <w:rStyle w:val="Hyperlink"/>
            <w:rFonts w:ascii="Times New Roman" w:hAnsi="Times New Roman" w:cs="Times New Roman"/>
            <w:sz w:val="24"/>
            <w:szCs w:val="24"/>
          </w:rPr>
          <w:t>https://doi.org/10.1186/s12910-021-00579-6</w:t>
        </w:r>
      </w:hyperlink>
    </w:p>
    <w:sectPr w:rsidR="005969E7" w:rsidRPr="005969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D"/>
    <w:rsid w:val="00027F4C"/>
    <w:rsid w:val="0022045F"/>
    <w:rsid w:val="004B4A09"/>
    <w:rsid w:val="005969E7"/>
    <w:rsid w:val="0067394D"/>
    <w:rsid w:val="007E2E9F"/>
    <w:rsid w:val="008C657A"/>
    <w:rsid w:val="008C760D"/>
    <w:rsid w:val="009E7EA7"/>
    <w:rsid w:val="00BE620D"/>
    <w:rsid w:val="00E47626"/>
    <w:rsid w:val="00F4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D73F3"/>
  <w15:chartTrackingRefBased/>
  <w15:docId w15:val="{084A6DD2-A285-4B69-A471-EDC166D2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6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601">
      <w:bodyDiv w:val="1"/>
      <w:marLeft w:val="0"/>
      <w:marRight w:val="0"/>
      <w:marTop w:val="0"/>
      <w:marBottom w:val="0"/>
      <w:divBdr>
        <w:top w:val="none" w:sz="0" w:space="0" w:color="auto"/>
        <w:left w:val="none" w:sz="0" w:space="0" w:color="auto"/>
        <w:bottom w:val="none" w:sz="0" w:space="0" w:color="auto"/>
        <w:right w:val="none" w:sz="0" w:space="0" w:color="auto"/>
      </w:divBdr>
    </w:div>
    <w:div w:id="411508927">
      <w:bodyDiv w:val="1"/>
      <w:marLeft w:val="0"/>
      <w:marRight w:val="0"/>
      <w:marTop w:val="0"/>
      <w:marBottom w:val="0"/>
      <w:divBdr>
        <w:top w:val="none" w:sz="0" w:space="0" w:color="auto"/>
        <w:left w:val="none" w:sz="0" w:space="0" w:color="auto"/>
        <w:bottom w:val="none" w:sz="0" w:space="0" w:color="auto"/>
        <w:right w:val="none" w:sz="0" w:space="0" w:color="auto"/>
      </w:divBdr>
    </w:div>
    <w:div w:id="708186694">
      <w:bodyDiv w:val="1"/>
      <w:marLeft w:val="0"/>
      <w:marRight w:val="0"/>
      <w:marTop w:val="0"/>
      <w:marBottom w:val="0"/>
      <w:divBdr>
        <w:top w:val="none" w:sz="0" w:space="0" w:color="auto"/>
        <w:left w:val="none" w:sz="0" w:space="0" w:color="auto"/>
        <w:bottom w:val="none" w:sz="0" w:space="0" w:color="auto"/>
        <w:right w:val="none" w:sz="0" w:space="0" w:color="auto"/>
      </w:divBdr>
    </w:div>
    <w:div w:id="9068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0-021-00579-6" TargetMode="External"/><Relationship Id="rId5" Type="http://schemas.openxmlformats.org/officeDocument/2006/relationships/hyperlink" Target="https://doi.org/10.2147/CIA.S311773" TargetMode="External"/><Relationship Id="rId4" Type="http://schemas.openxmlformats.org/officeDocument/2006/relationships/hyperlink" Target="https://doi.org/10.1016/j.invent.2020.100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823</Words>
  <Characters>4899</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2023-12-06T13:16:00Z</dcterms:created>
  <dcterms:modified xsi:type="dcterms:W3CDTF">2023-12-06T16:51:00Z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f4b3aeb8-aee7-4c34-b88d-c3d296e3645a</vt:lpwstr>
  </property>
</Properties>
</file>