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7C7" w:rsidRPr="0061192F" w:rsidRDefault="004007C7" w:rsidP="0061192F">
      <w:pPr>
        <w:spacing w:after="0" w:line="480" w:lineRule="auto"/>
        <w:jc w:val="center"/>
        <w:rPr>
          <w:rFonts w:ascii="Times New Roman" w:hAnsi="Times New Roman" w:cs="Times New Roman"/>
          <w:b/>
          <w:sz w:val="24"/>
          <w:szCs w:val="24"/>
        </w:rPr>
      </w:pPr>
      <w:r w:rsidRPr="0061192F">
        <w:rPr>
          <w:rFonts w:ascii="Times New Roman" w:hAnsi="Times New Roman" w:cs="Times New Roman"/>
          <w:b/>
          <w:sz w:val="24"/>
          <w:szCs w:val="24"/>
        </w:rPr>
        <w:t>Stakeholders Discussion</w:t>
      </w:r>
    </w:p>
    <w:p w:rsidR="009931A9" w:rsidRPr="0061192F" w:rsidRDefault="009F6F13" w:rsidP="0061192F">
      <w:pPr>
        <w:spacing w:after="0" w:line="480" w:lineRule="auto"/>
        <w:ind w:firstLine="720"/>
        <w:rPr>
          <w:rFonts w:ascii="Times New Roman" w:hAnsi="Times New Roman" w:cs="Times New Roman"/>
          <w:sz w:val="24"/>
          <w:szCs w:val="24"/>
        </w:rPr>
      </w:pPr>
      <w:r w:rsidRPr="0061192F">
        <w:rPr>
          <w:rFonts w:ascii="Times New Roman" w:hAnsi="Times New Roman" w:cs="Times New Roman"/>
          <w:sz w:val="24"/>
          <w:szCs w:val="24"/>
        </w:rPr>
        <w:t xml:space="preserve">The priority population in the United States struggles with addiction and </w:t>
      </w:r>
      <w:r w:rsidR="003050E9" w:rsidRPr="0061192F">
        <w:rPr>
          <w:rFonts w:ascii="Times New Roman" w:hAnsi="Times New Roman" w:cs="Times New Roman"/>
          <w:sz w:val="24"/>
          <w:szCs w:val="24"/>
        </w:rPr>
        <w:t xml:space="preserve">the inability to access routine treatment services to facilitate addressing their addiction. As a result, these populations tend to struggle with physical and mental impairments and mortality from alcohol addiction, among other associated health conditions. </w:t>
      </w:r>
      <w:r w:rsidR="00033408" w:rsidRPr="0061192F">
        <w:rPr>
          <w:rFonts w:ascii="Times New Roman" w:hAnsi="Times New Roman" w:cs="Times New Roman"/>
          <w:sz w:val="24"/>
          <w:szCs w:val="24"/>
        </w:rPr>
        <w:t xml:space="preserve">The burden also linked to </w:t>
      </w:r>
      <w:r w:rsidR="00EE7336" w:rsidRPr="0061192F">
        <w:rPr>
          <w:rFonts w:ascii="Times New Roman" w:hAnsi="Times New Roman" w:cs="Times New Roman"/>
          <w:sz w:val="24"/>
          <w:szCs w:val="24"/>
        </w:rPr>
        <w:t xml:space="preserve">alcohol addiction </w:t>
      </w:r>
      <w:r w:rsidR="009E1B0A" w:rsidRPr="0061192F">
        <w:rPr>
          <w:rFonts w:ascii="Times New Roman" w:hAnsi="Times New Roman" w:cs="Times New Roman"/>
          <w:sz w:val="24"/>
          <w:szCs w:val="24"/>
        </w:rPr>
        <w:t>result</w:t>
      </w:r>
      <w:r w:rsidR="0061192F" w:rsidRPr="0061192F">
        <w:rPr>
          <w:rFonts w:ascii="Times New Roman" w:hAnsi="Times New Roman" w:cs="Times New Roman"/>
          <w:sz w:val="24"/>
          <w:szCs w:val="24"/>
        </w:rPr>
        <w:t>s</w:t>
      </w:r>
      <w:r w:rsidR="009E1B0A" w:rsidRPr="0061192F">
        <w:rPr>
          <w:rFonts w:ascii="Times New Roman" w:hAnsi="Times New Roman" w:cs="Times New Roman"/>
          <w:sz w:val="24"/>
          <w:szCs w:val="24"/>
        </w:rPr>
        <w:t xml:space="preserve"> in high cases of mortality and morbidity</w:t>
      </w:r>
      <w:r w:rsidR="0061192F" w:rsidRPr="0061192F">
        <w:rPr>
          <w:rFonts w:ascii="Times New Roman" w:hAnsi="Times New Roman" w:cs="Times New Roman"/>
          <w:sz w:val="24"/>
          <w:szCs w:val="24"/>
        </w:rPr>
        <w:t>,</w:t>
      </w:r>
      <w:r w:rsidR="009E1B0A" w:rsidRPr="0061192F">
        <w:rPr>
          <w:rFonts w:ascii="Times New Roman" w:hAnsi="Times New Roman" w:cs="Times New Roman"/>
          <w:sz w:val="24"/>
          <w:szCs w:val="24"/>
        </w:rPr>
        <w:t xml:space="preserve"> in addition to causing a significant financial </w:t>
      </w:r>
      <w:bookmarkStart w:id="0" w:name="_GoBack"/>
      <w:bookmarkEnd w:id="0"/>
      <w:r w:rsidR="009E1B0A" w:rsidRPr="0061192F">
        <w:rPr>
          <w:rFonts w:ascii="Times New Roman" w:hAnsi="Times New Roman" w:cs="Times New Roman"/>
          <w:sz w:val="24"/>
          <w:szCs w:val="24"/>
        </w:rPr>
        <w:t xml:space="preserve">burden in reversing addiction rates. </w:t>
      </w:r>
      <w:r w:rsidR="003050E9" w:rsidRPr="0061192F">
        <w:rPr>
          <w:rFonts w:ascii="Times New Roman" w:hAnsi="Times New Roman" w:cs="Times New Roman"/>
          <w:sz w:val="24"/>
          <w:szCs w:val="24"/>
        </w:rPr>
        <w:t>These health needs warrant designing and adopting an effective intervention to reduce AUDs in community-based primary care settings (Collins et al., 2021).</w:t>
      </w:r>
      <w:r w:rsidR="00480247" w:rsidRPr="0061192F">
        <w:rPr>
          <w:rFonts w:ascii="Times New Roman" w:hAnsi="Times New Roman" w:cs="Times New Roman"/>
          <w:sz w:val="24"/>
          <w:szCs w:val="24"/>
        </w:rPr>
        <w:t xml:space="preserve"> The implementation of interventions, including pharmacotherapies targeted towards addressing alcohol use disorders (AUDs), is essential (Manning et al., 2021). In addressing the issue of alcohol addiction, it is significant to implement strategies that enhance self-care regardless of the economic and social challenges that curb the addicts' efforts to access adequate and quality psychological care services. </w:t>
      </w:r>
      <w:r w:rsidR="009931A9" w:rsidRPr="0061192F">
        <w:rPr>
          <w:rFonts w:ascii="Times New Roman" w:hAnsi="Times New Roman" w:cs="Times New Roman"/>
          <w:sz w:val="24"/>
          <w:szCs w:val="24"/>
        </w:rPr>
        <w:t xml:space="preserve">The success of the efforts of addressing </w:t>
      </w:r>
      <w:r w:rsidR="009A5A5F" w:rsidRPr="0061192F">
        <w:rPr>
          <w:rFonts w:ascii="Times New Roman" w:hAnsi="Times New Roman" w:cs="Times New Roman"/>
          <w:sz w:val="24"/>
          <w:szCs w:val="24"/>
        </w:rPr>
        <w:t xml:space="preserve">the issue of alcohol addiction </w:t>
      </w:r>
      <w:r w:rsidR="00042788" w:rsidRPr="0061192F">
        <w:rPr>
          <w:rFonts w:ascii="Times New Roman" w:hAnsi="Times New Roman" w:cs="Times New Roman"/>
          <w:sz w:val="24"/>
          <w:szCs w:val="24"/>
        </w:rPr>
        <w:t xml:space="preserve">requires the incorporation of stakeholder and their skillset in designing an effective implementation plan that goes beyond the identifiable barriers. </w:t>
      </w:r>
    </w:p>
    <w:p w:rsidR="00772EF5" w:rsidRPr="0061192F" w:rsidRDefault="00390F65" w:rsidP="0061192F">
      <w:pPr>
        <w:pStyle w:val="NormalWeb"/>
        <w:spacing w:after="0" w:afterAutospacing="0" w:line="480" w:lineRule="auto"/>
        <w:ind w:firstLine="720"/>
      </w:pPr>
      <w:r w:rsidRPr="0061192F">
        <w:t>In implementing the project geared towards addressing the issue of alcohol addiction, some potential stakeholders that can enhance the success</w:t>
      </w:r>
      <w:r w:rsidR="00EB43AE" w:rsidRPr="0061192F">
        <w:t>ful implementation of the project would include healthcare providers</w:t>
      </w:r>
      <w:r w:rsidR="0061192F" w:rsidRPr="0061192F">
        <w:t>,</w:t>
      </w:r>
      <w:r w:rsidR="00EB43AE" w:rsidRPr="0061192F">
        <w:t xml:space="preserve"> including nurses, physicians and nurse practitioners. </w:t>
      </w:r>
      <w:r w:rsidR="009D39D3" w:rsidRPr="0061192F">
        <w:t>Nurses, physicians, and nurse practitioners bring their unique expertise and perspectives to the team, allowing for a comprehensive approach to care. Their involvement ensures patients receive holistic and evidence-based treatment, combining medical interventions with psychological support (</w:t>
      </w:r>
      <w:proofErr w:type="spellStart"/>
      <w:r w:rsidR="009E5CE5" w:rsidRPr="0061192F">
        <w:rPr>
          <w:color w:val="212121"/>
          <w:shd w:val="clear" w:color="auto" w:fill="FFFFFF"/>
        </w:rPr>
        <w:t>Branjerdporn</w:t>
      </w:r>
      <w:proofErr w:type="spellEnd"/>
      <w:r w:rsidR="009E5CE5" w:rsidRPr="0061192F">
        <w:rPr>
          <w:color w:val="212121"/>
          <w:shd w:val="clear" w:color="auto" w:fill="FFFFFF"/>
        </w:rPr>
        <w:t xml:space="preserve"> et al., 2023</w:t>
      </w:r>
      <w:r w:rsidR="009D39D3" w:rsidRPr="0061192F">
        <w:t xml:space="preserve">). Additionally, their collaboration can help bridge the gap between primary care and mental health services, improving access to adequate and quality </w:t>
      </w:r>
      <w:r w:rsidR="009D39D3" w:rsidRPr="0061192F">
        <w:lastRenderedPageBreak/>
        <w:t xml:space="preserve">psychological care for </w:t>
      </w:r>
      <w:r w:rsidR="0061192F" w:rsidRPr="0061192F">
        <w:t>people with an addiction</w:t>
      </w:r>
      <w:r w:rsidR="009D39D3" w:rsidRPr="0061192F">
        <w:t>.</w:t>
      </w:r>
      <w:r w:rsidR="00E0522F" w:rsidRPr="0061192F">
        <w:t xml:space="preserve"> </w:t>
      </w:r>
      <w:r w:rsidR="00EB43AE" w:rsidRPr="0061192F">
        <w:t xml:space="preserve">Additionally, mental health professionals, </w:t>
      </w:r>
      <w:r w:rsidR="00683DA5" w:rsidRPr="0061192F">
        <w:t>including</w:t>
      </w:r>
      <w:r w:rsidR="00EB43AE" w:rsidRPr="0061192F">
        <w:t xml:space="preserve"> psychologists</w:t>
      </w:r>
      <w:r w:rsidR="00683DA5" w:rsidRPr="0061192F">
        <w:t xml:space="preserve">, </w:t>
      </w:r>
      <w:r w:rsidR="00EB43AE" w:rsidRPr="0061192F">
        <w:t>counselors</w:t>
      </w:r>
      <w:r w:rsidR="00683DA5" w:rsidRPr="0061192F">
        <w:t>, and PMHNPs</w:t>
      </w:r>
      <w:r w:rsidR="0061192F" w:rsidRPr="0061192F">
        <w:t>,</w:t>
      </w:r>
      <w:r w:rsidR="00683DA5" w:rsidRPr="0061192F">
        <w:t xml:space="preserve"> should be involved as they </w:t>
      </w:r>
      <w:r w:rsidR="00EB43AE" w:rsidRPr="0061192F">
        <w:t xml:space="preserve">can offer therapeutic interventions and </w:t>
      </w:r>
      <w:r w:rsidR="00683DA5" w:rsidRPr="0061192F">
        <w:t xml:space="preserve">required </w:t>
      </w:r>
      <w:r w:rsidR="00EB43AE" w:rsidRPr="0061192F">
        <w:t xml:space="preserve">support for addressing the psychological aspects of addiction. </w:t>
      </w:r>
      <w:r w:rsidR="001D45E1" w:rsidRPr="0061192F">
        <w:t xml:space="preserve">Crucial community stakeholders involved in the interprofessional team for implementing the future practice change project may include local government officials, community leaders, and representatives from social service organizations. These stakeholders can contribute their expertise and resources to address the economic and social challenges faced by </w:t>
      </w:r>
      <w:r w:rsidR="0061192F" w:rsidRPr="0061192F">
        <w:t>people with an addiction</w:t>
      </w:r>
      <w:r w:rsidR="001D45E1" w:rsidRPr="0061192F">
        <w:t xml:space="preserve"> in accessing psychological care services</w:t>
      </w:r>
      <w:r w:rsidR="00F21741" w:rsidRPr="0061192F">
        <w:t xml:space="preserve"> (</w:t>
      </w:r>
      <w:proofErr w:type="spellStart"/>
      <w:r w:rsidR="00D22A35" w:rsidRPr="0061192F">
        <w:rPr>
          <w:color w:val="212121"/>
          <w:shd w:val="clear" w:color="auto" w:fill="FFFFFF"/>
        </w:rPr>
        <w:t>Branjerdporn</w:t>
      </w:r>
      <w:proofErr w:type="spellEnd"/>
      <w:r w:rsidR="00D22A35" w:rsidRPr="0061192F">
        <w:rPr>
          <w:color w:val="212121"/>
          <w:shd w:val="clear" w:color="auto" w:fill="FFFFFF"/>
        </w:rPr>
        <w:t xml:space="preserve"> et al., 2023</w:t>
      </w:r>
      <w:r w:rsidR="00F21741" w:rsidRPr="0061192F">
        <w:t>)</w:t>
      </w:r>
      <w:r w:rsidR="001D45E1" w:rsidRPr="0061192F">
        <w:t xml:space="preserve">. Additionally, they can help in creating awareness campaigns, advocating for policy changes, and establishing support networks within the community to promote self-care and recovery for individuals struggling with alcohol addiction. </w:t>
      </w:r>
    </w:p>
    <w:p w:rsidR="006B70E3" w:rsidRPr="0061192F" w:rsidRDefault="003538B2" w:rsidP="0061192F">
      <w:pPr>
        <w:pStyle w:val="NormalWeb"/>
        <w:spacing w:after="0" w:afterAutospacing="0" w:line="480" w:lineRule="auto"/>
        <w:ind w:firstLine="720"/>
      </w:pPr>
      <w:r w:rsidRPr="0061192F">
        <w:t xml:space="preserve">Community stakeholders, such as local government officials or community organizations focused on substance abuse prevention and treatment, </w:t>
      </w:r>
      <w:proofErr w:type="gramStart"/>
      <w:r w:rsidRPr="0061192F">
        <w:t>can be seen as</w:t>
      </w:r>
      <w:proofErr w:type="gramEnd"/>
      <w:r w:rsidRPr="0061192F">
        <w:t xml:space="preserve"> external regulators in Orem's Self-Care Deficit Theory. They can help create policies and programs that promote awareness, education, and access to resources for individuals struggling with alcohol addiction. Additionally, mental health professionals and nurses can be considered supportive-educative systems in theory, as they provide guidance, support, and interventions to help individuals develop self-care skills and cope with </w:t>
      </w:r>
      <w:r w:rsidR="003323E4" w:rsidRPr="0061192F">
        <w:t>addic</w:t>
      </w:r>
      <w:r w:rsidR="00334E93" w:rsidRPr="0061192F">
        <w:t>tion</w:t>
      </w:r>
      <w:r w:rsidR="00BB2568" w:rsidRPr="0061192F">
        <w:t xml:space="preserve">. </w:t>
      </w:r>
      <w:r w:rsidR="00816816" w:rsidRPr="0061192F">
        <w:t xml:space="preserve">The collaboration between these interprofessional </w:t>
      </w:r>
      <w:r w:rsidR="00FC1D9E" w:rsidRPr="0061192F">
        <w:t xml:space="preserve">stakeholders can help individuals develop self-care skills and access </w:t>
      </w:r>
      <w:r w:rsidR="0061192F" w:rsidRPr="0061192F">
        <w:t xml:space="preserve">the </w:t>
      </w:r>
      <w:r w:rsidR="00FC1D9E" w:rsidRPr="0061192F">
        <w:t>necessary resources to manage their addiction effectively. This holistic approach to care aligns with Orem's Self-Care Deficit Theory, which emphasizes the importance of individual agency and external support in maintaining optimal</w:t>
      </w:r>
      <w:r w:rsidR="00816816" w:rsidRPr="0061192F">
        <w:t xml:space="preserve"> care</w:t>
      </w:r>
      <w:r w:rsidR="00314BC4" w:rsidRPr="0061192F">
        <w:t xml:space="preserve"> (Smith &amp; Parker, 2019)</w:t>
      </w:r>
      <w:r w:rsidR="00816816" w:rsidRPr="0061192F">
        <w:t xml:space="preserve">. </w:t>
      </w:r>
    </w:p>
    <w:p w:rsidR="00460102" w:rsidRPr="0061192F" w:rsidRDefault="00460102" w:rsidP="0061192F">
      <w:pPr>
        <w:pStyle w:val="NormalWeb"/>
        <w:spacing w:after="0" w:afterAutospacing="0" w:line="480" w:lineRule="auto"/>
        <w:ind w:firstLine="720"/>
      </w:pPr>
      <w:r w:rsidRPr="0061192F">
        <w:lastRenderedPageBreak/>
        <w:t xml:space="preserve">When implementing </w:t>
      </w:r>
      <w:r w:rsidR="0061192F">
        <w:t xml:space="preserve">the </w:t>
      </w:r>
      <w:r w:rsidRPr="0061192F">
        <w:t xml:space="preserve">practice change </w:t>
      </w:r>
      <w:r w:rsidR="0061192F">
        <w:t>involving</w:t>
      </w:r>
      <w:r w:rsidRPr="0061192F">
        <w:t xml:space="preserve"> prevention and treatment for alcohol addiction, one potential barrier with these stakeholders could be resistance to change</w:t>
      </w:r>
      <w:r w:rsidR="00BB241C" w:rsidRPr="0061192F">
        <w:t xml:space="preserve"> (</w:t>
      </w:r>
      <w:proofErr w:type="spellStart"/>
      <w:r w:rsidR="00BB241C" w:rsidRPr="0061192F">
        <w:rPr>
          <w:color w:val="222222"/>
          <w:shd w:val="clear" w:color="auto" w:fill="FFFFFF"/>
        </w:rPr>
        <w:t>Cheraghi</w:t>
      </w:r>
      <w:proofErr w:type="spellEnd"/>
      <w:r w:rsidR="00BB241C" w:rsidRPr="0061192F">
        <w:rPr>
          <w:color w:val="222222"/>
          <w:shd w:val="clear" w:color="auto" w:fill="FFFFFF"/>
        </w:rPr>
        <w:t xml:space="preserve"> et al., 2023</w:t>
      </w:r>
      <w:r w:rsidR="00BB241C" w:rsidRPr="0061192F">
        <w:t>)</w:t>
      </w:r>
      <w:r w:rsidRPr="0061192F">
        <w:t xml:space="preserve">. Some individuals may be skeptical of new policies or programs and may not fully embrace the idea of promoting awareness and education. Another barrier could be limited access to resources, as not all individuals struggling with alcohol addiction may have equal opportunities to seek help or receive treatment. </w:t>
      </w:r>
    </w:p>
    <w:p w:rsidR="00E652F6" w:rsidRPr="0061192F" w:rsidRDefault="00E652F6" w:rsidP="0061192F">
      <w:pPr>
        <w:spacing w:after="0" w:line="480" w:lineRule="auto"/>
        <w:rPr>
          <w:rFonts w:ascii="Times New Roman" w:hAnsi="Times New Roman" w:cs="Times New Roman"/>
          <w:sz w:val="24"/>
          <w:szCs w:val="24"/>
        </w:rPr>
      </w:pPr>
    </w:p>
    <w:p w:rsidR="00E652F6" w:rsidRPr="0061192F" w:rsidRDefault="00E652F6" w:rsidP="0061192F">
      <w:pPr>
        <w:spacing w:after="0" w:line="480" w:lineRule="auto"/>
        <w:jc w:val="center"/>
        <w:rPr>
          <w:rFonts w:ascii="Times New Roman" w:hAnsi="Times New Roman" w:cs="Times New Roman"/>
          <w:b/>
          <w:sz w:val="24"/>
          <w:szCs w:val="24"/>
        </w:rPr>
      </w:pPr>
      <w:r w:rsidRPr="0061192F">
        <w:rPr>
          <w:rFonts w:ascii="Times New Roman" w:hAnsi="Times New Roman" w:cs="Times New Roman"/>
          <w:b/>
          <w:sz w:val="24"/>
          <w:szCs w:val="24"/>
        </w:rPr>
        <w:t>References</w:t>
      </w:r>
    </w:p>
    <w:p w:rsidR="002D1BDE" w:rsidRPr="0061192F" w:rsidRDefault="002D1BDE" w:rsidP="0061192F">
      <w:pPr>
        <w:spacing w:after="0" w:line="480" w:lineRule="auto"/>
        <w:ind w:left="720" w:hanging="720"/>
        <w:rPr>
          <w:rFonts w:ascii="Times New Roman" w:hAnsi="Times New Roman" w:cs="Times New Roman"/>
          <w:color w:val="212121"/>
          <w:sz w:val="24"/>
          <w:szCs w:val="24"/>
          <w:shd w:val="clear" w:color="auto" w:fill="FFFFFF"/>
        </w:rPr>
      </w:pPr>
      <w:proofErr w:type="spellStart"/>
      <w:r w:rsidRPr="0061192F">
        <w:rPr>
          <w:rFonts w:ascii="Times New Roman" w:hAnsi="Times New Roman" w:cs="Times New Roman"/>
          <w:color w:val="212121"/>
          <w:sz w:val="24"/>
          <w:szCs w:val="24"/>
          <w:shd w:val="clear" w:color="auto" w:fill="FFFFFF"/>
        </w:rPr>
        <w:t>Branjerdporn</w:t>
      </w:r>
      <w:proofErr w:type="spellEnd"/>
      <w:r w:rsidRPr="0061192F">
        <w:rPr>
          <w:rFonts w:ascii="Times New Roman" w:hAnsi="Times New Roman" w:cs="Times New Roman"/>
          <w:color w:val="212121"/>
          <w:sz w:val="24"/>
          <w:szCs w:val="24"/>
          <w:shd w:val="clear" w:color="auto" w:fill="FFFFFF"/>
        </w:rPr>
        <w:t xml:space="preserve">, G., Gillespie, K. M., </w:t>
      </w:r>
      <w:proofErr w:type="spellStart"/>
      <w:r w:rsidRPr="0061192F">
        <w:rPr>
          <w:rFonts w:ascii="Times New Roman" w:hAnsi="Times New Roman" w:cs="Times New Roman"/>
          <w:color w:val="212121"/>
          <w:sz w:val="24"/>
          <w:szCs w:val="24"/>
          <w:shd w:val="clear" w:color="auto" w:fill="FFFFFF"/>
        </w:rPr>
        <w:t>Dymond</w:t>
      </w:r>
      <w:proofErr w:type="spellEnd"/>
      <w:r w:rsidRPr="0061192F">
        <w:rPr>
          <w:rFonts w:ascii="Times New Roman" w:hAnsi="Times New Roman" w:cs="Times New Roman"/>
          <w:color w:val="212121"/>
          <w:sz w:val="24"/>
          <w:szCs w:val="24"/>
          <w:shd w:val="clear" w:color="auto" w:fill="FFFFFF"/>
        </w:rPr>
        <w:t>, A., Reyes, N. J. D., Robertson, J., Almeida-</w:t>
      </w:r>
      <w:proofErr w:type="spellStart"/>
      <w:r w:rsidRPr="0061192F">
        <w:rPr>
          <w:rFonts w:ascii="Times New Roman" w:hAnsi="Times New Roman" w:cs="Times New Roman"/>
          <w:color w:val="212121"/>
          <w:sz w:val="24"/>
          <w:szCs w:val="24"/>
          <w:shd w:val="clear" w:color="auto" w:fill="FFFFFF"/>
        </w:rPr>
        <w:t>Crasto</w:t>
      </w:r>
      <w:proofErr w:type="spellEnd"/>
      <w:r w:rsidRPr="0061192F">
        <w:rPr>
          <w:rFonts w:ascii="Times New Roman" w:hAnsi="Times New Roman" w:cs="Times New Roman"/>
          <w:color w:val="212121"/>
          <w:sz w:val="24"/>
          <w:szCs w:val="24"/>
          <w:shd w:val="clear" w:color="auto" w:fill="FFFFFF"/>
        </w:rPr>
        <w:t xml:space="preserve">, A., &amp; </w:t>
      </w:r>
      <w:proofErr w:type="spellStart"/>
      <w:r w:rsidRPr="0061192F">
        <w:rPr>
          <w:rFonts w:ascii="Times New Roman" w:hAnsi="Times New Roman" w:cs="Times New Roman"/>
          <w:color w:val="212121"/>
          <w:sz w:val="24"/>
          <w:szCs w:val="24"/>
          <w:shd w:val="clear" w:color="auto" w:fill="FFFFFF"/>
        </w:rPr>
        <w:t>Bethi</w:t>
      </w:r>
      <w:proofErr w:type="spellEnd"/>
      <w:r w:rsidRPr="0061192F">
        <w:rPr>
          <w:rFonts w:ascii="Times New Roman" w:hAnsi="Times New Roman" w:cs="Times New Roman"/>
          <w:color w:val="212121"/>
          <w:sz w:val="24"/>
          <w:szCs w:val="24"/>
          <w:shd w:val="clear" w:color="auto" w:fill="FFFFFF"/>
        </w:rPr>
        <w:t>, S. (2023). Development of an Interprofessional Psychosocial Interventions Framework. </w:t>
      </w:r>
      <w:r w:rsidRPr="0061192F">
        <w:rPr>
          <w:rFonts w:ascii="Times New Roman" w:hAnsi="Times New Roman" w:cs="Times New Roman"/>
          <w:i/>
          <w:iCs/>
          <w:color w:val="212121"/>
          <w:sz w:val="24"/>
          <w:szCs w:val="24"/>
          <w:shd w:val="clear" w:color="auto" w:fill="FFFFFF"/>
        </w:rPr>
        <w:t>International journal of environmental research and public health</w:t>
      </w:r>
      <w:r w:rsidRPr="0061192F">
        <w:rPr>
          <w:rFonts w:ascii="Times New Roman" w:hAnsi="Times New Roman" w:cs="Times New Roman"/>
          <w:color w:val="212121"/>
          <w:sz w:val="24"/>
          <w:szCs w:val="24"/>
          <w:shd w:val="clear" w:color="auto" w:fill="FFFFFF"/>
        </w:rPr>
        <w:t>, </w:t>
      </w:r>
      <w:r w:rsidRPr="0061192F">
        <w:rPr>
          <w:rFonts w:ascii="Times New Roman" w:hAnsi="Times New Roman" w:cs="Times New Roman"/>
          <w:i/>
          <w:iCs/>
          <w:color w:val="212121"/>
          <w:sz w:val="24"/>
          <w:szCs w:val="24"/>
          <w:shd w:val="clear" w:color="auto" w:fill="FFFFFF"/>
        </w:rPr>
        <w:t>20</w:t>
      </w:r>
      <w:r w:rsidRPr="0061192F">
        <w:rPr>
          <w:rFonts w:ascii="Times New Roman" w:hAnsi="Times New Roman" w:cs="Times New Roman"/>
          <w:color w:val="212121"/>
          <w:sz w:val="24"/>
          <w:szCs w:val="24"/>
          <w:shd w:val="clear" w:color="auto" w:fill="FFFFFF"/>
        </w:rPr>
        <w:t xml:space="preserve">(8), 5495. </w:t>
      </w:r>
      <w:hyperlink r:id="rId5" w:history="1">
        <w:r w:rsidRPr="0061192F">
          <w:rPr>
            <w:rStyle w:val="Hyperlink"/>
            <w:rFonts w:ascii="Times New Roman" w:hAnsi="Times New Roman" w:cs="Times New Roman"/>
            <w:sz w:val="24"/>
            <w:szCs w:val="24"/>
            <w:shd w:val="clear" w:color="auto" w:fill="FFFFFF"/>
          </w:rPr>
          <w:t>https://doi.org/10.3390/ijerph20085495</w:t>
        </w:r>
      </w:hyperlink>
      <w:r w:rsidRPr="0061192F">
        <w:rPr>
          <w:rFonts w:ascii="Times New Roman" w:hAnsi="Times New Roman" w:cs="Times New Roman"/>
          <w:color w:val="212121"/>
          <w:sz w:val="24"/>
          <w:szCs w:val="24"/>
          <w:shd w:val="clear" w:color="auto" w:fill="FFFFFF"/>
        </w:rPr>
        <w:t xml:space="preserve"> </w:t>
      </w:r>
    </w:p>
    <w:p w:rsidR="002D1BDE" w:rsidRPr="0061192F" w:rsidRDefault="002D1BDE" w:rsidP="0061192F">
      <w:pPr>
        <w:spacing w:after="0" w:line="480" w:lineRule="auto"/>
        <w:ind w:left="720" w:hanging="720"/>
        <w:rPr>
          <w:rFonts w:ascii="Times New Roman" w:hAnsi="Times New Roman" w:cs="Times New Roman"/>
          <w:sz w:val="24"/>
          <w:szCs w:val="24"/>
        </w:rPr>
      </w:pPr>
      <w:proofErr w:type="spellStart"/>
      <w:r w:rsidRPr="0061192F">
        <w:rPr>
          <w:rFonts w:ascii="Times New Roman" w:hAnsi="Times New Roman" w:cs="Times New Roman"/>
          <w:color w:val="222222"/>
          <w:sz w:val="24"/>
          <w:szCs w:val="24"/>
          <w:shd w:val="clear" w:color="auto" w:fill="FFFFFF"/>
        </w:rPr>
        <w:t>Cheraghi</w:t>
      </w:r>
      <w:proofErr w:type="spellEnd"/>
      <w:r w:rsidRPr="0061192F">
        <w:rPr>
          <w:rFonts w:ascii="Times New Roman" w:hAnsi="Times New Roman" w:cs="Times New Roman"/>
          <w:color w:val="222222"/>
          <w:sz w:val="24"/>
          <w:szCs w:val="24"/>
          <w:shd w:val="clear" w:color="auto" w:fill="FFFFFF"/>
        </w:rPr>
        <w:t xml:space="preserve">, R., Ebrahimi, H., </w:t>
      </w:r>
      <w:proofErr w:type="spellStart"/>
      <w:r w:rsidRPr="0061192F">
        <w:rPr>
          <w:rFonts w:ascii="Times New Roman" w:hAnsi="Times New Roman" w:cs="Times New Roman"/>
          <w:color w:val="222222"/>
          <w:sz w:val="24"/>
          <w:szCs w:val="24"/>
          <w:shd w:val="clear" w:color="auto" w:fill="FFFFFF"/>
        </w:rPr>
        <w:t>Kheibar</w:t>
      </w:r>
      <w:proofErr w:type="spellEnd"/>
      <w:r w:rsidRPr="0061192F">
        <w:rPr>
          <w:rFonts w:ascii="Times New Roman" w:hAnsi="Times New Roman" w:cs="Times New Roman"/>
          <w:color w:val="222222"/>
          <w:sz w:val="24"/>
          <w:szCs w:val="24"/>
          <w:shd w:val="clear" w:color="auto" w:fill="FFFFFF"/>
        </w:rPr>
        <w:t xml:space="preserve">, N., &amp; </w:t>
      </w:r>
      <w:proofErr w:type="spellStart"/>
      <w:r w:rsidRPr="0061192F">
        <w:rPr>
          <w:rFonts w:ascii="Times New Roman" w:hAnsi="Times New Roman" w:cs="Times New Roman"/>
          <w:color w:val="222222"/>
          <w:sz w:val="24"/>
          <w:szCs w:val="24"/>
          <w:shd w:val="clear" w:color="auto" w:fill="FFFFFF"/>
        </w:rPr>
        <w:t>Sahebihagh</w:t>
      </w:r>
      <w:proofErr w:type="spellEnd"/>
      <w:r w:rsidRPr="0061192F">
        <w:rPr>
          <w:rFonts w:ascii="Times New Roman" w:hAnsi="Times New Roman" w:cs="Times New Roman"/>
          <w:color w:val="222222"/>
          <w:sz w:val="24"/>
          <w:szCs w:val="24"/>
          <w:shd w:val="clear" w:color="auto" w:fill="FFFFFF"/>
        </w:rPr>
        <w:t>, M. H. (2023). Reasons for resistance to change in nursing: an integrative review. </w:t>
      </w:r>
      <w:r w:rsidRPr="0061192F">
        <w:rPr>
          <w:rFonts w:ascii="Times New Roman" w:hAnsi="Times New Roman" w:cs="Times New Roman"/>
          <w:i/>
          <w:iCs/>
          <w:color w:val="222222"/>
          <w:sz w:val="24"/>
          <w:szCs w:val="24"/>
          <w:shd w:val="clear" w:color="auto" w:fill="FFFFFF"/>
        </w:rPr>
        <w:t>BMC nursing</w:t>
      </w:r>
      <w:r w:rsidRPr="0061192F">
        <w:rPr>
          <w:rFonts w:ascii="Times New Roman" w:hAnsi="Times New Roman" w:cs="Times New Roman"/>
          <w:color w:val="222222"/>
          <w:sz w:val="24"/>
          <w:szCs w:val="24"/>
          <w:shd w:val="clear" w:color="auto" w:fill="FFFFFF"/>
        </w:rPr>
        <w:t>, </w:t>
      </w:r>
      <w:r w:rsidRPr="0061192F">
        <w:rPr>
          <w:rFonts w:ascii="Times New Roman" w:hAnsi="Times New Roman" w:cs="Times New Roman"/>
          <w:i/>
          <w:iCs/>
          <w:color w:val="222222"/>
          <w:sz w:val="24"/>
          <w:szCs w:val="24"/>
          <w:shd w:val="clear" w:color="auto" w:fill="FFFFFF"/>
        </w:rPr>
        <w:t>22</w:t>
      </w:r>
      <w:r w:rsidRPr="0061192F">
        <w:rPr>
          <w:rFonts w:ascii="Times New Roman" w:hAnsi="Times New Roman" w:cs="Times New Roman"/>
          <w:color w:val="222222"/>
          <w:sz w:val="24"/>
          <w:szCs w:val="24"/>
          <w:shd w:val="clear" w:color="auto" w:fill="FFFFFF"/>
        </w:rPr>
        <w:t>(1), 310.</w:t>
      </w:r>
      <w:r w:rsidRPr="0061192F">
        <w:rPr>
          <w:rFonts w:ascii="Times New Roman" w:hAnsi="Times New Roman" w:cs="Times New Roman"/>
          <w:color w:val="333333"/>
          <w:sz w:val="24"/>
          <w:szCs w:val="24"/>
          <w:shd w:val="clear" w:color="auto" w:fill="FFFFFF"/>
        </w:rPr>
        <w:t xml:space="preserve"> </w:t>
      </w:r>
      <w:hyperlink r:id="rId6" w:history="1">
        <w:r w:rsidRPr="0061192F">
          <w:rPr>
            <w:rStyle w:val="Hyperlink"/>
            <w:rFonts w:ascii="Times New Roman" w:hAnsi="Times New Roman" w:cs="Times New Roman"/>
            <w:sz w:val="24"/>
            <w:szCs w:val="24"/>
            <w:shd w:val="clear" w:color="auto" w:fill="FFFFFF"/>
          </w:rPr>
          <w:t>https://doi.org/10.1186/s12912-023-01460-0</w:t>
        </w:r>
      </w:hyperlink>
      <w:r w:rsidRPr="0061192F">
        <w:rPr>
          <w:rFonts w:ascii="Times New Roman" w:hAnsi="Times New Roman" w:cs="Times New Roman"/>
          <w:color w:val="333333"/>
          <w:sz w:val="24"/>
          <w:szCs w:val="24"/>
          <w:shd w:val="clear" w:color="auto" w:fill="FFFFFF"/>
        </w:rPr>
        <w:t xml:space="preserve"> </w:t>
      </w:r>
    </w:p>
    <w:p w:rsidR="002D1BDE" w:rsidRPr="0061192F" w:rsidRDefault="002D1BDE" w:rsidP="0061192F">
      <w:pPr>
        <w:spacing w:after="0" w:line="480" w:lineRule="auto"/>
        <w:ind w:left="720" w:hanging="720"/>
        <w:rPr>
          <w:rFonts w:ascii="Times New Roman" w:hAnsi="Times New Roman" w:cs="Times New Roman"/>
          <w:sz w:val="24"/>
          <w:szCs w:val="24"/>
        </w:rPr>
      </w:pPr>
      <w:r w:rsidRPr="0061192F">
        <w:rPr>
          <w:rFonts w:ascii="Times New Roman" w:hAnsi="Times New Roman" w:cs="Times New Roman"/>
          <w:sz w:val="24"/>
          <w:szCs w:val="24"/>
          <w:shd w:val="clear" w:color="auto" w:fill="FFFFFF"/>
        </w:rPr>
        <w:t xml:space="preserve">Collins, S. E., Duncan, M. H., Saxon, A. J., Taylor, E. M., Mayberry, N., Merrill, J. O., Hoffmann, G. E., </w:t>
      </w:r>
      <w:proofErr w:type="spellStart"/>
      <w:r w:rsidRPr="0061192F">
        <w:rPr>
          <w:rFonts w:ascii="Times New Roman" w:hAnsi="Times New Roman" w:cs="Times New Roman"/>
          <w:sz w:val="24"/>
          <w:szCs w:val="24"/>
          <w:shd w:val="clear" w:color="auto" w:fill="FFFFFF"/>
        </w:rPr>
        <w:t>Clifasefi</w:t>
      </w:r>
      <w:proofErr w:type="spellEnd"/>
      <w:r w:rsidRPr="0061192F">
        <w:rPr>
          <w:rFonts w:ascii="Times New Roman" w:hAnsi="Times New Roman" w:cs="Times New Roman"/>
          <w:sz w:val="24"/>
          <w:szCs w:val="24"/>
          <w:shd w:val="clear" w:color="auto" w:fill="FFFFFF"/>
        </w:rPr>
        <w:t xml:space="preserve">, S.L., &amp; </w:t>
      </w:r>
      <w:proofErr w:type="spellStart"/>
      <w:r w:rsidRPr="0061192F">
        <w:rPr>
          <w:rFonts w:ascii="Times New Roman" w:hAnsi="Times New Roman" w:cs="Times New Roman"/>
          <w:sz w:val="24"/>
          <w:szCs w:val="24"/>
          <w:shd w:val="clear" w:color="auto" w:fill="FFFFFF"/>
        </w:rPr>
        <w:t>Ries</w:t>
      </w:r>
      <w:proofErr w:type="spellEnd"/>
      <w:r w:rsidRPr="0061192F">
        <w:rPr>
          <w:rFonts w:ascii="Times New Roman" w:hAnsi="Times New Roman" w:cs="Times New Roman"/>
          <w:sz w:val="24"/>
          <w:szCs w:val="24"/>
          <w:shd w:val="clear" w:color="auto" w:fill="FFFFFF"/>
        </w:rPr>
        <w:t>, R. K. (2021). Combining behavioral harm-reduction treatment and extended-release naltrexone for people experiencing homelessness and alcohol use disorder in the USA: a randomized clinical trial. </w:t>
      </w:r>
      <w:r w:rsidRPr="0061192F">
        <w:rPr>
          <w:rFonts w:ascii="Times New Roman" w:hAnsi="Times New Roman" w:cs="Times New Roman"/>
          <w:i/>
          <w:iCs/>
          <w:sz w:val="24"/>
          <w:szCs w:val="24"/>
          <w:shd w:val="clear" w:color="auto" w:fill="FFFFFF"/>
        </w:rPr>
        <w:t>The Lancet Psychiatry</w:t>
      </w:r>
      <w:r w:rsidRPr="0061192F">
        <w:rPr>
          <w:rFonts w:ascii="Times New Roman" w:hAnsi="Times New Roman" w:cs="Times New Roman"/>
          <w:sz w:val="24"/>
          <w:szCs w:val="24"/>
          <w:shd w:val="clear" w:color="auto" w:fill="FFFFFF"/>
        </w:rPr>
        <w:t>, </w:t>
      </w:r>
      <w:r w:rsidRPr="0061192F">
        <w:rPr>
          <w:rFonts w:ascii="Times New Roman" w:hAnsi="Times New Roman" w:cs="Times New Roman"/>
          <w:i/>
          <w:iCs/>
          <w:sz w:val="24"/>
          <w:szCs w:val="24"/>
          <w:shd w:val="clear" w:color="auto" w:fill="FFFFFF"/>
        </w:rPr>
        <w:t>8</w:t>
      </w:r>
      <w:r w:rsidRPr="0061192F">
        <w:rPr>
          <w:rFonts w:ascii="Times New Roman" w:hAnsi="Times New Roman" w:cs="Times New Roman"/>
          <w:sz w:val="24"/>
          <w:szCs w:val="24"/>
          <w:shd w:val="clear" w:color="auto" w:fill="FFFFFF"/>
        </w:rPr>
        <w:t xml:space="preserve">(4), 287-300. </w:t>
      </w:r>
      <w:hyperlink r:id="rId7" w:history="1">
        <w:r w:rsidRPr="0061192F">
          <w:rPr>
            <w:rStyle w:val="Hyperlink"/>
            <w:rFonts w:ascii="Times New Roman" w:hAnsi="Times New Roman" w:cs="Times New Roman"/>
            <w:sz w:val="24"/>
            <w:szCs w:val="24"/>
            <w:shd w:val="clear" w:color="auto" w:fill="FFFFFF"/>
          </w:rPr>
          <w:t>https://doi.org/10.1016/S2215-0366(20)30489-2</w:t>
        </w:r>
      </w:hyperlink>
      <w:r w:rsidRPr="0061192F">
        <w:rPr>
          <w:rFonts w:ascii="Times New Roman" w:hAnsi="Times New Roman" w:cs="Times New Roman"/>
          <w:sz w:val="24"/>
          <w:szCs w:val="24"/>
          <w:shd w:val="clear" w:color="auto" w:fill="FFFFFF"/>
        </w:rPr>
        <w:t xml:space="preserve"> </w:t>
      </w:r>
    </w:p>
    <w:p w:rsidR="002D1BDE" w:rsidRPr="0061192F" w:rsidRDefault="002D1BDE" w:rsidP="0061192F">
      <w:pPr>
        <w:spacing w:after="0" w:line="480" w:lineRule="auto"/>
        <w:ind w:left="720" w:hanging="720"/>
        <w:rPr>
          <w:rFonts w:ascii="Times New Roman" w:hAnsi="Times New Roman" w:cs="Times New Roman"/>
          <w:sz w:val="24"/>
          <w:szCs w:val="24"/>
        </w:rPr>
      </w:pPr>
      <w:r w:rsidRPr="0061192F">
        <w:rPr>
          <w:rFonts w:ascii="Times New Roman" w:hAnsi="Times New Roman" w:cs="Times New Roman"/>
          <w:sz w:val="24"/>
          <w:szCs w:val="24"/>
          <w:shd w:val="clear" w:color="auto" w:fill="FFFFFF"/>
        </w:rPr>
        <w:t xml:space="preserve">Manning, V., Garfield, J. B., </w:t>
      </w:r>
      <w:proofErr w:type="spellStart"/>
      <w:r w:rsidRPr="0061192F">
        <w:rPr>
          <w:rFonts w:ascii="Times New Roman" w:hAnsi="Times New Roman" w:cs="Times New Roman"/>
          <w:sz w:val="24"/>
          <w:szCs w:val="24"/>
          <w:shd w:val="clear" w:color="auto" w:fill="FFFFFF"/>
        </w:rPr>
        <w:t>Staiger</w:t>
      </w:r>
      <w:proofErr w:type="spellEnd"/>
      <w:r w:rsidRPr="0061192F">
        <w:rPr>
          <w:rFonts w:ascii="Times New Roman" w:hAnsi="Times New Roman" w:cs="Times New Roman"/>
          <w:sz w:val="24"/>
          <w:szCs w:val="24"/>
          <w:shd w:val="clear" w:color="auto" w:fill="FFFFFF"/>
        </w:rPr>
        <w:t xml:space="preserve">, P. K., </w:t>
      </w:r>
      <w:proofErr w:type="spellStart"/>
      <w:r w:rsidRPr="0061192F">
        <w:rPr>
          <w:rFonts w:ascii="Times New Roman" w:hAnsi="Times New Roman" w:cs="Times New Roman"/>
          <w:sz w:val="24"/>
          <w:szCs w:val="24"/>
          <w:shd w:val="clear" w:color="auto" w:fill="FFFFFF"/>
        </w:rPr>
        <w:t>Lubman</w:t>
      </w:r>
      <w:proofErr w:type="spellEnd"/>
      <w:r w:rsidRPr="0061192F">
        <w:rPr>
          <w:rFonts w:ascii="Times New Roman" w:hAnsi="Times New Roman" w:cs="Times New Roman"/>
          <w:sz w:val="24"/>
          <w:szCs w:val="24"/>
          <w:shd w:val="clear" w:color="auto" w:fill="FFFFFF"/>
        </w:rPr>
        <w:t xml:space="preserve">, D. I., Lum, J. A., Reynolds, J., ... &amp; Verdejo-Garcia, A. (2021). Effect of cognitive bias modification on early relapse among adults undergoing inpatient alcohol withdrawal treatment: a randomized clinical </w:t>
      </w:r>
      <w:r w:rsidRPr="0061192F">
        <w:rPr>
          <w:rFonts w:ascii="Times New Roman" w:hAnsi="Times New Roman" w:cs="Times New Roman"/>
          <w:sz w:val="24"/>
          <w:szCs w:val="24"/>
          <w:shd w:val="clear" w:color="auto" w:fill="FFFFFF"/>
        </w:rPr>
        <w:lastRenderedPageBreak/>
        <w:t>trial. </w:t>
      </w:r>
      <w:r w:rsidRPr="0061192F">
        <w:rPr>
          <w:rFonts w:ascii="Times New Roman" w:hAnsi="Times New Roman" w:cs="Times New Roman"/>
          <w:i/>
          <w:iCs/>
          <w:sz w:val="24"/>
          <w:szCs w:val="24"/>
          <w:shd w:val="clear" w:color="auto" w:fill="FFFFFF"/>
        </w:rPr>
        <w:t>JAMA Psychiatry</w:t>
      </w:r>
      <w:r w:rsidRPr="0061192F">
        <w:rPr>
          <w:rFonts w:ascii="Times New Roman" w:hAnsi="Times New Roman" w:cs="Times New Roman"/>
          <w:sz w:val="24"/>
          <w:szCs w:val="24"/>
          <w:shd w:val="clear" w:color="auto" w:fill="FFFFFF"/>
        </w:rPr>
        <w:t>, </w:t>
      </w:r>
      <w:r w:rsidRPr="0061192F">
        <w:rPr>
          <w:rFonts w:ascii="Times New Roman" w:hAnsi="Times New Roman" w:cs="Times New Roman"/>
          <w:i/>
          <w:iCs/>
          <w:sz w:val="24"/>
          <w:szCs w:val="24"/>
          <w:shd w:val="clear" w:color="auto" w:fill="FFFFFF"/>
        </w:rPr>
        <w:t>78</w:t>
      </w:r>
      <w:r w:rsidRPr="0061192F">
        <w:rPr>
          <w:rFonts w:ascii="Times New Roman" w:hAnsi="Times New Roman" w:cs="Times New Roman"/>
          <w:sz w:val="24"/>
          <w:szCs w:val="24"/>
          <w:shd w:val="clear" w:color="auto" w:fill="FFFFFF"/>
        </w:rPr>
        <w:t xml:space="preserve">(2), 133-140. </w:t>
      </w:r>
      <w:hyperlink r:id="rId8" w:history="1">
        <w:r w:rsidRPr="0061192F">
          <w:rPr>
            <w:rStyle w:val="Hyperlink"/>
            <w:rFonts w:ascii="Times New Roman" w:hAnsi="Times New Roman" w:cs="Times New Roman"/>
            <w:sz w:val="24"/>
            <w:szCs w:val="24"/>
            <w:shd w:val="clear" w:color="auto" w:fill="FFFFFF"/>
          </w:rPr>
          <w:t>https://doi.org/10.1001/jamapsychiatry.2020.3446</w:t>
        </w:r>
      </w:hyperlink>
      <w:r w:rsidRPr="0061192F">
        <w:rPr>
          <w:rFonts w:ascii="Times New Roman" w:hAnsi="Times New Roman" w:cs="Times New Roman"/>
          <w:sz w:val="24"/>
          <w:szCs w:val="24"/>
          <w:shd w:val="clear" w:color="auto" w:fill="FFFFFF"/>
        </w:rPr>
        <w:t xml:space="preserve">  </w:t>
      </w:r>
    </w:p>
    <w:p w:rsidR="002D1BDE" w:rsidRPr="0061192F" w:rsidRDefault="002D1BDE" w:rsidP="0061192F">
      <w:pPr>
        <w:spacing w:after="0" w:line="480" w:lineRule="auto"/>
        <w:ind w:left="720" w:hanging="720"/>
        <w:rPr>
          <w:rFonts w:ascii="Times New Roman" w:hAnsi="Times New Roman" w:cs="Times New Roman"/>
          <w:color w:val="222222"/>
          <w:sz w:val="24"/>
          <w:szCs w:val="24"/>
          <w:shd w:val="clear" w:color="auto" w:fill="FFFFFF"/>
        </w:rPr>
      </w:pPr>
      <w:r w:rsidRPr="0061192F">
        <w:rPr>
          <w:rFonts w:ascii="Times New Roman" w:hAnsi="Times New Roman" w:cs="Times New Roman"/>
          <w:color w:val="222222"/>
          <w:sz w:val="24"/>
          <w:szCs w:val="24"/>
          <w:shd w:val="clear" w:color="auto" w:fill="FFFFFF"/>
        </w:rPr>
        <w:t>Smith, M.C. &amp; Parker, M. E. (Eds.) (2019). </w:t>
      </w:r>
      <w:r w:rsidRPr="0061192F">
        <w:rPr>
          <w:rFonts w:ascii="Times New Roman" w:hAnsi="Times New Roman" w:cs="Times New Roman"/>
          <w:i/>
          <w:iCs/>
          <w:color w:val="222222"/>
          <w:sz w:val="24"/>
          <w:szCs w:val="24"/>
          <w:shd w:val="clear" w:color="auto" w:fill="FFFFFF"/>
        </w:rPr>
        <w:t>Nursing theories &amp; nursing practice.</w:t>
      </w:r>
      <w:r w:rsidRPr="0061192F">
        <w:rPr>
          <w:rFonts w:ascii="Times New Roman" w:hAnsi="Times New Roman" w:cs="Times New Roman"/>
          <w:color w:val="222222"/>
          <w:sz w:val="24"/>
          <w:szCs w:val="24"/>
          <w:shd w:val="clear" w:color="auto" w:fill="FFFFFF"/>
        </w:rPr>
        <w:t> </w:t>
      </w:r>
      <w:r w:rsidRPr="0061192F">
        <w:rPr>
          <w:rFonts w:ascii="Times New Roman" w:hAnsi="Times New Roman" w:cs="Times New Roman"/>
          <w:i/>
          <w:iCs/>
          <w:color w:val="222222"/>
          <w:sz w:val="24"/>
          <w:szCs w:val="24"/>
          <w:shd w:val="clear" w:color="auto" w:fill="FFFFFF"/>
        </w:rPr>
        <w:t>(5th ed.). </w:t>
      </w:r>
      <w:r w:rsidRPr="0061192F">
        <w:rPr>
          <w:rFonts w:ascii="Times New Roman" w:hAnsi="Times New Roman" w:cs="Times New Roman"/>
          <w:color w:val="222222"/>
          <w:sz w:val="24"/>
          <w:szCs w:val="24"/>
          <w:shd w:val="clear" w:color="auto" w:fill="FFFFFF"/>
        </w:rPr>
        <w:t>F.A. Davis Co.</w:t>
      </w:r>
    </w:p>
    <w:sectPr w:rsidR="002D1BDE" w:rsidRPr="0061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46ED9"/>
    <w:multiLevelType w:val="multilevel"/>
    <w:tmpl w:val="8530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1sjAxMTIzM7UwNzZU0lEKTi0uzszPAykwrAUAyLYL3SwAAAA="/>
  </w:docVars>
  <w:rsids>
    <w:rsidRoot w:val="004007C7"/>
    <w:rsid w:val="00033408"/>
    <w:rsid w:val="00042788"/>
    <w:rsid w:val="001D45E1"/>
    <w:rsid w:val="002D1BDE"/>
    <w:rsid w:val="003050E9"/>
    <w:rsid w:val="00314BC4"/>
    <w:rsid w:val="003323E4"/>
    <w:rsid w:val="00334E93"/>
    <w:rsid w:val="003538B2"/>
    <w:rsid w:val="00390F65"/>
    <w:rsid w:val="004007C7"/>
    <w:rsid w:val="00460102"/>
    <w:rsid w:val="00480247"/>
    <w:rsid w:val="004903BC"/>
    <w:rsid w:val="0061192F"/>
    <w:rsid w:val="00683DA5"/>
    <w:rsid w:val="006B70E3"/>
    <w:rsid w:val="006B7570"/>
    <w:rsid w:val="00772EF5"/>
    <w:rsid w:val="00816816"/>
    <w:rsid w:val="008D01E2"/>
    <w:rsid w:val="009931A9"/>
    <w:rsid w:val="009A5A5F"/>
    <w:rsid w:val="009D39D3"/>
    <w:rsid w:val="009E1B0A"/>
    <w:rsid w:val="009E5CE5"/>
    <w:rsid w:val="009F6F13"/>
    <w:rsid w:val="00A0195E"/>
    <w:rsid w:val="00BB241C"/>
    <w:rsid w:val="00BB2568"/>
    <w:rsid w:val="00D22A35"/>
    <w:rsid w:val="00DD50E7"/>
    <w:rsid w:val="00E0522F"/>
    <w:rsid w:val="00E40B72"/>
    <w:rsid w:val="00E652F6"/>
    <w:rsid w:val="00E72FA0"/>
    <w:rsid w:val="00EB43AE"/>
    <w:rsid w:val="00EB45FF"/>
    <w:rsid w:val="00EE7336"/>
    <w:rsid w:val="00F21741"/>
    <w:rsid w:val="00F2306B"/>
    <w:rsid w:val="00FC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02BE"/>
  <w15:chartTrackingRefBased/>
  <w15:docId w15:val="{FEEB2DC3-D027-441E-B0B5-04356886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43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52F6"/>
    <w:rPr>
      <w:color w:val="0563C1" w:themeColor="hyperlink"/>
      <w:u w:val="single"/>
    </w:rPr>
  </w:style>
  <w:style w:type="character" w:styleId="UnresolvedMention">
    <w:name w:val="Unresolved Mention"/>
    <w:basedOn w:val="DefaultParagraphFont"/>
    <w:uiPriority w:val="99"/>
    <w:semiHidden/>
    <w:unhideWhenUsed/>
    <w:rsid w:val="00F23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464446">
      <w:bodyDiv w:val="1"/>
      <w:marLeft w:val="0"/>
      <w:marRight w:val="0"/>
      <w:marTop w:val="0"/>
      <w:marBottom w:val="0"/>
      <w:divBdr>
        <w:top w:val="none" w:sz="0" w:space="0" w:color="auto"/>
        <w:left w:val="none" w:sz="0" w:space="0" w:color="auto"/>
        <w:bottom w:val="none" w:sz="0" w:space="0" w:color="auto"/>
        <w:right w:val="none" w:sz="0" w:space="0" w:color="auto"/>
      </w:divBdr>
    </w:div>
    <w:div w:id="593978183">
      <w:bodyDiv w:val="1"/>
      <w:marLeft w:val="0"/>
      <w:marRight w:val="0"/>
      <w:marTop w:val="0"/>
      <w:marBottom w:val="0"/>
      <w:divBdr>
        <w:top w:val="none" w:sz="0" w:space="0" w:color="auto"/>
        <w:left w:val="none" w:sz="0" w:space="0" w:color="auto"/>
        <w:bottom w:val="none" w:sz="0" w:space="0" w:color="auto"/>
        <w:right w:val="none" w:sz="0" w:space="0" w:color="auto"/>
      </w:divBdr>
    </w:div>
    <w:div w:id="1005672579">
      <w:bodyDiv w:val="1"/>
      <w:marLeft w:val="0"/>
      <w:marRight w:val="0"/>
      <w:marTop w:val="0"/>
      <w:marBottom w:val="0"/>
      <w:divBdr>
        <w:top w:val="none" w:sz="0" w:space="0" w:color="auto"/>
        <w:left w:val="none" w:sz="0" w:space="0" w:color="auto"/>
        <w:bottom w:val="none" w:sz="0" w:space="0" w:color="auto"/>
        <w:right w:val="none" w:sz="0" w:space="0" w:color="auto"/>
      </w:divBdr>
    </w:div>
    <w:div w:id="1316956773">
      <w:bodyDiv w:val="1"/>
      <w:marLeft w:val="0"/>
      <w:marRight w:val="0"/>
      <w:marTop w:val="0"/>
      <w:marBottom w:val="0"/>
      <w:divBdr>
        <w:top w:val="none" w:sz="0" w:space="0" w:color="auto"/>
        <w:left w:val="none" w:sz="0" w:space="0" w:color="auto"/>
        <w:bottom w:val="none" w:sz="0" w:space="0" w:color="auto"/>
        <w:right w:val="none" w:sz="0" w:space="0" w:color="auto"/>
      </w:divBdr>
    </w:div>
    <w:div w:id="1567303058">
      <w:bodyDiv w:val="1"/>
      <w:marLeft w:val="0"/>
      <w:marRight w:val="0"/>
      <w:marTop w:val="0"/>
      <w:marBottom w:val="0"/>
      <w:divBdr>
        <w:top w:val="none" w:sz="0" w:space="0" w:color="auto"/>
        <w:left w:val="none" w:sz="0" w:space="0" w:color="auto"/>
        <w:bottom w:val="none" w:sz="0" w:space="0" w:color="auto"/>
        <w:right w:val="none" w:sz="0" w:space="0" w:color="auto"/>
      </w:divBdr>
    </w:div>
    <w:div w:id="17446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psychiatry.2020.3446" TargetMode="External"/><Relationship Id="rId3" Type="http://schemas.openxmlformats.org/officeDocument/2006/relationships/settings" Target="settings.xml"/><Relationship Id="rId7" Type="http://schemas.openxmlformats.org/officeDocument/2006/relationships/hyperlink" Target="https://doi.org/10.1016/S2215-0366(20)304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12-023-01460-0" TargetMode="External"/><Relationship Id="rId5" Type="http://schemas.openxmlformats.org/officeDocument/2006/relationships/hyperlink" Target="https://doi.org/10.3390/ijerph2008549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16</cp:revision>
  <dcterms:created xsi:type="dcterms:W3CDTF">2023-12-08T16:04:00Z</dcterms:created>
  <dcterms:modified xsi:type="dcterms:W3CDTF">2023-12-08T17:04:00Z</dcterms:modified>
</cp:coreProperties>
</file>