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F0023" w14:textId="77777777" w:rsidR="00F17FF1" w:rsidRDefault="00F17FF1" w:rsidP="00534113">
      <w:pPr>
        <w:spacing w:after="0" w:line="480" w:lineRule="auto"/>
        <w:rPr>
          <w:rFonts w:ascii="Times New Roman" w:hAnsi="Times New Roman" w:cs="Times New Roman"/>
          <w:color w:val="000000" w:themeColor="text1"/>
          <w:sz w:val="24"/>
          <w:szCs w:val="24"/>
        </w:rPr>
      </w:pPr>
      <w:bookmarkStart w:id="0" w:name="_GoBack"/>
      <w:bookmarkEnd w:id="0"/>
    </w:p>
    <w:p w14:paraId="41AF0C66" w14:textId="77777777" w:rsidR="00F17FF1" w:rsidRDefault="00F17FF1" w:rsidP="00534113">
      <w:pPr>
        <w:spacing w:after="0" w:line="480" w:lineRule="auto"/>
        <w:rPr>
          <w:rFonts w:ascii="Times New Roman" w:hAnsi="Times New Roman" w:cs="Times New Roman"/>
          <w:color w:val="000000" w:themeColor="text1"/>
          <w:sz w:val="24"/>
          <w:szCs w:val="24"/>
        </w:rPr>
      </w:pPr>
    </w:p>
    <w:p w14:paraId="65E4FBA0" w14:textId="77777777" w:rsidR="00F17FF1" w:rsidRDefault="00F17FF1" w:rsidP="00534113">
      <w:pPr>
        <w:spacing w:after="0" w:line="480" w:lineRule="auto"/>
        <w:rPr>
          <w:rFonts w:ascii="Times New Roman" w:hAnsi="Times New Roman" w:cs="Times New Roman"/>
          <w:color w:val="000000" w:themeColor="text1"/>
          <w:sz w:val="24"/>
          <w:szCs w:val="24"/>
        </w:rPr>
      </w:pPr>
    </w:p>
    <w:p w14:paraId="43837DD0" w14:textId="77777777" w:rsidR="00F17FF1" w:rsidRDefault="00F17FF1" w:rsidP="00534113">
      <w:pPr>
        <w:spacing w:after="0" w:line="480" w:lineRule="auto"/>
        <w:rPr>
          <w:rFonts w:ascii="Times New Roman" w:hAnsi="Times New Roman" w:cs="Times New Roman"/>
          <w:color w:val="000000" w:themeColor="text1"/>
          <w:sz w:val="24"/>
          <w:szCs w:val="24"/>
        </w:rPr>
      </w:pPr>
    </w:p>
    <w:p w14:paraId="5D8BDE00" w14:textId="77777777" w:rsidR="00F17FF1" w:rsidRDefault="00F17FF1" w:rsidP="00534113">
      <w:pPr>
        <w:spacing w:after="0" w:line="480" w:lineRule="auto"/>
        <w:rPr>
          <w:rFonts w:ascii="Times New Roman" w:hAnsi="Times New Roman" w:cs="Times New Roman"/>
          <w:color w:val="000000" w:themeColor="text1"/>
          <w:sz w:val="24"/>
          <w:szCs w:val="24"/>
        </w:rPr>
      </w:pPr>
    </w:p>
    <w:p w14:paraId="2F9FA2F3" w14:textId="77777777" w:rsidR="00F17FF1" w:rsidRDefault="00F17FF1" w:rsidP="00534113">
      <w:pPr>
        <w:spacing w:after="0" w:line="480" w:lineRule="auto"/>
        <w:rPr>
          <w:rFonts w:ascii="Times New Roman" w:hAnsi="Times New Roman" w:cs="Times New Roman"/>
          <w:color w:val="000000" w:themeColor="text1"/>
          <w:sz w:val="24"/>
          <w:szCs w:val="24"/>
        </w:rPr>
      </w:pPr>
    </w:p>
    <w:p w14:paraId="034E8386" w14:textId="59D08588" w:rsidR="00A2290C" w:rsidRPr="00F17FF1" w:rsidRDefault="00F17FF1" w:rsidP="00F17FF1">
      <w:pPr>
        <w:spacing w:after="0" w:line="480" w:lineRule="auto"/>
        <w:jc w:val="center"/>
        <w:rPr>
          <w:rFonts w:ascii="Times New Roman" w:hAnsi="Times New Roman" w:cs="Times New Roman"/>
          <w:b/>
          <w:bCs/>
          <w:color w:val="000000" w:themeColor="text1"/>
          <w:sz w:val="24"/>
          <w:szCs w:val="24"/>
        </w:rPr>
      </w:pPr>
      <w:r w:rsidRPr="00F17FF1">
        <w:rPr>
          <w:rFonts w:ascii="Times New Roman" w:hAnsi="Times New Roman" w:cs="Times New Roman"/>
          <w:b/>
          <w:bCs/>
          <w:color w:val="000000" w:themeColor="text1"/>
          <w:sz w:val="24"/>
          <w:szCs w:val="24"/>
        </w:rPr>
        <w:t>Synopsis of Diabetes Epidemiology in Columbia, South Carolina</w:t>
      </w:r>
    </w:p>
    <w:p w14:paraId="5CB504D2" w14:textId="77777777" w:rsidR="00F17FF1" w:rsidRDefault="00F17FF1" w:rsidP="00534113">
      <w:pPr>
        <w:spacing w:after="0" w:line="480" w:lineRule="auto"/>
        <w:rPr>
          <w:rFonts w:ascii="Times New Roman" w:hAnsi="Times New Roman" w:cs="Times New Roman"/>
          <w:color w:val="000000" w:themeColor="text1"/>
          <w:sz w:val="24"/>
          <w:szCs w:val="24"/>
        </w:rPr>
      </w:pPr>
    </w:p>
    <w:p w14:paraId="78F2CB94" w14:textId="603411CB"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14:paraId="0EF7D120" w14:textId="1A3B1760"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14:paraId="795A8837" w14:textId="5EEEA197"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w:t>
      </w:r>
    </w:p>
    <w:p w14:paraId="11742CEC" w14:textId="4BCB6BB8"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Instructor’s Name</w:t>
      </w:r>
    </w:p>
    <w:p w14:paraId="7F6620CD" w14:textId="460E71F8"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14:paraId="613B61E2" w14:textId="77777777" w:rsidR="00F17FF1" w:rsidRDefault="00F17FF1" w:rsidP="00534113">
      <w:pPr>
        <w:spacing w:after="0" w:line="480" w:lineRule="auto"/>
        <w:rPr>
          <w:rFonts w:ascii="Times New Roman" w:hAnsi="Times New Roman" w:cs="Times New Roman"/>
          <w:color w:val="000000" w:themeColor="text1"/>
          <w:sz w:val="24"/>
          <w:szCs w:val="24"/>
        </w:rPr>
      </w:pPr>
    </w:p>
    <w:p w14:paraId="5D1C1E44" w14:textId="77777777" w:rsidR="00F17FF1" w:rsidRDefault="00F17FF1" w:rsidP="00534113">
      <w:pPr>
        <w:spacing w:after="0" w:line="480" w:lineRule="auto"/>
        <w:rPr>
          <w:rFonts w:ascii="Times New Roman" w:hAnsi="Times New Roman" w:cs="Times New Roman"/>
          <w:color w:val="000000" w:themeColor="text1"/>
          <w:sz w:val="24"/>
          <w:szCs w:val="24"/>
        </w:rPr>
      </w:pPr>
    </w:p>
    <w:p w14:paraId="21EA3FFC" w14:textId="77777777" w:rsidR="00F17FF1" w:rsidRDefault="00F17FF1" w:rsidP="00534113">
      <w:pPr>
        <w:spacing w:after="0" w:line="480" w:lineRule="auto"/>
        <w:rPr>
          <w:rFonts w:ascii="Times New Roman" w:hAnsi="Times New Roman" w:cs="Times New Roman"/>
          <w:color w:val="000000" w:themeColor="text1"/>
          <w:sz w:val="24"/>
          <w:szCs w:val="24"/>
        </w:rPr>
      </w:pPr>
    </w:p>
    <w:p w14:paraId="0B61F68A" w14:textId="77777777" w:rsidR="00F17FF1" w:rsidRDefault="00F17FF1" w:rsidP="00534113">
      <w:pPr>
        <w:spacing w:after="0" w:line="480" w:lineRule="auto"/>
        <w:rPr>
          <w:rFonts w:ascii="Times New Roman" w:hAnsi="Times New Roman" w:cs="Times New Roman"/>
          <w:color w:val="000000" w:themeColor="text1"/>
          <w:sz w:val="24"/>
          <w:szCs w:val="24"/>
        </w:rPr>
      </w:pPr>
    </w:p>
    <w:p w14:paraId="3A577122" w14:textId="77777777" w:rsidR="00F17FF1" w:rsidRDefault="00F17FF1" w:rsidP="00534113">
      <w:pPr>
        <w:spacing w:after="0" w:line="480" w:lineRule="auto"/>
        <w:rPr>
          <w:rFonts w:ascii="Times New Roman" w:hAnsi="Times New Roman" w:cs="Times New Roman"/>
          <w:color w:val="000000" w:themeColor="text1"/>
          <w:sz w:val="24"/>
          <w:szCs w:val="24"/>
        </w:rPr>
      </w:pPr>
    </w:p>
    <w:p w14:paraId="4615926C" w14:textId="77777777" w:rsidR="00F17FF1" w:rsidRDefault="00F17FF1" w:rsidP="00534113">
      <w:pPr>
        <w:spacing w:after="0" w:line="480" w:lineRule="auto"/>
        <w:rPr>
          <w:rFonts w:ascii="Times New Roman" w:hAnsi="Times New Roman" w:cs="Times New Roman"/>
          <w:color w:val="000000" w:themeColor="text1"/>
          <w:sz w:val="24"/>
          <w:szCs w:val="24"/>
        </w:rPr>
      </w:pPr>
    </w:p>
    <w:p w14:paraId="2544163B" w14:textId="77777777" w:rsidR="00F17FF1" w:rsidRDefault="00F17FF1" w:rsidP="00534113">
      <w:pPr>
        <w:spacing w:after="0" w:line="480" w:lineRule="auto"/>
        <w:rPr>
          <w:rFonts w:ascii="Times New Roman" w:hAnsi="Times New Roman" w:cs="Times New Roman"/>
          <w:color w:val="000000" w:themeColor="text1"/>
          <w:sz w:val="24"/>
          <w:szCs w:val="24"/>
        </w:rPr>
      </w:pPr>
    </w:p>
    <w:p w14:paraId="1A1D2BAD" w14:textId="77777777" w:rsidR="00F17FF1" w:rsidRDefault="00F17FF1" w:rsidP="00534113">
      <w:pPr>
        <w:spacing w:after="0" w:line="480" w:lineRule="auto"/>
        <w:rPr>
          <w:rFonts w:ascii="Times New Roman" w:hAnsi="Times New Roman" w:cs="Times New Roman"/>
          <w:color w:val="000000" w:themeColor="text1"/>
          <w:sz w:val="24"/>
          <w:szCs w:val="24"/>
        </w:rPr>
      </w:pPr>
    </w:p>
    <w:p w14:paraId="522B28F6" w14:textId="77777777" w:rsidR="00F17FF1" w:rsidRDefault="00F17FF1" w:rsidP="00534113">
      <w:pPr>
        <w:spacing w:after="0" w:line="480" w:lineRule="auto"/>
        <w:rPr>
          <w:rFonts w:ascii="Times New Roman" w:hAnsi="Times New Roman" w:cs="Times New Roman"/>
          <w:color w:val="000000" w:themeColor="text1"/>
          <w:sz w:val="24"/>
          <w:szCs w:val="24"/>
        </w:rPr>
      </w:pPr>
    </w:p>
    <w:p w14:paraId="1831097A" w14:textId="77777777" w:rsidR="00F17FF1" w:rsidRDefault="00F17FF1" w:rsidP="00534113">
      <w:pPr>
        <w:spacing w:after="0" w:line="480" w:lineRule="auto"/>
        <w:rPr>
          <w:rFonts w:ascii="Times New Roman" w:hAnsi="Times New Roman" w:cs="Times New Roman"/>
          <w:color w:val="000000" w:themeColor="text1"/>
          <w:sz w:val="24"/>
          <w:szCs w:val="24"/>
        </w:rPr>
      </w:pPr>
    </w:p>
    <w:p w14:paraId="79DECC3E" w14:textId="77777777" w:rsidR="00F17FF1" w:rsidRDefault="00F17FF1" w:rsidP="00534113">
      <w:pPr>
        <w:spacing w:after="0" w:line="480" w:lineRule="auto"/>
        <w:rPr>
          <w:rFonts w:ascii="Times New Roman" w:hAnsi="Times New Roman" w:cs="Times New Roman"/>
          <w:color w:val="000000" w:themeColor="text1"/>
          <w:sz w:val="24"/>
          <w:szCs w:val="24"/>
        </w:rPr>
      </w:pPr>
    </w:p>
    <w:p w14:paraId="6ECC6409" w14:textId="77777777" w:rsidR="00F17FF1" w:rsidRDefault="00F17FF1" w:rsidP="00534113">
      <w:pPr>
        <w:spacing w:after="0" w:line="480" w:lineRule="auto"/>
        <w:rPr>
          <w:rFonts w:ascii="Times New Roman" w:hAnsi="Times New Roman" w:cs="Times New Roman"/>
          <w:color w:val="000000" w:themeColor="text1"/>
          <w:sz w:val="24"/>
          <w:szCs w:val="24"/>
        </w:rPr>
      </w:pPr>
    </w:p>
    <w:p w14:paraId="4BF2D9DE" w14:textId="77777777" w:rsidR="00F17FF1" w:rsidRPr="00F17FF1" w:rsidRDefault="00F17FF1" w:rsidP="00F17FF1">
      <w:pPr>
        <w:spacing w:after="0" w:line="480" w:lineRule="auto"/>
        <w:jc w:val="center"/>
        <w:rPr>
          <w:rFonts w:ascii="Times New Roman" w:hAnsi="Times New Roman" w:cs="Times New Roman"/>
          <w:b/>
          <w:bCs/>
          <w:color w:val="000000" w:themeColor="text1"/>
          <w:sz w:val="24"/>
          <w:szCs w:val="24"/>
        </w:rPr>
      </w:pPr>
      <w:r w:rsidRPr="00F17FF1">
        <w:rPr>
          <w:rFonts w:ascii="Times New Roman" w:hAnsi="Times New Roman" w:cs="Times New Roman"/>
          <w:b/>
          <w:bCs/>
          <w:color w:val="000000" w:themeColor="text1"/>
          <w:sz w:val="24"/>
          <w:szCs w:val="24"/>
        </w:rPr>
        <w:lastRenderedPageBreak/>
        <w:t>Synopsis of Diabetes Epidemiology in Columbia, South Carolina</w:t>
      </w:r>
    </w:p>
    <w:p w14:paraId="2896B57F" w14:textId="77777777" w:rsidR="00A7006A" w:rsidRPr="00A7006A" w:rsidRDefault="00A7006A" w:rsidP="00A7006A">
      <w:pPr>
        <w:spacing w:after="0" w:line="480" w:lineRule="auto"/>
        <w:ind w:firstLine="720"/>
        <w:rPr>
          <w:rFonts w:ascii="Times New Roman" w:hAnsi="Times New Roman" w:cs="Times New Roman"/>
          <w:color w:val="000000" w:themeColor="text1"/>
          <w:sz w:val="24"/>
          <w:szCs w:val="24"/>
        </w:rPr>
      </w:pPr>
      <w:r w:rsidRPr="00A7006A">
        <w:rPr>
          <w:rFonts w:ascii="Times New Roman" w:hAnsi="Times New Roman" w:cs="Times New Roman"/>
          <w:color w:val="000000" w:themeColor="text1"/>
          <w:sz w:val="24"/>
          <w:szCs w:val="24"/>
        </w:rPr>
        <w:t xml:space="preserve">Diabetes is a chronic condition that affects blood sugar regulation, and it poses a significant public health challenge in Columbia, South Carolina. The following synopsis will explore current surveillance methods and any mandated reporting methods for reporting this disease for providers. Surveillance systems are significantly helpful in preventing and controlling chronic diseases to promote public health. CDC is the primary organization in the U.S. dedicated to conducting surveillance of chronic diseases via the National Center for Chronic Prevention and Health Promotion (NCCDPHP). According to the CDC (2021), surveillance of chronic diseases helps to better understand the extent of health risk behaviors, the efficacy of preventive care practice, and the burden of the disease. It is also helpful in monitoring the progress of prevention efforts, informing policy-making, and making timely decisions (CDC, 2021). For diabetes, the CDC runs the U.S. Diabetes Surveillance System, whose work is documenting the public health burden of diabetes, including its complications at the national, state, and county levels (CDC, 2021). This system's surveillance reports help individuals instantly visualize diabetes data, identify the at-risk groups, and track progress with maps, charts, and tables that display trends by age, sex, and education (CDC, 2021). The Catalyst to Better Diabetes Care Act of 2009 (Section 10407 of Public Law 111-148) mandates CDC to produce the National Diabetes Statistics Report to gather up-to-date information on the prevalence and incidence of diabetes and prediabetes, the risk factors for diabetes complications, acute and long-term complications, mortality, and costs (CDC, 2023). Surveillance methods for diabetes primarily rely on self-reported information acquired from survey respondents. The South Carolina Department of Health and Environmental Control also publishes and disseminates diabetes data and reports, including data per county. Surveys are surveillance methods that might be conducted even in Columbia, South Carolina. It is also </w:t>
      </w:r>
      <w:r w:rsidRPr="00A7006A">
        <w:rPr>
          <w:rFonts w:ascii="Times New Roman" w:hAnsi="Times New Roman" w:cs="Times New Roman"/>
          <w:color w:val="000000" w:themeColor="text1"/>
          <w:sz w:val="24"/>
          <w:szCs w:val="24"/>
        </w:rPr>
        <w:lastRenderedPageBreak/>
        <w:t xml:space="preserve">vital to acknowledge that current scholarly research also serves as a surveillance method, primarily based on the targeted region, Columbia, South Carolina. </w:t>
      </w:r>
    </w:p>
    <w:p w14:paraId="1500A7F5" w14:textId="38BD8142" w:rsidR="00B13C71" w:rsidRDefault="00A7006A" w:rsidP="00A7006A">
      <w:pPr>
        <w:spacing w:after="0" w:line="480" w:lineRule="auto"/>
        <w:ind w:firstLine="720"/>
        <w:rPr>
          <w:rFonts w:ascii="Times New Roman" w:hAnsi="Times New Roman" w:cs="Times New Roman"/>
          <w:color w:val="000000" w:themeColor="text1"/>
          <w:sz w:val="24"/>
          <w:szCs w:val="24"/>
        </w:rPr>
      </w:pPr>
      <w:r w:rsidRPr="00A7006A">
        <w:rPr>
          <w:rFonts w:ascii="Times New Roman" w:hAnsi="Times New Roman" w:cs="Times New Roman"/>
          <w:color w:val="000000" w:themeColor="text1"/>
          <w:sz w:val="24"/>
          <w:szCs w:val="24"/>
        </w:rPr>
        <w:t>Methods for reporting the disease for providers include utilizing electronic health records (EHRs) to manage patient information so that reporting diabetes is integrated into the systems and allows streamlined and electronic submission of relevant data to public health agencies or authorities within Columbia or the state. Laboratory reporting requirements for elevated blood sugar levels exist, especially at the organizational level. There might also be online portals or platforms designed explicitly for diabetes reporting. Health information exchanges are also a method of reporting where healthcare providers share patient information.</w:t>
      </w:r>
      <w:r w:rsidR="00421085">
        <w:rPr>
          <w:rFonts w:ascii="Times New Roman" w:hAnsi="Times New Roman" w:cs="Times New Roman"/>
          <w:color w:val="000000" w:themeColor="text1"/>
          <w:sz w:val="24"/>
          <w:szCs w:val="24"/>
        </w:rPr>
        <w:t xml:space="preserve"> </w:t>
      </w:r>
    </w:p>
    <w:p w14:paraId="3E31687E" w14:textId="77777777" w:rsidR="00421085" w:rsidRDefault="00421085" w:rsidP="007918CC">
      <w:pPr>
        <w:spacing w:after="0" w:line="480" w:lineRule="auto"/>
        <w:rPr>
          <w:rFonts w:ascii="Times New Roman" w:hAnsi="Times New Roman" w:cs="Times New Roman"/>
          <w:color w:val="000000" w:themeColor="text1"/>
          <w:sz w:val="24"/>
          <w:szCs w:val="24"/>
        </w:rPr>
      </w:pPr>
    </w:p>
    <w:p w14:paraId="12CEE666" w14:textId="77777777" w:rsidR="00421085" w:rsidRDefault="00421085" w:rsidP="007918CC">
      <w:pPr>
        <w:spacing w:after="0" w:line="480" w:lineRule="auto"/>
        <w:rPr>
          <w:rFonts w:ascii="Times New Roman" w:hAnsi="Times New Roman" w:cs="Times New Roman"/>
          <w:color w:val="000000" w:themeColor="text1"/>
          <w:sz w:val="24"/>
          <w:szCs w:val="24"/>
        </w:rPr>
      </w:pPr>
    </w:p>
    <w:p w14:paraId="3B6A0444" w14:textId="77777777" w:rsidR="00421085" w:rsidRDefault="00421085" w:rsidP="007918CC">
      <w:pPr>
        <w:spacing w:after="0" w:line="480" w:lineRule="auto"/>
        <w:rPr>
          <w:rFonts w:ascii="Times New Roman" w:hAnsi="Times New Roman" w:cs="Times New Roman"/>
          <w:color w:val="000000" w:themeColor="text1"/>
          <w:sz w:val="24"/>
          <w:szCs w:val="24"/>
        </w:rPr>
      </w:pPr>
    </w:p>
    <w:p w14:paraId="454FEA9E" w14:textId="77777777" w:rsidR="00421085" w:rsidRDefault="00421085" w:rsidP="007918CC">
      <w:pPr>
        <w:spacing w:after="0" w:line="480" w:lineRule="auto"/>
        <w:rPr>
          <w:rFonts w:ascii="Times New Roman" w:hAnsi="Times New Roman" w:cs="Times New Roman"/>
          <w:color w:val="000000" w:themeColor="text1"/>
          <w:sz w:val="24"/>
          <w:szCs w:val="24"/>
        </w:rPr>
      </w:pPr>
    </w:p>
    <w:p w14:paraId="6330CE7D" w14:textId="77777777" w:rsidR="00421085" w:rsidRDefault="00421085" w:rsidP="007918CC">
      <w:pPr>
        <w:spacing w:after="0" w:line="480" w:lineRule="auto"/>
        <w:rPr>
          <w:rFonts w:ascii="Times New Roman" w:hAnsi="Times New Roman" w:cs="Times New Roman"/>
          <w:color w:val="000000" w:themeColor="text1"/>
          <w:sz w:val="24"/>
          <w:szCs w:val="24"/>
        </w:rPr>
      </w:pPr>
    </w:p>
    <w:p w14:paraId="42E6F2F9" w14:textId="77777777" w:rsidR="00421085" w:rsidRDefault="00421085" w:rsidP="007918CC">
      <w:pPr>
        <w:spacing w:after="0" w:line="480" w:lineRule="auto"/>
        <w:rPr>
          <w:rFonts w:ascii="Times New Roman" w:hAnsi="Times New Roman" w:cs="Times New Roman"/>
          <w:color w:val="000000" w:themeColor="text1"/>
          <w:sz w:val="24"/>
          <w:szCs w:val="24"/>
        </w:rPr>
      </w:pPr>
    </w:p>
    <w:p w14:paraId="022A14B4" w14:textId="77777777" w:rsidR="00421085" w:rsidRDefault="00421085" w:rsidP="007918CC">
      <w:pPr>
        <w:spacing w:after="0" w:line="480" w:lineRule="auto"/>
        <w:rPr>
          <w:rFonts w:ascii="Times New Roman" w:hAnsi="Times New Roman" w:cs="Times New Roman"/>
          <w:color w:val="000000" w:themeColor="text1"/>
          <w:sz w:val="24"/>
          <w:szCs w:val="24"/>
        </w:rPr>
      </w:pPr>
    </w:p>
    <w:p w14:paraId="0A8E961B" w14:textId="77777777" w:rsidR="00421085" w:rsidRDefault="00421085" w:rsidP="007918CC">
      <w:pPr>
        <w:spacing w:after="0" w:line="480" w:lineRule="auto"/>
        <w:rPr>
          <w:rFonts w:ascii="Times New Roman" w:hAnsi="Times New Roman" w:cs="Times New Roman"/>
          <w:color w:val="000000" w:themeColor="text1"/>
          <w:sz w:val="24"/>
          <w:szCs w:val="24"/>
        </w:rPr>
      </w:pPr>
    </w:p>
    <w:p w14:paraId="63759F7E" w14:textId="77777777" w:rsidR="00421085" w:rsidRDefault="00421085" w:rsidP="007918CC">
      <w:pPr>
        <w:spacing w:after="0" w:line="480" w:lineRule="auto"/>
        <w:rPr>
          <w:rFonts w:ascii="Times New Roman" w:hAnsi="Times New Roman" w:cs="Times New Roman"/>
          <w:color w:val="000000" w:themeColor="text1"/>
          <w:sz w:val="24"/>
          <w:szCs w:val="24"/>
        </w:rPr>
      </w:pPr>
    </w:p>
    <w:p w14:paraId="3F124631" w14:textId="77777777" w:rsidR="00421085" w:rsidRDefault="00421085" w:rsidP="007918CC">
      <w:pPr>
        <w:spacing w:after="0" w:line="480" w:lineRule="auto"/>
        <w:rPr>
          <w:rFonts w:ascii="Times New Roman" w:hAnsi="Times New Roman" w:cs="Times New Roman"/>
          <w:color w:val="000000" w:themeColor="text1"/>
          <w:sz w:val="24"/>
          <w:szCs w:val="24"/>
        </w:rPr>
      </w:pPr>
    </w:p>
    <w:p w14:paraId="2E0A4547" w14:textId="77777777" w:rsidR="00421085" w:rsidRDefault="00421085" w:rsidP="007918CC">
      <w:pPr>
        <w:spacing w:after="0" w:line="480" w:lineRule="auto"/>
        <w:rPr>
          <w:rFonts w:ascii="Times New Roman" w:hAnsi="Times New Roman" w:cs="Times New Roman"/>
          <w:color w:val="000000" w:themeColor="text1"/>
          <w:sz w:val="24"/>
          <w:szCs w:val="24"/>
        </w:rPr>
      </w:pPr>
    </w:p>
    <w:p w14:paraId="2276AE78" w14:textId="77777777" w:rsidR="00421085" w:rsidRDefault="00421085" w:rsidP="007918CC">
      <w:pPr>
        <w:spacing w:after="0" w:line="480" w:lineRule="auto"/>
        <w:rPr>
          <w:rFonts w:ascii="Times New Roman" w:hAnsi="Times New Roman" w:cs="Times New Roman"/>
          <w:color w:val="000000" w:themeColor="text1"/>
          <w:sz w:val="24"/>
          <w:szCs w:val="24"/>
        </w:rPr>
      </w:pPr>
    </w:p>
    <w:p w14:paraId="05D332AF" w14:textId="77777777" w:rsidR="00421085" w:rsidRDefault="00421085" w:rsidP="007918CC">
      <w:pPr>
        <w:spacing w:after="0" w:line="480" w:lineRule="auto"/>
        <w:rPr>
          <w:rFonts w:ascii="Times New Roman" w:hAnsi="Times New Roman" w:cs="Times New Roman"/>
          <w:color w:val="000000" w:themeColor="text1"/>
          <w:sz w:val="24"/>
          <w:szCs w:val="24"/>
        </w:rPr>
      </w:pPr>
    </w:p>
    <w:p w14:paraId="0DE06B18" w14:textId="77777777" w:rsidR="00421085" w:rsidRDefault="00421085" w:rsidP="007918CC">
      <w:pPr>
        <w:spacing w:after="0" w:line="480" w:lineRule="auto"/>
        <w:rPr>
          <w:rFonts w:ascii="Times New Roman" w:hAnsi="Times New Roman" w:cs="Times New Roman"/>
          <w:color w:val="000000" w:themeColor="text1"/>
          <w:sz w:val="24"/>
          <w:szCs w:val="24"/>
        </w:rPr>
      </w:pPr>
    </w:p>
    <w:p w14:paraId="507EE82F" w14:textId="77777777" w:rsidR="00E82C44" w:rsidRDefault="00E82C44" w:rsidP="007918CC">
      <w:pPr>
        <w:spacing w:after="0" w:line="480" w:lineRule="auto"/>
        <w:rPr>
          <w:rFonts w:ascii="Times New Roman" w:hAnsi="Times New Roman" w:cs="Times New Roman"/>
          <w:color w:val="000000" w:themeColor="text1"/>
          <w:sz w:val="24"/>
          <w:szCs w:val="24"/>
        </w:rPr>
      </w:pPr>
    </w:p>
    <w:p w14:paraId="0EC8E481" w14:textId="335DB6C6" w:rsidR="00F17FF1" w:rsidRDefault="003E43B5" w:rsidP="003E43B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14:paraId="180765D6" w14:textId="69DF7C89" w:rsidR="003E43B5" w:rsidRDefault="00CA2EFB" w:rsidP="00F47B6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CDC. (2021). Surveillance systems. Retrieved from </w:t>
      </w:r>
      <w:r w:rsidR="00F47B6C" w:rsidRPr="00F47B6C">
        <w:rPr>
          <w:rFonts w:ascii="Times New Roman" w:hAnsi="Times New Roman" w:cs="Times New Roman"/>
          <w:color w:val="000000" w:themeColor="text1"/>
          <w:sz w:val="24"/>
          <w:szCs w:val="24"/>
        </w:rPr>
        <w:t>https://www.cdc.gov/chronicdisease/data/surveillance.htm</w:t>
      </w:r>
    </w:p>
    <w:p w14:paraId="233213CB" w14:textId="2278C12E" w:rsidR="007573F8" w:rsidRDefault="007573F8" w:rsidP="00211086">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CDC. (2023). </w:t>
      </w:r>
      <w:r w:rsidR="00211086" w:rsidRPr="00211086">
        <w:rPr>
          <w:rFonts w:ascii="Times New Roman" w:hAnsi="Times New Roman" w:cs="Times New Roman"/>
          <w:color w:val="000000" w:themeColor="text1"/>
          <w:sz w:val="24"/>
          <w:szCs w:val="24"/>
        </w:rPr>
        <w:t>National Diabetes Statistics Report</w:t>
      </w:r>
      <w:r w:rsidR="00211086">
        <w:rPr>
          <w:rFonts w:ascii="Times New Roman" w:hAnsi="Times New Roman" w:cs="Times New Roman"/>
          <w:color w:val="000000" w:themeColor="text1"/>
          <w:sz w:val="24"/>
          <w:szCs w:val="24"/>
        </w:rPr>
        <w:t xml:space="preserve">: </w:t>
      </w:r>
      <w:r w:rsidR="00211086" w:rsidRPr="00211086">
        <w:rPr>
          <w:rFonts w:ascii="Times New Roman" w:hAnsi="Times New Roman" w:cs="Times New Roman"/>
          <w:color w:val="000000" w:themeColor="text1"/>
          <w:sz w:val="24"/>
          <w:szCs w:val="24"/>
        </w:rPr>
        <w:t>Estimates of Diabetes and Its Burden in the United States</w:t>
      </w:r>
      <w:r>
        <w:rPr>
          <w:rFonts w:ascii="Times New Roman" w:hAnsi="Times New Roman" w:cs="Times New Roman"/>
          <w:color w:val="000000" w:themeColor="text1"/>
          <w:sz w:val="24"/>
          <w:szCs w:val="24"/>
        </w:rPr>
        <w:t xml:space="preserve">. Retrieved from </w:t>
      </w:r>
      <w:r w:rsidR="00211086" w:rsidRPr="00211086">
        <w:rPr>
          <w:rFonts w:ascii="Times New Roman" w:hAnsi="Times New Roman" w:cs="Times New Roman"/>
          <w:color w:val="000000" w:themeColor="text1"/>
          <w:sz w:val="24"/>
          <w:szCs w:val="24"/>
        </w:rPr>
        <w:t>https://www.cdc.gov/diabetes/data/statistics-report/index.html</w:t>
      </w:r>
    </w:p>
    <w:p w14:paraId="2AD4435D" w14:textId="77777777" w:rsidR="00F47B6C" w:rsidRPr="003E43B5" w:rsidRDefault="00F47B6C" w:rsidP="003E43B5">
      <w:pPr>
        <w:spacing w:after="0" w:line="480" w:lineRule="auto"/>
        <w:rPr>
          <w:rFonts w:ascii="Times New Roman" w:hAnsi="Times New Roman" w:cs="Times New Roman"/>
          <w:color w:val="000000" w:themeColor="text1"/>
          <w:sz w:val="24"/>
          <w:szCs w:val="24"/>
        </w:rPr>
      </w:pPr>
    </w:p>
    <w:sectPr w:rsidR="00F47B6C" w:rsidRPr="003E43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BFA3" w14:textId="77777777" w:rsidR="00241CA2" w:rsidRDefault="00241CA2" w:rsidP="00F17FF1">
      <w:pPr>
        <w:spacing w:after="0" w:line="240" w:lineRule="auto"/>
      </w:pPr>
      <w:r>
        <w:separator/>
      </w:r>
    </w:p>
  </w:endnote>
  <w:endnote w:type="continuationSeparator" w:id="0">
    <w:p w14:paraId="3755C394" w14:textId="77777777" w:rsidR="00241CA2" w:rsidRDefault="00241CA2" w:rsidP="00F1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43689" w14:textId="77777777" w:rsidR="00241CA2" w:rsidRDefault="00241CA2" w:rsidP="00F17FF1">
      <w:pPr>
        <w:spacing w:after="0" w:line="240" w:lineRule="auto"/>
      </w:pPr>
      <w:r>
        <w:separator/>
      </w:r>
    </w:p>
  </w:footnote>
  <w:footnote w:type="continuationSeparator" w:id="0">
    <w:p w14:paraId="6D9DA48C" w14:textId="77777777" w:rsidR="00241CA2" w:rsidRDefault="00241CA2" w:rsidP="00F1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81547750"/>
      <w:docPartObj>
        <w:docPartGallery w:val="Page Numbers (Top of Page)"/>
        <w:docPartUnique/>
      </w:docPartObj>
    </w:sdtPr>
    <w:sdtEndPr>
      <w:rPr>
        <w:noProof/>
      </w:rPr>
    </w:sdtEndPr>
    <w:sdtContent>
      <w:p w14:paraId="1F1B6C40" w14:textId="48843A7B" w:rsidR="00F17FF1" w:rsidRPr="00F347E3" w:rsidRDefault="00F17FF1" w:rsidP="00DF5550">
        <w:pPr>
          <w:pStyle w:val="Header"/>
          <w:spacing w:line="480" w:lineRule="auto"/>
          <w:jc w:val="right"/>
          <w:rPr>
            <w:rFonts w:ascii="Times New Roman" w:hAnsi="Times New Roman" w:cs="Times New Roman"/>
            <w:sz w:val="24"/>
            <w:szCs w:val="24"/>
          </w:rPr>
        </w:pPr>
        <w:r w:rsidRPr="00F347E3">
          <w:rPr>
            <w:rFonts w:ascii="Times New Roman" w:hAnsi="Times New Roman" w:cs="Times New Roman"/>
            <w:sz w:val="24"/>
            <w:szCs w:val="24"/>
          </w:rPr>
          <w:fldChar w:fldCharType="begin"/>
        </w:r>
        <w:r w:rsidRPr="00F347E3">
          <w:rPr>
            <w:rFonts w:ascii="Times New Roman" w:hAnsi="Times New Roman" w:cs="Times New Roman"/>
            <w:sz w:val="24"/>
            <w:szCs w:val="24"/>
          </w:rPr>
          <w:instrText xml:space="preserve"> PAGE   \* MERGEFORMAT </w:instrText>
        </w:r>
        <w:r w:rsidRPr="00F347E3">
          <w:rPr>
            <w:rFonts w:ascii="Times New Roman" w:hAnsi="Times New Roman" w:cs="Times New Roman"/>
            <w:sz w:val="24"/>
            <w:szCs w:val="24"/>
          </w:rPr>
          <w:fldChar w:fldCharType="separate"/>
        </w:r>
        <w:r w:rsidR="00346835">
          <w:rPr>
            <w:rFonts w:ascii="Times New Roman" w:hAnsi="Times New Roman" w:cs="Times New Roman"/>
            <w:noProof/>
            <w:sz w:val="24"/>
            <w:szCs w:val="24"/>
          </w:rPr>
          <w:t>4</w:t>
        </w:r>
        <w:r w:rsidRPr="00F347E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0C"/>
    <w:rsid w:val="0005114C"/>
    <w:rsid w:val="000A3C72"/>
    <w:rsid w:val="000B6B44"/>
    <w:rsid w:val="00211086"/>
    <w:rsid w:val="00241CA2"/>
    <w:rsid w:val="002E1B8C"/>
    <w:rsid w:val="00300706"/>
    <w:rsid w:val="00346835"/>
    <w:rsid w:val="00376649"/>
    <w:rsid w:val="00377C2F"/>
    <w:rsid w:val="00382461"/>
    <w:rsid w:val="003E43B5"/>
    <w:rsid w:val="00421085"/>
    <w:rsid w:val="00472E80"/>
    <w:rsid w:val="00534113"/>
    <w:rsid w:val="00670AB3"/>
    <w:rsid w:val="006A3592"/>
    <w:rsid w:val="007573F8"/>
    <w:rsid w:val="00773914"/>
    <w:rsid w:val="007918CC"/>
    <w:rsid w:val="0087160E"/>
    <w:rsid w:val="008F2C32"/>
    <w:rsid w:val="009019C6"/>
    <w:rsid w:val="00A2290C"/>
    <w:rsid w:val="00A36ED4"/>
    <w:rsid w:val="00A7006A"/>
    <w:rsid w:val="00A97019"/>
    <w:rsid w:val="00B13C71"/>
    <w:rsid w:val="00B17B88"/>
    <w:rsid w:val="00BA0220"/>
    <w:rsid w:val="00BF4B3C"/>
    <w:rsid w:val="00C87C36"/>
    <w:rsid w:val="00CA2EFB"/>
    <w:rsid w:val="00CB762B"/>
    <w:rsid w:val="00CF6817"/>
    <w:rsid w:val="00DF5550"/>
    <w:rsid w:val="00E82C44"/>
    <w:rsid w:val="00EE7BFB"/>
    <w:rsid w:val="00F17FF1"/>
    <w:rsid w:val="00F347E3"/>
    <w:rsid w:val="00F377A5"/>
    <w:rsid w:val="00F4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D6B3"/>
  <w15:chartTrackingRefBased/>
  <w15:docId w15:val="{BFDE283B-72A0-4731-8A7F-6AE69087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F1"/>
  </w:style>
  <w:style w:type="paragraph" w:styleId="Footer">
    <w:name w:val="footer"/>
    <w:basedOn w:val="Normal"/>
    <w:link w:val="FooterChar"/>
    <w:uiPriority w:val="99"/>
    <w:unhideWhenUsed/>
    <w:rsid w:val="00F17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F1"/>
  </w:style>
  <w:style w:type="character" w:styleId="Hyperlink">
    <w:name w:val="Hyperlink"/>
    <w:basedOn w:val="DefaultParagraphFont"/>
    <w:uiPriority w:val="99"/>
    <w:unhideWhenUsed/>
    <w:rsid w:val="00F47B6C"/>
    <w:rPr>
      <w:color w:val="0563C1" w:themeColor="hyperlink"/>
      <w:u w:val="single"/>
    </w:rPr>
  </w:style>
  <w:style w:type="character" w:customStyle="1" w:styleId="UnresolvedMention">
    <w:name w:val="Unresolved Mention"/>
    <w:basedOn w:val="DefaultParagraphFont"/>
    <w:uiPriority w:val="99"/>
    <w:semiHidden/>
    <w:unhideWhenUsed/>
    <w:rsid w:val="00F4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830 G6</cp:lastModifiedBy>
  <cp:revision>2</cp:revision>
  <dcterms:created xsi:type="dcterms:W3CDTF">2023-11-25T17:20:00Z</dcterms:created>
  <dcterms:modified xsi:type="dcterms:W3CDTF">2023-11-25T17:20:00Z</dcterms:modified>
</cp:coreProperties>
</file>