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A0" w:rsidRPr="000C028A" w:rsidRDefault="00EE7DA0" w:rsidP="00923CD9">
      <w:pPr>
        <w:spacing w:after="0" w:line="480" w:lineRule="auto"/>
        <w:jc w:val="center"/>
        <w:rPr>
          <w:rFonts w:asciiTheme="majorHAnsi" w:hAnsiTheme="majorHAnsi" w:cstheme="majorHAnsi"/>
          <w:b/>
          <w:sz w:val="24"/>
          <w:szCs w:val="24"/>
        </w:rPr>
      </w:pPr>
    </w:p>
    <w:p w:rsidR="00EE7DA0" w:rsidRPr="000C028A" w:rsidRDefault="00EE7DA0" w:rsidP="00EE7DA0">
      <w:pPr>
        <w:spacing w:after="0" w:line="480" w:lineRule="auto"/>
        <w:jc w:val="center"/>
        <w:rPr>
          <w:rFonts w:asciiTheme="majorHAnsi" w:hAnsiTheme="majorHAnsi" w:cstheme="majorHAnsi"/>
          <w:b/>
          <w:bCs/>
          <w:color w:val="000000" w:themeColor="text1"/>
          <w:sz w:val="24"/>
          <w:szCs w:val="24"/>
        </w:rPr>
      </w:pPr>
      <w:r w:rsidRPr="000C028A">
        <w:rPr>
          <w:rFonts w:asciiTheme="majorHAnsi" w:hAnsiTheme="majorHAnsi" w:cstheme="majorHAnsi"/>
          <w:b/>
          <w:bCs/>
          <w:color w:val="000000" w:themeColor="text1"/>
          <w:sz w:val="24"/>
          <w:szCs w:val="24"/>
        </w:rPr>
        <w:t>Understanding and Addressing Diabetes in Columbia, South Carolina: An Epidemiological Approach</w:t>
      </w:r>
    </w:p>
    <w:p w:rsidR="00071DF2" w:rsidRPr="000C028A" w:rsidRDefault="00D92C88" w:rsidP="00923CD9">
      <w:pPr>
        <w:spacing w:after="0" w:line="480" w:lineRule="auto"/>
        <w:jc w:val="center"/>
        <w:rPr>
          <w:rFonts w:asciiTheme="majorHAnsi" w:hAnsiTheme="majorHAnsi" w:cstheme="majorHAnsi"/>
          <w:b/>
          <w:sz w:val="24"/>
          <w:szCs w:val="24"/>
        </w:rPr>
      </w:pPr>
      <w:r w:rsidRPr="000C028A">
        <w:rPr>
          <w:rFonts w:asciiTheme="majorHAnsi" w:hAnsiTheme="majorHAnsi" w:cstheme="majorHAnsi"/>
          <w:b/>
          <w:sz w:val="24"/>
          <w:szCs w:val="24"/>
        </w:rPr>
        <w:t>Practice Action Plan for Diabetes.</w:t>
      </w:r>
    </w:p>
    <w:p w:rsidR="00071DF2" w:rsidRPr="000C028A" w:rsidRDefault="00EE7DA0" w:rsidP="00923CD9">
      <w:pPr>
        <w:spacing w:after="0" w:line="480" w:lineRule="auto"/>
        <w:ind w:firstLine="720"/>
        <w:rPr>
          <w:rFonts w:asciiTheme="majorHAnsi" w:hAnsiTheme="majorHAnsi" w:cstheme="majorHAnsi"/>
          <w:sz w:val="24"/>
          <w:szCs w:val="24"/>
        </w:rPr>
      </w:pPr>
      <w:r w:rsidRPr="000C028A">
        <w:rPr>
          <w:rFonts w:asciiTheme="majorHAnsi" w:hAnsiTheme="majorHAnsi" w:cstheme="majorHAnsi"/>
          <w:sz w:val="24"/>
          <w:szCs w:val="24"/>
        </w:rPr>
        <w:t xml:space="preserve">Early </w:t>
      </w:r>
      <w:r w:rsidR="00D92C88" w:rsidRPr="000C028A">
        <w:rPr>
          <w:rFonts w:asciiTheme="majorHAnsi" w:hAnsiTheme="majorHAnsi" w:cstheme="majorHAnsi"/>
          <w:sz w:val="24"/>
          <w:szCs w:val="24"/>
        </w:rPr>
        <w:t>identified early and managed promptly, diabetic patients can live healthy a</w:t>
      </w:r>
      <w:r w:rsidR="00D92C88" w:rsidRPr="000C028A">
        <w:rPr>
          <w:rFonts w:asciiTheme="majorHAnsi" w:hAnsiTheme="majorHAnsi" w:cstheme="majorHAnsi"/>
          <w:sz w:val="24"/>
          <w:szCs w:val="24"/>
        </w:rPr>
        <w:t>nd productive lives</w:t>
      </w:r>
      <w:r w:rsidRPr="000C028A">
        <w:rPr>
          <w:rFonts w:asciiTheme="majorHAnsi" w:hAnsiTheme="majorHAnsi" w:cstheme="majorHAnsi"/>
          <w:sz w:val="24"/>
          <w:szCs w:val="24"/>
        </w:rPr>
        <w:t xml:space="preserve"> (</w:t>
      </w:r>
      <w:proofErr w:type="spellStart"/>
      <w:r w:rsidRPr="000C028A">
        <w:rPr>
          <w:rFonts w:asciiTheme="majorHAnsi" w:hAnsiTheme="majorHAnsi" w:cstheme="majorHAnsi"/>
          <w:sz w:val="24"/>
          <w:szCs w:val="24"/>
        </w:rPr>
        <w:t>Saeedi</w:t>
      </w:r>
      <w:proofErr w:type="spellEnd"/>
      <w:r w:rsidRPr="000C028A">
        <w:rPr>
          <w:rFonts w:asciiTheme="majorHAnsi" w:hAnsiTheme="majorHAnsi" w:cstheme="majorHAnsi"/>
          <w:sz w:val="24"/>
          <w:szCs w:val="24"/>
        </w:rPr>
        <w:t xml:space="preserve"> et al., 2019)</w:t>
      </w:r>
      <w:r w:rsidR="00D92C88" w:rsidRPr="000C028A">
        <w:rPr>
          <w:rFonts w:asciiTheme="majorHAnsi" w:hAnsiTheme="majorHAnsi" w:cstheme="majorHAnsi"/>
          <w:sz w:val="24"/>
          <w:szCs w:val="24"/>
        </w:rPr>
        <w:t>. On the other hand, undiagnosed and poorly managed diabetes causes devastating burdens to patients, families, communities, healthcare delivery systems, and the economy. In their routine nursing care, nurses are best suited to identify o</w:t>
      </w:r>
      <w:r w:rsidR="00D92C88" w:rsidRPr="000C028A">
        <w:rPr>
          <w:rFonts w:asciiTheme="majorHAnsi" w:hAnsiTheme="majorHAnsi" w:cstheme="majorHAnsi"/>
          <w:sz w:val="24"/>
          <w:szCs w:val="24"/>
        </w:rPr>
        <w:t xml:space="preserve">pportunities for prevention and enhancing management of diabetes mellitus. As a practicing nurse, I will keep my knowledge up to date with the epidemiology of diabetes to enable me to offer the best possible prevention and management care. Consequently, I </w:t>
      </w:r>
      <w:r w:rsidR="00D92C88" w:rsidRPr="000C028A">
        <w:rPr>
          <w:rFonts w:asciiTheme="majorHAnsi" w:hAnsiTheme="majorHAnsi" w:cstheme="majorHAnsi"/>
          <w:sz w:val="24"/>
          <w:szCs w:val="24"/>
        </w:rPr>
        <w:t>will disseminate and implement nursing interventions to foster the prevention and management of diabetes. My proposed actions for achieving this include patient education, patient screening and monitoring, and the use of evidence-based practices to complem</w:t>
      </w:r>
      <w:r w:rsidR="00D92C88" w:rsidRPr="000C028A">
        <w:rPr>
          <w:rFonts w:asciiTheme="majorHAnsi" w:hAnsiTheme="majorHAnsi" w:cstheme="majorHAnsi"/>
          <w:sz w:val="24"/>
          <w:szCs w:val="24"/>
        </w:rPr>
        <w:t xml:space="preserve">ent the conventional treatment of diabetes. </w:t>
      </w:r>
    </w:p>
    <w:p w:rsidR="00071DF2" w:rsidRPr="000C028A" w:rsidRDefault="00D92C88" w:rsidP="00923CD9">
      <w:pPr>
        <w:spacing w:after="0" w:line="480" w:lineRule="auto"/>
        <w:rPr>
          <w:rFonts w:asciiTheme="majorHAnsi" w:hAnsiTheme="majorHAnsi" w:cstheme="majorHAnsi"/>
          <w:b/>
          <w:sz w:val="24"/>
          <w:szCs w:val="24"/>
        </w:rPr>
      </w:pPr>
      <w:r w:rsidRPr="000C028A">
        <w:rPr>
          <w:rFonts w:asciiTheme="majorHAnsi" w:hAnsiTheme="majorHAnsi" w:cstheme="majorHAnsi"/>
          <w:b/>
          <w:sz w:val="24"/>
          <w:szCs w:val="24"/>
        </w:rPr>
        <w:t xml:space="preserve">Patient </w:t>
      </w:r>
      <w:r w:rsidR="00923CD9" w:rsidRPr="000C028A">
        <w:rPr>
          <w:rFonts w:asciiTheme="majorHAnsi" w:hAnsiTheme="majorHAnsi" w:cstheme="majorHAnsi"/>
          <w:b/>
          <w:sz w:val="24"/>
          <w:szCs w:val="24"/>
        </w:rPr>
        <w:t>Education</w:t>
      </w:r>
    </w:p>
    <w:p w:rsidR="00071DF2" w:rsidRPr="000C028A" w:rsidRDefault="00D92C88" w:rsidP="00923CD9">
      <w:pPr>
        <w:spacing w:after="0" w:line="480" w:lineRule="auto"/>
        <w:ind w:firstLine="720"/>
        <w:rPr>
          <w:rFonts w:asciiTheme="majorHAnsi" w:hAnsiTheme="majorHAnsi" w:cstheme="majorHAnsi"/>
          <w:sz w:val="24"/>
          <w:szCs w:val="24"/>
        </w:rPr>
      </w:pPr>
      <w:r w:rsidRPr="000C028A">
        <w:rPr>
          <w:rFonts w:asciiTheme="majorHAnsi" w:hAnsiTheme="majorHAnsi" w:cstheme="majorHAnsi"/>
          <w:sz w:val="24"/>
          <w:szCs w:val="24"/>
        </w:rPr>
        <w:t>Patient education on self-management and self-monitoring is crucial in empowering individuals to participate actively in making decisions relating to their condition</w:t>
      </w:r>
      <w:r w:rsidR="00923CD9" w:rsidRPr="000C028A">
        <w:rPr>
          <w:rFonts w:asciiTheme="majorHAnsi" w:hAnsiTheme="majorHAnsi" w:cstheme="majorHAnsi"/>
          <w:sz w:val="24"/>
          <w:szCs w:val="24"/>
        </w:rPr>
        <w:t xml:space="preserve"> (</w:t>
      </w:r>
      <w:proofErr w:type="spellStart"/>
      <w:r w:rsidR="00923CD9" w:rsidRPr="000C028A">
        <w:rPr>
          <w:rFonts w:asciiTheme="majorHAnsi" w:hAnsiTheme="majorHAnsi" w:cstheme="majorHAnsi"/>
          <w:color w:val="222222"/>
          <w:sz w:val="24"/>
          <w:szCs w:val="24"/>
          <w:shd w:val="clear" w:color="auto" w:fill="FFFFFF"/>
        </w:rPr>
        <w:t>Soep</w:t>
      </w:r>
      <w:proofErr w:type="spellEnd"/>
      <w:r w:rsidR="00923CD9" w:rsidRPr="000C028A">
        <w:rPr>
          <w:rFonts w:asciiTheme="majorHAnsi" w:hAnsiTheme="majorHAnsi" w:cstheme="majorHAnsi"/>
          <w:color w:val="222222"/>
          <w:sz w:val="24"/>
          <w:szCs w:val="24"/>
          <w:shd w:val="clear" w:color="auto" w:fill="FFFFFF"/>
        </w:rPr>
        <w:t xml:space="preserve"> &amp; </w:t>
      </w:r>
      <w:proofErr w:type="spellStart"/>
      <w:r w:rsidR="00923CD9" w:rsidRPr="000C028A">
        <w:rPr>
          <w:rFonts w:asciiTheme="majorHAnsi" w:hAnsiTheme="majorHAnsi" w:cstheme="majorHAnsi"/>
          <w:color w:val="222222"/>
          <w:sz w:val="24"/>
          <w:szCs w:val="24"/>
          <w:shd w:val="clear" w:color="auto" w:fill="FFFFFF"/>
        </w:rPr>
        <w:t>Agussalim</w:t>
      </w:r>
      <w:proofErr w:type="spellEnd"/>
      <w:r w:rsidR="00923CD9" w:rsidRPr="000C028A">
        <w:rPr>
          <w:rFonts w:asciiTheme="majorHAnsi" w:hAnsiTheme="majorHAnsi" w:cstheme="majorHAnsi"/>
          <w:color w:val="222222"/>
          <w:sz w:val="24"/>
          <w:szCs w:val="24"/>
          <w:shd w:val="clear" w:color="auto" w:fill="FFFFFF"/>
        </w:rPr>
        <w:t xml:space="preserve">, </w:t>
      </w:r>
      <w:r w:rsidR="00923CD9" w:rsidRPr="000C028A">
        <w:rPr>
          <w:rFonts w:asciiTheme="majorHAnsi" w:hAnsiTheme="majorHAnsi" w:cstheme="majorHAnsi"/>
          <w:color w:val="222222"/>
          <w:sz w:val="24"/>
          <w:szCs w:val="24"/>
          <w:shd w:val="clear" w:color="auto" w:fill="FFFFFF"/>
        </w:rPr>
        <w:t>2020</w:t>
      </w:r>
      <w:r w:rsidR="00923CD9" w:rsidRPr="000C028A">
        <w:rPr>
          <w:rFonts w:asciiTheme="majorHAnsi" w:hAnsiTheme="majorHAnsi" w:cstheme="majorHAnsi"/>
          <w:color w:val="222222"/>
          <w:sz w:val="24"/>
          <w:szCs w:val="24"/>
          <w:shd w:val="clear" w:color="auto" w:fill="FFFFFF"/>
        </w:rPr>
        <w:t>)</w:t>
      </w:r>
      <w:r w:rsidRPr="000C028A">
        <w:rPr>
          <w:rFonts w:asciiTheme="majorHAnsi" w:hAnsiTheme="majorHAnsi" w:cstheme="majorHAnsi"/>
          <w:sz w:val="24"/>
          <w:szCs w:val="24"/>
        </w:rPr>
        <w:t>. The proposed strategy in t</w:t>
      </w:r>
      <w:r w:rsidRPr="000C028A">
        <w:rPr>
          <w:rFonts w:asciiTheme="majorHAnsi" w:hAnsiTheme="majorHAnsi" w:cstheme="majorHAnsi"/>
          <w:sz w:val="24"/>
          <w:szCs w:val="24"/>
        </w:rPr>
        <w:t xml:space="preserve">his action involves providing the patients with comprehensive information on the nature of the diabetes, treatment regimen, medication adherence, daily blood glucose monitoring and charting, and lifestyle adjustment. The patient education intervention can </w:t>
      </w:r>
      <w:r w:rsidRPr="000C028A">
        <w:rPr>
          <w:rFonts w:asciiTheme="majorHAnsi" w:hAnsiTheme="majorHAnsi" w:cstheme="majorHAnsi"/>
          <w:sz w:val="24"/>
          <w:szCs w:val="24"/>
        </w:rPr>
        <w:t xml:space="preserve">be implemented through various mediums, such as one-on-one counseling sessions, educational pamphlets, or </w:t>
      </w:r>
      <w:r w:rsidRPr="000C028A">
        <w:rPr>
          <w:rFonts w:asciiTheme="majorHAnsi" w:hAnsiTheme="majorHAnsi" w:cstheme="majorHAnsi"/>
          <w:sz w:val="24"/>
          <w:szCs w:val="24"/>
        </w:rPr>
        <w:lastRenderedPageBreak/>
        <w:t>online resources. The effectiveness of patient education can be measured by comparing the pre-intervention and post-intervention data on patient knowl</w:t>
      </w:r>
      <w:r w:rsidRPr="000C028A">
        <w:rPr>
          <w:rFonts w:asciiTheme="majorHAnsi" w:hAnsiTheme="majorHAnsi" w:cstheme="majorHAnsi"/>
          <w:sz w:val="24"/>
          <w:szCs w:val="24"/>
        </w:rPr>
        <w:t xml:space="preserve">edge through tools such as questionnaires, interviews, and surveys. Observing behavioral changes, such as adherence to medication, follow-up clinics, and lifestyle adjustment suggestions, can also help determine the effectiveness of the action. </w:t>
      </w:r>
    </w:p>
    <w:p w:rsidR="00071DF2" w:rsidRPr="000C028A" w:rsidRDefault="00D92C88" w:rsidP="00923CD9">
      <w:pPr>
        <w:spacing w:after="0" w:line="480" w:lineRule="auto"/>
        <w:rPr>
          <w:rFonts w:asciiTheme="majorHAnsi" w:hAnsiTheme="majorHAnsi" w:cstheme="majorHAnsi"/>
          <w:b/>
          <w:sz w:val="24"/>
          <w:szCs w:val="24"/>
        </w:rPr>
      </w:pPr>
      <w:r w:rsidRPr="000C028A">
        <w:rPr>
          <w:rFonts w:asciiTheme="majorHAnsi" w:hAnsiTheme="majorHAnsi" w:cstheme="majorHAnsi"/>
          <w:b/>
          <w:sz w:val="24"/>
          <w:szCs w:val="24"/>
        </w:rPr>
        <w:t xml:space="preserve">Patient </w:t>
      </w:r>
      <w:r w:rsidR="00923CD9" w:rsidRPr="000C028A">
        <w:rPr>
          <w:rFonts w:asciiTheme="majorHAnsi" w:hAnsiTheme="majorHAnsi" w:cstheme="majorHAnsi"/>
          <w:b/>
          <w:sz w:val="24"/>
          <w:szCs w:val="24"/>
        </w:rPr>
        <w:t>Screening and Monitoring</w:t>
      </w:r>
    </w:p>
    <w:p w:rsidR="00071DF2" w:rsidRPr="000C028A" w:rsidRDefault="00D92C88" w:rsidP="00923CD9">
      <w:pPr>
        <w:spacing w:after="0" w:line="480" w:lineRule="auto"/>
        <w:ind w:firstLine="720"/>
        <w:rPr>
          <w:rFonts w:asciiTheme="majorHAnsi" w:hAnsiTheme="majorHAnsi" w:cstheme="majorHAnsi"/>
          <w:sz w:val="24"/>
          <w:szCs w:val="24"/>
        </w:rPr>
      </w:pPr>
      <w:r w:rsidRPr="000C028A">
        <w:rPr>
          <w:rFonts w:asciiTheme="majorHAnsi" w:hAnsiTheme="majorHAnsi" w:cstheme="majorHAnsi"/>
          <w:sz w:val="24"/>
          <w:szCs w:val="24"/>
        </w:rPr>
        <w:t>Patient screening and monitoring for diabetes are essential actions in the prevention and management of diabetes</w:t>
      </w:r>
      <w:r w:rsidR="00FF6740" w:rsidRPr="000C028A">
        <w:rPr>
          <w:rFonts w:asciiTheme="majorHAnsi" w:hAnsiTheme="majorHAnsi" w:cstheme="majorHAnsi"/>
          <w:sz w:val="24"/>
          <w:szCs w:val="24"/>
        </w:rPr>
        <w:t xml:space="preserve"> (Davidson et al., 2021)</w:t>
      </w:r>
      <w:r w:rsidRPr="000C028A">
        <w:rPr>
          <w:rFonts w:asciiTheme="majorHAnsi" w:hAnsiTheme="majorHAnsi" w:cstheme="majorHAnsi"/>
          <w:sz w:val="24"/>
          <w:szCs w:val="24"/>
        </w:rPr>
        <w:t>. Screening involves conducting comprehensive patient assessments, physical examinations, and diagnostic tests such as fa</w:t>
      </w:r>
      <w:r w:rsidRPr="000C028A">
        <w:rPr>
          <w:rFonts w:asciiTheme="majorHAnsi" w:hAnsiTheme="majorHAnsi" w:cstheme="majorHAnsi"/>
          <w:sz w:val="24"/>
          <w:szCs w:val="24"/>
        </w:rPr>
        <w:t>sting glucose tests, oral glucose tolerance tests, random blood sugar, and HBA1C to determine whether the patient is at risk of developing diabetes or making a diabetes diagnosis. Monitoring, on the other hand, involves tracking, analyzing, and interpretin</w:t>
      </w:r>
      <w:r w:rsidRPr="000C028A">
        <w:rPr>
          <w:rFonts w:asciiTheme="majorHAnsi" w:hAnsiTheme="majorHAnsi" w:cstheme="majorHAnsi"/>
          <w:sz w:val="24"/>
          <w:szCs w:val="24"/>
        </w:rPr>
        <w:t>g patient assessments, physical examinations, and laboratory tests to determine whether diabetes is properly managed.  I envision conducting multiple screenings and monitoring, leading to early diagnosis, early identification of complications, and prompt m</w:t>
      </w:r>
      <w:r w:rsidRPr="000C028A">
        <w:rPr>
          <w:rFonts w:asciiTheme="majorHAnsi" w:hAnsiTheme="majorHAnsi" w:cstheme="majorHAnsi"/>
          <w:sz w:val="24"/>
          <w:szCs w:val="24"/>
        </w:rPr>
        <w:t>anagement of diabetes and its complications. Potential metrics for determining the effectiveness of patient screening include screening rates, rates of inquiry about diabetes, and rates of identifying diabetes at the pre-diabetic stage. Consequently, metri</w:t>
      </w:r>
      <w:r w:rsidRPr="000C028A">
        <w:rPr>
          <w:rFonts w:asciiTheme="majorHAnsi" w:hAnsiTheme="majorHAnsi" w:cstheme="majorHAnsi"/>
          <w:sz w:val="24"/>
          <w:szCs w:val="24"/>
        </w:rPr>
        <w:t>cs for the effectiveness of patient monitoring include rates of early identification and prevention of diabetes complications.</w:t>
      </w:r>
    </w:p>
    <w:p w:rsidR="00071DF2" w:rsidRPr="000C028A" w:rsidRDefault="00D92C88" w:rsidP="00923CD9">
      <w:pPr>
        <w:spacing w:after="0" w:line="480" w:lineRule="auto"/>
        <w:rPr>
          <w:rFonts w:asciiTheme="majorHAnsi" w:hAnsiTheme="majorHAnsi" w:cstheme="majorHAnsi"/>
          <w:b/>
          <w:sz w:val="24"/>
          <w:szCs w:val="24"/>
        </w:rPr>
      </w:pPr>
      <w:r w:rsidRPr="000C028A">
        <w:rPr>
          <w:rFonts w:asciiTheme="majorHAnsi" w:hAnsiTheme="majorHAnsi" w:cstheme="majorHAnsi"/>
          <w:b/>
          <w:sz w:val="24"/>
          <w:szCs w:val="24"/>
        </w:rPr>
        <w:t>Evidence</w:t>
      </w:r>
      <w:r w:rsidR="00923CD9" w:rsidRPr="000C028A">
        <w:rPr>
          <w:rFonts w:asciiTheme="majorHAnsi" w:hAnsiTheme="majorHAnsi" w:cstheme="majorHAnsi"/>
          <w:b/>
          <w:sz w:val="24"/>
          <w:szCs w:val="24"/>
        </w:rPr>
        <w:t>-Based Practice</w:t>
      </w:r>
    </w:p>
    <w:p w:rsidR="00071DF2" w:rsidRPr="000C028A" w:rsidRDefault="00D92C88" w:rsidP="00923CD9">
      <w:pPr>
        <w:spacing w:after="0" w:line="480" w:lineRule="auto"/>
        <w:ind w:firstLine="720"/>
        <w:rPr>
          <w:rFonts w:asciiTheme="majorHAnsi" w:hAnsiTheme="majorHAnsi" w:cstheme="majorHAnsi"/>
          <w:sz w:val="24"/>
          <w:szCs w:val="24"/>
        </w:rPr>
      </w:pPr>
      <w:r w:rsidRPr="000C028A">
        <w:rPr>
          <w:rFonts w:asciiTheme="majorHAnsi" w:hAnsiTheme="majorHAnsi" w:cstheme="majorHAnsi"/>
          <w:sz w:val="24"/>
          <w:szCs w:val="24"/>
        </w:rPr>
        <w:t>The management of diabetes requires a holistic approach to care with multiple interventions geared toward</w:t>
      </w:r>
      <w:r w:rsidRPr="000C028A">
        <w:rPr>
          <w:rFonts w:asciiTheme="majorHAnsi" w:hAnsiTheme="majorHAnsi" w:cstheme="majorHAnsi"/>
          <w:sz w:val="24"/>
          <w:szCs w:val="24"/>
        </w:rPr>
        <w:t xml:space="preserve"> optimal control of blood glucose levels.  In a bid to support a </w:t>
      </w:r>
      <w:r w:rsidRPr="000C028A">
        <w:rPr>
          <w:rFonts w:asciiTheme="majorHAnsi" w:hAnsiTheme="majorHAnsi" w:cstheme="majorHAnsi"/>
          <w:sz w:val="24"/>
          <w:szCs w:val="24"/>
        </w:rPr>
        <w:lastRenderedPageBreak/>
        <w:t>holistic approach to care, my proposed action involves the implementation of cost-effective evidence-based practices and interventions to complement conventional treatment regimens for diabet</w:t>
      </w:r>
      <w:r w:rsidRPr="000C028A">
        <w:rPr>
          <w:rFonts w:asciiTheme="majorHAnsi" w:hAnsiTheme="majorHAnsi" w:cstheme="majorHAnsi"/>
          <w:sz w:val="24"/>
          <w:szCs w:val="24"/>
        </w:rPr>
        <w:t>es. For instance, current evidence suggests that walking interventions such as pedometer-based and smartphone-based interventions help regulate blood sugar levels</w:t>
      </w:r>
      <w:r w:rsidR="00FF6740" w:rsidRPr="000C028A">
        <w:rPr>
          <w:rFonts w:asciiTheme="majorHAnsi" w:hAnsiTheme="majorHAnsi" w:cstheme="majorHAnsi"/>
          <w:sz w:val="24"/>
          <w:szCs w:val="24"/>
        </w:rPr>
        <w:t xml:space="preserve"> (</w:t>
      </w:r>
      <w:r w:rsidR="0064188E" w:rsidRPr="000C028A">
        <w:rPr>
          <w:rFonts w:asciiTheme="majorHAnsi" w:hAnsiTheme="majorHAnsi" w:cstheme="majorHAnsi"/>
          <w:sz w:val="24"/>
          <w:szCs w:val="24"/>
        </w:rPr>
        <w:t xml:space="preserve">de </w:t>
      </w:r>
      <w:r w:rsidR="00FF6740" w:rsidRPr="000C028A">
        <w:rPr>
          <w:rFonts w:asciiTheme="majorHAnsi" w:hAnsiTheme="majorHAnsi" w:cstheme="majorHAnsi"/>
          <w:sz w:val="24"/>
          <w:szCs w:val="24"/>
        </w:rPr>
        <w:t>Oliveira et al., 2023)</w:t>
      </w:r>
      <w:r w:rsidRPr="000C028A">
        <w:rPr>
          <w:rFonts w:asciiTheme="majorHAnsi" w:hAnsiTheme="majorHAnsi" w:cstheme="majorHAnsi"/>
          <w:sz w:val="24"/>
          <w:szCs w:val="24"/>
        </w:rPr>
        <w:t>.  The effectiveness of such an intervention can be determined by comparing the HBA1C levels b</w:t>
      </w:r>
      <w:r w:rsidRPr="000C028A">
        <w:rPr>
          <w:rFonts w:asciiTheme="majorHAnsi" w:hAnsiTheme="majorHAnsi" w:cstheme="majorHAnsi"/>
          <w:sz w:val="24"/>
          <w:szCs w:val="24"/>
        </w:rPr>
        <w:t>efore and after the intervention.</w:t>
      </w:r>
    </w:p>
    <w:p w:rsidR="00071DF2" w:rsidRPr="000C028A" w:rsidRDefault="00D92C88" w:rsidP="00923CD9">
      <w:pPr>
        <w:spacing w:after="0" w:line="480" w:lineRule="auto"/>
        <w:ind w:firstLine="720"/>
        <w:rPr>
          <w:rFonts w:asciiTheme="majorHAnsi" w:hAnsiTheme="majorHAnsi" w:cstheme="majorHAnsi"/>
          <w:sz w:val="24"/>
          <w:szCs w:val="24"/>
        </w:rPr>
      </w:pPr>
      <w:r w:rsidRPr="000C028A">
        <w:rPr>
          <w:rFonts w:asciiTheme="majorHAnsi" w:hAnsiTheme="majorHAnsi" w:cstheme="majorHAnsi"/>
          <w:sz w:val="24"/>
          <w:szCs w:val="24"/>
        </w:rPr>
        <w:t>In conclusion, exploring the epidemiology of diabetes has equipped me with significant knowledge about the nature of the condition and its influence on practice relating to its prevention and management. The knowledge ga</w:t>
      </w:r>
      <w:r w:rsidRPr="000C028A">
        <w:rPr>
          <w:rFonts w:asciiTheme="majorHAnsi" w:hAnsiTheme="majorHAnsi" w:cstheme="majorHAnsi"/>
          <w:sz w:val="24"/>
          <w:szCs w:val="24"/>
        </w:rPr>
        <w:t>ined has enabled me to create a personal professional action plan consisting of three actions: patient education, patient screening and monitoring, and utilization of evidence-based practice. Ultimately, patient education will empower the patient to use th</w:t>
      </w:r>
      <w:r w:rsidRPr="000C028A">
        <w:rPr>
          <w:rFonts w:asciiTheme="majorHAnsi" w:hAnsiTheme="majorHAnsi" w:cstheme="majorHAnsi"/>
          <w:sz w:val="24"/>
          <w:szCs w:val="24"/>
        </w:rPr>
        <w:t>e self-management strategy to monitor and control their blood sugar levels and prevent complications. Patient screening and monitoring facilitate early identification and prompt treatment of diabetes and its complications. Evidence-based practice intervent</w:t>
      </w:r>
      <w:r w:rsidRPr="000C028A">
        <w:rPr>
          <w:rFonts w:asciiTheme="majorHAnsi" w:hAnsiTheme="majorHAnsi" w:cstheme="majorHAnsi"/>
          <w:sz w:val="24"/>
          <w:szCs w:val="24"/>
        </w:rPr>
        <w:t xml:space="preserve">ions, on the other hand, will complement the treatment regimen, leading to better patient outcomes.  </w:t>
      </w:r>
    </w:p>
    <w:p w:rsidR="00923CD9" w:rsidRPr="000C028A" w:rsidRDefault="0064188E" w:rsidP="0064188E">
      <w:pPr>
        <w:spacing w:after="0" w:line="480" w:lineRule="auto"/>
        <w:jc w:val="center"/>
        <w:rPr>
          <w:rFonts w:asciiTheme="majorHAnsi" w:hAnsiTheme="majorHAnsi" w:cstheme="majorHAnsi"/>
          <w:b/>
          <w:sz w:val="24"/>
          <w:szCs w:val="24"/>
        </w:rPr>
      </w:pPr>
      <w:r w:rsidRPr="000C028A">
        <w:rPr>
          <w:rFonts w:asciiTheme="majorHAnsi" w:hAnsiTheme="majorHAnsi" w:cstheme="majorHAnsi"/>
          <w:b/>
          <w:sz w:val="24"/>
          <w:szCs w:val="24"/>
        </w:rPr>
        <w:t>References</w:t>
      </w:r>
    </w:p>
    <w:p w:rsidR="00EE7DA0" w:rsidRPr="000C028A" w:rsidRDefault="00EE7DA0" w:rsidP="0064188E">
      <w:pPr>
        <w:pStyle w:val="NormalWeb"/>
        <w:spacing w:before="0" w:beforeAutospacing="0" w:after="0" w:afterAutospacing="0" w:line="480" w:lineRule="auto"/>
        <w:ind w:left="720" w:hanging="720"/>
        <w:rPr>
          <w:rStyle w:val="Hyperlink"/>
          <w:rFonts w:asciiTheme="majorHAnsi" w:hAnsiTheme="majorHAnsi" w:cstheme="majorHAnsi"/>
        </w:rPr>
      </w:pPr>
      <w:r w:rsidRPr="000C028A">
        <w:rPr>
          <w:rFonts w:asciiTheme="majorHAnsi" w:hAnsiTheme="majorHAnsi" w:cstheme="majorHAnsi"/>
          <w:color w:val="222222"/>
          <w:shd w:val="clear" w:color="auto" w:fill="FFFFFF"/>
        </w:rPr>
        <w:t xml:space="preserve">Davidson, K. W., Barry, M. J., </w:t>
      </w:r>
      <w:proofErr w:type="spellStart"/>
      <w:r w:rsidRPr="000C028A">
        <w:rPr>
          <w:rFonts w:asciiTheme="majorHAnsi" w:hAnsiTheme="majorHAnsi" w:cstheme="majorHAnsi"/>
          <w:color w:val="222222"/>
          <w:shd w:val="clear" w:color="auto" w:fill="FFFFFF"/>
        </w:rPr>
        <w:t>Mangione</w:t>
      </w:r>
      <w:proofErr w:type="spellEnd"/>
      <w:r w:rsidRPr="000C028A">
        <w:rPr>
          <w:rFonts w:asciiTheme="majorHAnsi" w:hAnsiTheme="majorHAnsi" w:cstheme="majorHAnsi"/>
          <w:color w:val="222222"/>
          <w:shd w:val="clear" w:color="auto" w:fill="FFFFFF"/>
        </w:rPr>
        <w:t xml:space="preserve">, C. M., Cabana, M., </w:t>
      </w:r>
      <w:proofErr w:type="spellStart"/>
      <w:r w:rsidRPr="000C028A">
        <w:rPr>
          <w:rFonts w:asciiTheme="majorHAnsi" w:hAnsiTheme="majorHAnsi" w:cstheme="majorHAnsi"/>
          <w:color w:val="222222"/>
          <w:shd w:val="clear" w:color="auto" w:fill="FFFFFF"/>
        </w:rPr>
        <w:t>C</w:t>
      </w:r>
      <w:r w:rsidRPr="000C028A">
        <w:rPr>
          <w:rFonts w:asciiTheme="majorHAnsi" w:hAnsiTheme="majorHAnsi" w:cstheme="majorHAnsi"/>
          <w:color w:val="222222"/>
          <w:shd w:val="clear" w:color="auto" w:fill="FFFFFF"/>
        </w:rPr>
        <w:t>aughey</w:t>
      </w:r>
      <w:proofErr w:type="spellEnd"/>
      <w:r w:rsidRPr="000C028A">
        <w:rPr>
          <w:rFonts w:asciiTheme="majorHAnsi" w:hAnsiTheme="majorHAnsi" w:cstheme="majorHAnsi"/>
          <w:color w:val="222222"/>
          <w:shd w:val="clear" w:color="auto" w:fill="FFFFFF"/>
        </w:rPr>
        <w:t>, A. B., Davis, E. M., …</w:t>
      </w:r>
      <w:r w:rsidRPr="000C028A">
        <w:rPr>
          <w:rFonts w:asciiTheme="majorHAnsi" w:hAnsiTheme="majorHAnsi" w:cstheme="majorHAnsi"/>
          <w:color w:val="222222"/>
          <w:shd w:val="clear" w:color="auto" w:fill="FFFFFF"/>
        </w:rPr>
        <w:t xml:space="preserve"> &amp; US Preventive Services Task Force. (2021). Screening for prediabetes and type 2 diabetes: US Preventive Services Task Force recommendation statement. </w:t>
      </w:r>
      <w:proofErr w:type="spellStart"/>
      <w:r w:rsidRPr="000C028A">
        <w:rPr>
          <w:rFonts w:asciiTheme="majorHAnsi" w:hAnsiTheme="majorHAnsi" w:cstheme="majorHAnsi"/>
          <w:i/>
          <w:iCs/>
          <w:color w:val="222222"/>
          <w:shd w:val="clear" w:color="auto" w:fill="FFFFFF"/>
        </w:rPr>
        <w:t>Jama</w:t>
      </w:r>
      <w:proofErr w:type="spellEnd"/>
      <w:r w:rsidRPr="000C028A">
        <w:rPr>
          <w:rFonts w:asciiTheme="majorHAnsi" w:hAnsiTheme="majorHAnsi" w:cstheme="majorHAnsi"/>
          <w:color w:val="222222"/>
          <w:shd w:val="clear" w:color="auto" w:fill="FFFFFF"/>
        </w:rPr>
        <w:t>, </w:t>
      </w:r>
      <w:r w:rsidRPr="000C028A">
        <w:rPr>
          <w:rFonts w:asciiTheme="majorHAnsi" w:hAnsiTheme="majorHAnsi" w:cstheme="majorHAnsi"/>
          <w:i/>
          <w:iCs/>
          <w:color w:val="222222"/>
          <w:shd w:val="clear" w:color="auto" w:fill="FFFFFF"/>
        </w:rPr>
        <w:t>326</w:t>
      </w:r>
      <w:r w:rsidRPr="000C028A">
        <w:rPr>
          <w:rFonts w:asciiTheme="majorHAnsi" w:hAnsiTheme="majorHAnsi" w:cstheme="majorHAnsi"/>
          <w:color w:val="222222"/>
          <w:shd w:val="clear" w:color="auto" w:fill="FFFFFF"/>
        </w:rPr>
        <w:t xml:space="preserve">(8), 736-743. </w:t>
      </w:r>
      <w:hyperlink r:id="rId6" w:history="1">
        <w:r w:rsidRPr="000C028A">
          <w:rPr>
            <w:rStyle w:val="Hyperlink"/>
            <w:rFonts w:asciiTheme="majorHAnsi" w:hAnsiTheme="majorHAnsi" w:cstheme="majorHAnsi"/>
            <w:shd w:val="clear" w:color="auto" w:fill="FFFFFF"/>
          </w:rPr>
          <w:t>https://doi.org</w:t>
        </w:r>
        <w:r w:rsidRPr="000C028A">
          <w:rPr>
            <w:rStyle w:val="Hyperlink"/>
            <w:rFonts w:asciiTheme="majorHAnsi" w:hAnsiTheme="majorHAnsi" w:cstheme="majorHAnsi"/>
          </w:rPr>
          <w:t>/10.1001/jama.2021.12531</w:t>
        </w:r>
      </w:hyperlink>
    </w:p>
    <w:p w:rsidR="00EE7DA0" w:rsidRPr="000C028A" w:rsidRDefault="00EE7DA0" w:rsidP="0064188E">
      <w:pPr>
        <w:pStyle w:val="NormalWeb"/>
        <w:spacing w:before="0" w:beforeAutospacing="0" w:after="0" w:afterAutospacing="0" w:line="480" w:lineRule="auto"/>
        <w:ind w:left="720" w:hanging="720"/>
        <w:rPr>
          <w:rFonts w:asciiTheme="majorHAnsi" w:hAnsiTheme="majorHAnsi" w:cstheme="majorHAnsi"/>
          <w:color w:val="222222"/>
          <w:shd w:val="clear" w:color="auto" w:fill="FFFFFF"/>
        </w:rPr>
      </w:pPr>
      <w:r w:rsidRPr="000C028A">
        <w:rPr>
          <w:rFonts w:asciiTheme="majorHAnsi" w:hAnsiTheme="majorHAnsi" w:cstheme="majorHAnsi"/>
          <w:color w:val="222222"/>
          <w:shd w:val="clear" w:color="auto" w:fill="FFFFFF"/>
        </w:rPr>
        <w:t xml:space="preserve">de Oliveira, V. L., de Paula, T. P., &amp; </w:t>
      </w:r>
      <w:proofErr w:type="spellStart"/>
      <w:r w:rsidRPr="000C028A">
        <w:rPr>
          <w:rFonts w:asciiTheme="majorHAnsi" w:hAnsiTheme="majorHAnsi" w:cstheme="majorHAnsi"/>
          <w:color w:val="222222"/>
          <w:shd w:val="clear" w:color="auto" w:fill="FFFFFF"/>
        </w:rPr>
        <w:t>Viana</w:t>
      </w:r>
      <w:proofErr w:type="spellEnd"/>
      <w:r w:rsidRPr="000C028A">
        <w:rPr>
          <w:rFonts w:asciiTheme="majorHAnsi" w:hAnsiTheme="majorHAnsi" w:cstheme="majorHAnsi"/>
          <w:color w:val="222222"/>
          <w:shd w:val="clear" w:color="auto" w:fill="FFFFFF"/>
        </w:rPr>
        <w:t xml:space="preserve">, L. V. (2023). Pedometer-and Accelerometer-Based Physical Activity Interventions in Type 2 diabetes: A Systematic Review </w:t>
      </w:r>
      <w:r w:rsidRPr="000C028A">
        <w:rPr>
          <w:rFonts w:asciiTheme="majorHAnsi" w:hAnsiTheme="majorHAnsi" w:cstheme="majorHAnsi"/>
          <w:color w:val="222222"/>
          <w:shd w:val="clear" w:color="auto" w:fill="FFFFFF"/>
        </w:rPr>
        <w:lastRenderedPageBreak/>
        <w:t>and Meta-analysis. </w:t>
      </w:r>
      <w:r w:rsidRPr="000C028A">
        <w:rPr>
          <w:rFonts w:asciiTheme="majorHAnsi" w:hAnsiTheme="majorHAnsi" w:cstheme="majorHAnsi"/>
          <w:i/>
          <w:iCs/>
          <w:color w:val="222222"/>
          <w:shd w:val="clear" w:color="auto" w:fill="FFFFFF"/>
        </w:rPr>
        <w:t>Nutrition, Metabolism and Cardiovascular Diseases</w:t>
      </w:r>
      <w:r w:rsidRPr="000C028A">
        <w:rPr>
          <w:rFonts w:asciiTheme="majorHAnsi" w:hAnsiTheme="majorHAnsi" w:cstheme="majorHAnsi"/>
          <w:color w:val="222222"/>
          <w:shd w:val="clear" w:color="auto" w:fill="FFFFFF"/>
        </w:rPr>
        <w:t>.</w:t>
      </w:r>
      <w:r w:rsidRPr="000C028A">
        <w:rPr>
          <w:rFonts w:asciiTheme="majorHAnsi" w:hAnsiTheme="majorHAnsi" w:cstheme="majorHAnsi"/>
          <w:color w:val="222222"/>
          <w:shd w:val="clear" w:color="auto" w:fill="FFFFFF"/>
        </w:rPr>
        <w:t xml:space="preserve"> </w:t>
      </w:r>
      <w:hyperlink r:id="rId7" w:history="1">
        <w:r w:rsidRPr="000C028A">
          <w:rPr>
            <w:rStyle w:val="Hyperlink"/>
            <w:rFonts w:asciiTheme="majorHAnsi" w:hAnsiTheme="majorHAnsi" w:cstheme="majorHAnsi"/>
            <w:shd w:val="clear" w:color="auto" w:fill="FFFFFF"/>
          </w:rPr>
          <w:t>https://doi.org/10.1016/j.numecd.2023.11.017</w:t>
        </w:r>
      </w:hyperlink>
      <w:r w:rsidRPr="000C028A">
        <w:rPr>
          <w:rFonts w:asciiTheme="majorHAnsi" w:hAnsiTheme="majorHAnsi" w:cstheme="majorHAnsi"/>
          <w:color w:val="222222"/>
          <w:shd w:val="clear" w:color="auto" w:fill="FFFFFF"/>
        </w:rPr>
        <w:t xml:space="preserve"> </w:t>
      </w:r>
    </w:p>
    <w:p w:rsidR="00EE7DA0" w:rsidRPr="000C028A" w:rsidRDefault="00EE7DA0" w:rsidP="0064188E">
      <w:pPr>
        <w:pStyle w:val="NormalWeb"/>
        <w:spacing w:before="0" w:beforeAutospacing="0" w:after="0" w:afterAutospacing="0" w:line="480" w:lineRule="auto"/>
        <w:ind w:left="720" w:hanging="720"/>
        <w:rPr>
          <w:rFonts w:asciiTheme="majorHAnsi" w:hAnsiTheme="majorHAnsi" w:cstheme="majorHAnsi"/>
          <w:color w:val="0000FF"/>
          <w:u w:val="single"/>
        </w:rPr>
      </w:pPr>
      <w:proofErr w:type="spellStart"/>
      <w:r w:rsidRPr="000C028A">
        <w:rPr>
          <w:rFonts w:asciiTheme="majorHAnsi" w:hAnsiTheme="majorHAnsi" w:cstheme="majorHAnsi"/>
          <w:color w:val="222222"/>
          <w:shd w:val="clear" w:color="auto" w:fill="FFFFFF"/>
        </w:rPr>
        <w:t>Saeedi</w:t>
      </w:r>
      <w:proofErr w:type="spellEnd"/>
      <w:r w:rsidRPr="000C028A">
        <w:rPr>
          <w:rFonts w:asciiTheme="majorHAnsi" w:hAnsiTheme="majorHAnsi" w:cstheme="majorHAnsi"/>
          <w:color w:val="222222"/>
          <w:shd w:val="clear" w:color="auto" w:fill="FFFFFF"/>
        </w:rPr>
        <w:t xml:space="preserve">, P., </w:t>
      </w:r>
      <w:proofErr w:type="spellStart"/>
      <w:r w:rsidRPr="000C028A">
        <w:rPr>
          <w:rFonts w:asciiTheme="majorHAnsi" w:hAnsiTheme="majorHAnsi" w:cstheme="majorHAnsi"/>
          <w:color w:val="222222"/>
          <w:shd w:val="clear" w:color="auto" w:fill="FFFFFF"/>
        </w:rPr>
        <w:t>Petersohn</w:t>
      </w:r>
      <w:proofErr w:type="spellEnd"/>
      <w:r w:rsidRPr="000C028A">
        <w:rPr>
          <w:rFonts w:asciiTheme="majorHAnsi" w:hAnsiTheme="majorHAnsi" w:cstheme="majorHAnsi"/>
          <w:color w:val="222222"/>
          <w:shd w:val="clear" w:color="auto" w:fill="FFFFFF"/>
        </w:rPr>
        <w:t xml:space="preserve">, I., </w:t>
      </w:r>
      <w:proofErr w:type="spellStart"/>
      <w:r w:rsidRPr="000C028A">
        <w:rPr>
          <w:rFonts w:asciiTheme="majorHAnsi" w:hAnsiTheme="majorHAnsi" w:cstheme="majorHAnsi"/>
          <w:color w:val="222222"/>
          <w:shd w:val="clear" w:color="auto" w:fill="FFFFFF"/>
        </w:rPr>
        <w:t>Salpea</w:t>
      </w:r>
      <w:proofErr w:type="spellEnd"/>
      <w:r w:rsidRPr="000C028A">
        <w:rPr>
          <w:rFonts w:asciiTheme="majorHAnsi" w:hAnsiTheme="majorHAnsi" w:cstheme="majorHAnsi"/>
          <w:color w:val="222222"/>
          <w:shd w:val="clear" w:color="auto" w:fill="FFFFFF"/>
        </w:rPr>
        <w:t xml:space="preserve">, P., Malanda, B., </w:t>
      </w:r>
      <w:proofErr w:type="spellStart"/>
      <w:r w:rsidRPr="000C028A">
        <w:rPr>
          <w:rFonts w:asciiTheme="majorHAnsi" w:hAnsiTheme="majorHAnsi" w:cstheme="majorHAnsi"/>
          <w:color w:val="222222"/>
          <w:shd w:val="clear" w:color="auto" w:fill="FFFFFF"/>
        </w:rPr>
        <w:t>Karuranga</w:t>
      </w:r>
      <w:proofErr w:type="spellEnd"/>
      <w:r w:rsidRPr="000C028A">
        <w:rPr>
          <w:rFonts w:asciiTheme="majorHAnsi" w:hAnsiTheme="majorHAnsi" w:cstheme="majorHAnsi"/>
          <w:color w:val="222222"/>
          <w:shd w:val="clear" w:color="auto" w:fill="FFFFFF"/>
        </w:rPr>
        <w:t>, S., Unwin, N., ... &amp; IDF Diabetes Atlas Committee. (2019). Global and regional diabetes prevalence estimates for 2019 and projections for 2030 and 2045: Results from the International Diabetes Federation Diabetes Atlas. </w:t>
      </w:r>
      <w:r w:rsidRPr="000C028A">
        <w:rPr>
          <w:rFonts w:asciiTheme="majorHAnsi" w:hAnsiTheme="majorHAnsi" w:cstheme="majorHAnsi"/>
          <w:i/>
          <w:iCs/>
          <w:color w:val="222222"/>
          <w:shd w:val="clear" w:color="auto" w:fill="FFFFFF"/>
        </w:rPr>
        <w:t>Diabetes research and clinical practice</w:t>
      </w:r>
      <w:r w:rsidRPr="000C028A">
        <w:rPr>
          <w:rFonts w:asciiTheme="majorHAnsi" w:hAnsiTheme="majorHAnsi" w:cstheme="majorHAnsi"/>
          <w:color w:val="222222"/>
          <w:shd w:val="clear" w:color="auto" w:fill="FFFFFF"/>
        </w:rPr>
        <w:t>, </w:t>
      </w:r>
      <w:r w:rsidRPr="000C028A">
        <w:rPr>
          <w:rFonts w:asciiTheme="majorHAnsi" w:hAnsiTheme="majorHAnsi" w:cstheme="majorHAnsi"/>
          <w:i/>
          <w:iCs/>
          <w:color w:val="222222"/>
          <w:shd w:val="clear" w:color="auto" w:fill="FFFFFF"/>
        </w:rPr>
        <w:t>157</w:t>
      </w:r>
      <w:r w:rsidRPr="000C028A">
        <w:rPr>
          <w:rFonts w:asciiTheme="majorHAnsi" w:hAnsiTheme="majorHAnsi" w:cstheme="majorHAnsi"/>
          <w:color w:val="222222"/>
          <w:shd w:val="clear" w:color="auto" w:fill="FFFFFF"/>
        </w:rPr>
        <w:t>, 107843.</w:t>
      </w:r>
      <w:r w:rsidRPr="000C028A">
        <w:rPr>
          <w:rFonts w:asciiTheme="majorHAnsi" w:hAnsiTheme="majorHAnsi" w:cstheme="majorHAnsi"/>
        </w:rPr>
        <w:t xml:space="preserve"> </w:t>
      </w:r>
      <w:hyperlink r:id="rId8" w:history="1">
        <w:r w:rsidRPr="000C028A">
          <w:rPr>
            <w:rStyle w:val="Hyperlink"/>
            <w:rFonts w:asciiTheme="majorHAnsi" w:hAnsiTheme="majorHAnsi" w:cstheme="majorHAnsi"/>
            <w:shd w:val="clear" w:color="auto" w:fill="FFFFFF"/>
          </w:rPr>
          <w:t>https://doi.org/10.1016/j.diabres.2019.107843</w:t>
        </w:r>
      </w:hyperlink>
      <w:r w:rsidRPr="000C028A">
        <w:rPr>
          <w:rFonts w:asciiTheme="majorHAnsi" w:hAnsiTheme="majorHAnsi" w:cstheme="majorHAnsi"/>
          <w:color w:val="222222"/>
          <w:shd w:val="clear" w:color="auto" w:fill="FFFFFF"/>
        </w:rPr>
        <w:t xml:space="preserve"> </w:t>
      </w:r>
    </w:p>
    <w:p w:rsidR="00EE7DA0" w:rsidRPr="000C028A" w:rsidRDefault="00EE7DA0" w:rsidP="0064188E">
      <w:pPr>
        <w:pStyle w:val="NormalWeb"/>
        <w:spacing w:before="0" w:beforeAutospacing="0" w:after="0" w:afterAutospacing="0" w:line="480" w:lineRule="auto"/>
        <w:ind w:left="720" w:hanging="720"/>
        <w:rPr>
          <w:rFonts w:asciiTheme="majorHAnsi" w:hAnsiTheme="majorHAnsi" w:cstheme="majorHAnsi"/>
          <w:color w:val="0000FF"/>
          <w:u w:val="single"/>
        </w:rPr>
      </w:pPr>
      <w:proofErr w:type="spellStart"/>
      <w:r w:rsidRPr="000C028A">
        <w:rPr>
          <w:rFonts w:asciiTheme="majorHAnsi" w:hAnsiTheme="majorHAnsi" w:cstheme="majorHAnsi"/>
          <w:color w:val="222222"/>
          <w:shd w:val="clear" w:color="auto" w:fill="FFFFFF"/>
        </w:rPr>
        <w:t>Soep</w:t>
      </w:r>
      <w:proofErr w:type="spellEnd"/>
      <w:r w:rsidRPr="000C028A">
        <w:rPr>
          <w:rFonts w:asciiTheme="majorHAnsi" w:hAnsiTheme="majorHAnsi" w:cstheme="majorHAnsi"/>
          <w:color w:val="222222"/>
          <w:shd w:val="clear" w:color="auto" w:fill="FFFFFF"/>
        </w:rPr>
        <w:t xml:space="preserve">, S., &amp; </w:t>
      </w:r>
      <w:proofErr w:type="spellStart"/>
      <w:r w:rsidRPr="000C028A">
        <w:rPr>
          <w:rFonts w:asciiTheme="majorHAnsi" w:hAnsiTheme="majorHAnsi" w:cstheme="majorHAnsi"/>
          <w:color w:val="222222"/>
          <w:shd w:val="clear" w:color="auto" w:fill="FFFFFF"/>
        </w:rPr>
        <w:t>Agussalim</w:t>
      </w:r>
      <w:proofErr w:type="spellEnd"/>
      <w:r w:rsidRPr="000C028A">
        <w:rPr>
          <w:rFonts w:asciiTheme="majorHAnsi" w:hAnsiTheme="majorHAnsi" w:cstheme="majorHAnsi"/>
          <w:color w:val="222222"/>
          <w:shd w:val="clear" w:color="auto" w:fill="FFFFFF"/>
        </w:rPr>
        <w:t>, A. (2020). The impact of health education about Diabetes mellitus on patient knowledge to control their Blood Sugar. </w:t>
      </w:r>
      <w:r w:rsidRPr="000C028A">
        <w:rPr>
          <w:rFonts w:asciiTheme="majorHAnsi" w:hAnsiTheme="majorHAnsi" w:cstheme="majorHAnsi"/>
          <w:i/>
          <w:iCs/>
          <w:color w:val="222222"/>
          <w:shd w:val="clear" w:color="auto" w:fill="FFFFFF"/>
        </w:rPr>
        <w:t>Journal of Advanced Pharmacy Education &amp; Research,</w:t>
      </w:r>
      <w:r w:rsidRPr="000C028A">
        <w:rPr>
          <w:rFonts w:asciiTheme="majorHAnsi" w:hAnsiTheme="majorHAnsi" w:cstheme="majorHAnsi"/>
          <w:color w:val="222222"/>
          <w:shd w:val="clear" w:color="auto" w:fill="FFFFFF"/>
        </w:rPr>
        <w:t> </w:t>
      </w:r>
      <w:r w:rsidRPr="000C028A">
        <w:rPr>
          <w:rFonts w:asciiTheme="majorHAnsi" w:hAnsiTheme="majorHAnsi" w:cstheme="majorHAnsi"/>
          <w:i/>
          <w:iCs/>
          <w:color w:val="222222"/>
          <w:shd w:val="clear" w:color="auto" w:fill="FFFFFF"/>
        </w:rPr>
        <w:t xml:space="preserve">10 </w:t>
      </w:r>
      <w:r w:rsidRPr="000C028A">
        <w:rPr>
          <w:rFonts w:asciiTheme="majorHAnsi" w:hAnsiTheme="majorHAnsi" w:cstheme="majorHAnsi"/>
          <w:color w:val="222222"/>
          <w:shd w:val="clear" w:color="auto" w:fill="FFFFFF"/>
        </w:rPr>
        <w:t>(3).</w:t>
      </w:r>
      <w:r w:rsidRPr="000C028A">
        <w:rPr>
          <w:rFonts w:asciiTheme="majorHAnsi" w:hAnsiTheme="majorHAnsi" w:cstheme="majorHAnsi"/>
          <w:color w:val="222222"/>
          <w:shd w:val="clear" w:color="auto" w:fill="FFFFFF"/>
        </w:rPr>
        <w:t xml:space="preserve"> </w:t>
      </w:r>
      <w:hyperlink r:id="rId9" w:history="1">
        <w:r w:rsidRPr="000C028A">
          <w:rPr>
            <w:rStyle w:val="Hyperlink"/>
            <w:rFonts w:asciiTheme="majorHAnsi" w:hAnsiTheme="majorHAnsi" w:cstheme="majorHAnsi"/>
            <w:shd w:val="clear" w:color="auto" w:fill="FFFFFF"/>
          </w:rPr>
          <w:t>https://japer.in/storage/models/article/1vDwhLM1nbWZeFoNwMr1xWSM3XfRV0YYvQRlbzpbbtUBN22uY1FaLzJfE9Jr/the-impact-of-health-education-about-diabetes-mellitus-on-patient-knowledge-to-control-their-blood.pdf</w:t>
        </w:r>
      </w:hyperlink>
      <w:r w:rsidRPr="000C028A">
        <w:rPr>
          <w:rFonts w:asciiTheme="majorHAnsi" w:hAnsiTheme="majorHAnsi" w:cstheme="majorHAnsi"/>
          <w:color w:val="222222"/>
          <w:shd w:val="clear" w:color="auto" w:fill="FFFFFF"/>
        </w:rPr>
        <w:t xml:space="preserve"> </w:t>
      </w:r>
    </w:p>
    <w:p w:rsidR="0064188E" w:rsidRPr="000C028A" w:rsidRDefault="0064188E" w:rsidP="0064188E">
      <w:pPr>
        <w:pStyle w:val="NormalWeb"/>
        <w:spacing w:before="0" w:beforeAutospacing="0" w:after="0" w:afterAutospacing="0" w:line="480" w:lineRule="auto"/>
        <w:ind w:left="720" w:hanging="720"/>
        <w:rPr>
          <w:rStyle w:val="Hyperlink"/>
          <w:rFonts w:asciiTheme="majorHAnsi" w:hAnsiTheme="majorHAnsi" w:cstheme="majorHAnsi"/>
        </w:rPr>
      </w:pPr>
    </w:p>
    <w:p w:rsidR="00923CD9" w:rsidRPr="000C028A" w:rsidRDefault="00923CD9" w:rsidP="00923CD9">
      <w:pPr>
        <w:spacing w:after="0" w:line="480" w:lineRule="auto"/>
        <w:rPr>
          <w:rFonts w:asciiTheme="majorHAnsi" w:hAnsiTheme="majorHAnsi" w:cstheme="majorHAnsi"/>
          <w:sz w:val="24"/>
          <w:szCs w:val="24"/>
        </w:rPr>
      </w:pPr>
      <w:bookmarkStart w:id="0" w:name="_GoBack"/>
      <w:bookmarkEnd w:id="0"/>
    </w:p>
    <w:p w:rsidR="00071DF2" w:rsidRPr="000C028A" w:rsidRDefault="00071DF2" w:rsidP="00923CD9">
      <w:pPr>
        <w:spacing w:after="0" w:line="480" w:lineRule="auto"/>
        <w:rPr>
          <w:rFonts w:asciiTheme="majorHAnsi" w:hAnsiTheme="majorHAnsi" w:cstheme="majorHAnsi"/>
          <w:sz w:val="24"/>
          <w:szCs w:val="24"/>
        </w:rPr>
      </w:pPr>
    </w:p>
    <w:sectPr w:rsidR="00071DF2" w:rsidRPr="000C028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C88" w:rsidRDefault="00D92C88">
      <w:pPr>
        <w:spacing w:after="0" w:line="240" w:lineRule="auto"/>
      </w:pPr>
      <w:r>
        <w:separator/>
      </w:r>
    </w:p>
  </w:endnote>
  <w:endnote w:type="continuationSeparator" w:id="0">
    <w:p w:rsidR="00D92C88" w:rsidRDefault="00D9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C88" w:rsidRDefault="00D92C88">
      <w:pPr>
        <w:spacing w:after="0" w:line="240" w:lineRule="auto"/>
      </w:pPr>
      <w:r>
        <w:separator/>
      </w:r>
    </w:p>
  </w:footnote>
  <w:footnote w:type="continuationSeparator" w:id="0">
    <w:p w:rsidR="00D92C88" w:rsidRDefault="00D92C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F2"/>
    <w:rsid w:val="00071DF2"/>
    <w:rsid w:val="000C028A"/>
    <w:rsid w:val="0064188E"/>
    <w:rsid w:val="007040F2"/>
    <w:rsid w:val="00923CD9"/>
    <w:rsid w:val="00D92C88"/>
    <w:rsid w:val="00EE7DA0"/>
    <w:rsid w:val="00FF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0C8E"/>
  <w15:docId w15:val="{16D5FAC4-8E5B-4CBB-ABFE-8035EF7C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923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CD9"/>
  </w:style>
  <w:style w:type="paragraph" w:styleId="Footer">
    <w:name w:val="footer"/>
    <w:basedOn w:val="Normal"/>
    <w:link w:val="FooterChar"/>
    <w:uiPriority w:val="99"/>
    <w:unhideWhenUsed/>
    <w:rsid w:val="00923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CD9"/>
  </w:style>
  <w:style w:type="paragraph" w:styleId="NormalWeb">
    <w:name w:val="Normal (Web)"/>
    <w:basedOn w:val="Normal"/>
    <w:uiPriority w:val="99"/>
    <w:unhideWhenUsed/>
    <w:rsid w:val="00923CD9"/>
    <w:pPr>
      <w:spacing w:before="100" w:beforeAutospacing="1" w:after="100" w:afterAutospacing="1" w:line="240" w:lineRule="auto"/>
    </w:pPr>
    <w:rPr>
      <w:rFonts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16/j.diabres.2019.107843" TargetMode="External"/><Relationship Id="rId3" Type="http://schemas.openxmlformats.org/officeDocument/2006/relationships/webSettings" Target="webSettings.xml"/><Relationship Id="rId7" Type="http://schemas.openxmlformats.org/officeDocument/2006/relationships/hyperlink" Target="https://doi.org/10.1016/j.numecd.2023.11.0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1/jama.2021.125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japer.in/storage/models/article/1vDwhLM1nbWZeFoNwMr1xWSM3XfRV0YYvQRlbzpbbtUBN22uY1FaLzJfE9Jr/the-impact-of-health-education-about-diabetes-mellitus-on-patient-knowledge-to-control-their-blo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900</Words>
  <Characters>5652</Characters>
  <Application>Microsoft Office Word</Application>
  <DocSecurity>0</DocSecurity>
  <Lines>81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html-to-docx</cp:keywords>
  <dc:description/>
  <cp:lastModifiedBy>user</cp:lastModifiedBy>
  <cp:revision>4</cp:revision>
  <dcterms:created xsi:type="dcterms:W3CDTF">2023-12-19T10:36:00Z</dcterms:created>
  <dcterms:modified xsi:type="dcterms:W3CDTF">2023-12-19T10:48:00Z</dcterms:modified>
</cp:coreProperties>
</file>