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CAD53" w14:textId="77777777" w:rsidR="00C05BBC" w:rsidRPr="003E26F2" w:rsidRDefault="00C05BBC" w:rsidP="00BF73B7">
      <w:pPr>
        <w:spacing w:line="480" w:lineRule="auto"/>
        <w:jc w:val="center"/>
        <w:rPr>
          <w:rFonts w:ascii="Times New Roman" w:hAnsi="Times New Roman" w:cs="Times New Roman"/>
          <w:color w:val="000000" w:themeColor="text1"/>
        </w:rPr>
      </w:pPr>
    </w:p>
    <w:p w14:paraId="3077E5E8" w14:textId="77777777" w:rsidR="00C05BBC" w:rsidRPr="003E26F2" w:rsidRDefault="00C05BBC" w:rsidP="00BF73B7">
      <w:pPr>
        <w:spacing w:line="480" w:lineRule="auto"/>
        <w:jc w:val="center"/>
        <w:rPr>
          <w:rFonts w:ascii="Times New Roman" w:hAnsi="Times New Roman" w:cs="Times New Roman"/>
          <w:color w:val="000000" w:themeColor="text1"/>
        </w:rPr>
      </w:pPr>
    </w:p>
    <w:p w14:paraId="75C71AD1" w14:textId="77777777" w:rsidR="00C05BBC" w:rsidRPr="003E26F2" w:rsidRDefault="00C05BBC" w:rsidP="00BF73B7">
      <w:pPr>
        <w:spacing w:line="480" w:lineRule="auto"/>
        <w:jc w:val="center"/>
        <w:rPr>
          <w:rFonts w:ascii="Times New Roman" w:hAnsi="Times New Roman" w:cs="Times New Roman"/>
          <w:color w:val="000000" w:themeColor="text1"/>
        </w:rPr>
      </w:pPr>
    </w:p>
    <w:p w14:paraId="5256D66C" w14:textId="77777777" w:rsidR="00C05BBC" w:rsidRPr="003E26F2" w:rsidRDefault="00C05BBC" w:rsidP="00BF73B7">
      <w:pPr>
        <w:spacing w:line="480" w:lineRule="auto"/>
        <w:rPr>
          <w:rFonts w:ascii="Times New Roman" w:hAnsi="Times New Roman" w:cs="Times New Roman"/>
          <w:color w:val="000000" w:themeColor="text1"/>
        </w:rPr>
      </w:pPr>
    </w:p>
    <w:p w14:paraId="2FCA9953" w14:textId="77777777" w:rsidR="00C05BBC" w:rsidRPr="003E26F2" w:rsidRDefault="00C05BBC" w:rsidP="00BF73B7">
      <w:pPr>
        <w:spacing w:line="480" w:lineRule="auto"/>
        <w:jc w:val="center"/>
        <w:rPr>
          <w:rFonts w:ascii="Times New Roman" w:hAnsi="Times New Roman" w:cs="Times New Roman"/>
          <w:color w:val="000000" w:themeColor="text1"/>
        </w:rPr>
      </w:pPr>
    </w:p>
    <w:p w14:paraId="499CAEC7" w14:textId="141FCC32" w:rsidR="00A240C6" w:rsidRPr="003E26F2" w:rsidRDefault="002158BF" w:rsidP="00BF73B7">
      <w:pPr>
        <w:spacing w:line="480" w:lineRule="auto"/>
        <w:jc w:val="center"/>
        <w:rPr>
          <w:rFonts w:ascii="Times New Roman" w:hAnsi="Times New Roman" w:cs="Times New Roman"/>
          <w:b/>
          <w:bCs/>
          <w:color w:val="000000" w:themeColor="text1"/>
        </w:rPr>
      </w:pPr>
      <w:r w:rsidRPr="003E26F2">
        <w:rPr>
          <w:rFonts w:ascii="Times New Roman" w:hAnsi="Times New Roman" w:cs="Times New Roman"/>
          <w:b/>
          <w:bCs/>
          <w:color w:val="000000" w:themeColor="text1"/>
        </w:rPr>
        <w:t xml:space="preserve">NU 643 </w:t>
      </w:r>
      <w:r w:rsidR="002A4A9B" w:rsidRPr="003E26F2">
        <w:rPr>
          <w:rFonts w:ascii="Times New Roman" w:hAnsi="Times New Roman" w:cs="Times New Roman"/>
          <w:b/>
          <w:bCs/>
          <w:color w:val="000000" w:themeColor="text1"/>
        </w:rPr>
        <w:t>Comprehensive</w:t>
      </w:r>
      <w:r w:rsidRPr="003E26F2">
        <w:rPr>
          <w:rFonts w:ascii="Times New Roman" w:hAnsi="Times New Roman" w:cs="Times New Roman"/>
          <w:b/>
          <w:bCs/>
          <w:color w:val="000000" w:themeColor="text1"/>
        </w:rPr>
        <w:t xml:space="preserve"> Case Study: Week</w:t>
      </w:r>
      <w:r w:rsidR="00A13452" w:rsidRPr="003E26F2">
        <w:rPr>
          <w:rFonts w:ascii="Times New Roman" w:hAnsi="Times New Roman" w:cs="Times New Roman"/>
          <w:b/>
          <w:bCs/>
          <w:color w:val="000000" w:themeColor="text1"/>
        </w:rPr>
        <w:t xml:space="preserve"> 5</w:t>
      </w:r>
    </w:p>
    <w:p w14:paraId="4F228CF3" w14:textId="6899AEA7" w:rsidR="00145065" w:rsidRPr="003E26F2" w:rsidRDefault="002158BF" w:rsidP="00BF73B7">
      <w:pPr>
        <w:spacing w:line="480" w:lineRule="auto"/>
        <w:jc w:val="center"/>
        <w:rPr>
          <w:rFonts w:ascii="Times New Roman" w:hAnsi="Times New Roman" w:cs="Times New Roman"/>
          <w:color w:val="000000" w:themeColor="text1"/>
        </w:rPr>
      </w:pPr>
      <w:r w:rsidRPr="003E26F2">
        <w:rPr>
          <w:rFonts w:ascii="Times New Roman" w:hAnsi="Times New Roman" w:cs="Times New Roman"/>
          <w:color w:val="000000" w:themeColor="text1"/>
        </w:rPr>
        <w:t>Name</w:t>
      </w:r>
      <w:r w:rsidR="00D7271C" w:rsidRPr="003E26F2">
        <w:rPr>
          <w:rFonts w:ascii="Times New Roman" w:hAnsi="Times New Roman" w:cs="Times New Roman"/>
          <w:color w:val="000000" w:themeColor="text1"/>
        </w:rPr>
        <w:t xml:space="preserve"> X</w:t>
      </w:r>
    </w:p>
    <w:p w14:paraId="271B012A" w14:textId="77777777" w:rsidR="00A240C6" w:rsidRPr="003E26F2" w:rsidRDefault="002158BF" w:rsidP="00BF73B7">
      <w:pPr>
        <w:spacing w:line="480" w:lineRule="auto"/>
        <w:jc w:val="center"/>
        <w:rPr>
          <w:rFonts w:ascii="Times New Roman" w:hAnsi="Times New Roman" w:cs="Times New Roman"/>
          <w:color w:val="000000" w:themeColor="text1"/>
        </w:rPr>
      </w:pPr>
      <w:r w:rsidRPr="003E26F2">
        <w:rPr>
          <w:rFonts w:ascii="Times New Roman" w:hAnsi="Times New Roman" w:cs="Times New Roman"/>
          <w:color w:val="000000" w:themeColor="text1"/>
        </w:rPr>
        <w:t>School of Nursing, Regis College</w:t>
      </w:r>
    </w:p>
    <w:p w14:paraId="304439E2" w14:textId="52088278" w:rsidR="00A240C6" w:rsidRPr="003E26F2" w:rsidRDefault="002158BF" w:rsidP="00BF73B7">
      <w:pPr>
        <w:spacing w:line="480" w:lineRule="auto"/>
        <w:jc w:val="center"/>
        <w:rPr>
          <w:rFonts w:ascii="Times New Roman" w:hAnsi="Times New Roman" w:cs="Times New Roman"/>
          <w:color w:val="000000" w:themeColor="text1"/>
        </w:rPr>
      </w:pPr>
      <w:r w:rsidRPr="003E26F2">
        <w:rPr>
          <w:rFonts w:ascii="Times New Roman" w:hAnsi="Times New Roman" w:cs="Times New Roman"/>
          <w:color w:val="000000" w:themeColor="text1"/>
        </w:rPr>
        <w:t xml:space="preserve">NUR643: Advanced Psychopharmacology </w:t>
      </w:r>
    </w:p>
    <w:p w14:paraId="662B924E" w14:textId="2B822A1C" w:rsidR="00145065" w:rsidRPr="003E26F2" w:rsidRDefault="002158BF" w:rsidP="00BF73B7">
      <w:pPr>
        <w:spacing w:line="480" w:lineRule="auto"/>
        <w:jc w:val="center"/>
        <w:rPr>
          <w:rFonts w:ascii="Times New Roman" w:hAnsi="Times New Roman" w:cs="Times New Roman"/>
          <w:color w:val="000000" w:themeColor="text1"/>
        </w:rPr>
      </w:pPr>
      <w:r w:rsidRPr="003E26F2">
        <w:rPr>
          <w:rFonts w:ascii="Times New Roman" w:hAnsi="Times New Roman" w:cs="Times New Roman"/>
          <w:color w:val="000000" w:themeColor="text1"/>
        </w:rPr>
        <w:t>Instructor</w:t>
      </w:r>
    </w:p>
    <w:p w14:paraId="3511A484" w14:textId="3415B4BD" w:rsidR="00145065" w:rsidRPr="003E26F2" w:rsidRDefault="002158BF" w:rsidP="00BF73B7">
      <w:pPr>
        <w:spacing w:line="480" w:lineRule="auto"/>
        <w:jc w:val="center"/>
        <w:rPr>
          <w:rFonts w:ascii="Times New Roman" w:hAnsi="Times New Roman" w:cs="Times New Roman"/>
          <w:color w:val="000000" w:themeColor="text1"/>
        </w:rPr>
      </w:pPr>
      <w:r w:rsidRPr="003E26F2">
        <w:rPr>
          <w:rFonts w:ascii="Times New Roman" w:hAnsi="Times New Roman" w:cs="Times New Roman"/>
          <w:color w:val="000000" w:themeColor="text1"/>
        </w:rPr>
        <w:t>Month Day, 20</w:t>
      </w:r>
      <w:r w:rsidR="00A13452" w:rsidRPr="003E26F2">
        <w:rPr>
          <w:rFonts w:ascii="Times New Roman" w:hAnsi="Times New Roman" w:cs="Times New Roman"/>
          <w:color w:val="000000" w:themeColor="text1"/>
        </w:rPr>
        <w:t>23</w:t>
      </w:r>
    </w:p>
    <w:p w14:paraId="250C6B3F" w14:textId="77777777" w:rsidR="00A240C6" w:rsidRPr="003E26F2" w:rsidRDefault="00A240C6" w:rsidP="00BF73B7">
      <w:pPr>
        <w:shd w:val="clear" w:color="auto" w:fill="FFFFFF"/>
        <w:spacing w:line="480" w:lineRule="auto"/>
        <w:rPr>
          <w:rFonts w:ascii="Times New Roman" w:hAnsi="Times New Roman" w:cs="Times New Roman"/>
          <w:b/>
          <w:bCs/>
          <w:color w:val="000000" w:themeColor="text1"/>
        </w:rPr>
      </w:pPr>
    </w:p>
    <w:p w14:paraId="481BE341" w14:textId="77777777" w:rsidR="00EF5616" w:rsidRPr="003E26F2" w:rsidRDefault="002158BF" w:rsidP="00BF73B7">
      <w:pPr>
        <w:spacing w:line="480" w:lineRule="auto"/>
        <w:rPr>
          <w:rFonts w:ascii="Times New Roman" w:hAnsi="Times New Roman" w:cs="Times New Roman"/>
          <w:b/>
          <w:bCs/>
          <w:color w:val="000000" w:themeColor="text1"/>
        </w:rPr>
      </w:pPr>
      <w:r w:rsidRPr="003E26F2">
        <w:rPr>
          <w:rFonts w:ascii="Times New Roman" w:hAnsi="Times New Roman" w:cs="Times New Roman"/>
          <w:b/>
          <w:bCs/>
          <w:color w:val="000000" w:themeColor="text1"/>
        </w:rPr>
        <w:br w:type="page"/>
      </w:r>
    </w:p>
    <w:p w14:paraId="74D7E117" w14:textId="3FC372E7" w:rsidR="00C05BBC" w:rsidRPr="003E26F2" w:rsidRDefault="002158BF" w:rsidP="00BF73B7">
      <w:pPr>
        <w:shd w:val="clear" w:color="auto" w:fill="FFFFFF"/>
        <w:spacing w:line="480" w:lineRule="auto"/>
        <w:jc w:val="center"/>
        <w:rPr>
          <w:rFonts w:ascii="Times New Roman" w:hAnsi="Times New Roman" w:cs="Times New Roman"/>
          <w:b/>
          <w:bCs/>
          <w:color w:val="000000" w:themeColor="text1"/>
        </w:rPr>
      </w:pPr>
      <w:r w:rsidRPr="003E26F2">
        <w:rPr>
          <w:rFonts w:ascii="Times New Roman" w:hAnsi="Times New Roman" w:cs="Times New Roman"/>
          <w:b/>
          <w:bCs/>
          <w:color w:val="000000" w:themeColor="text1"/>
        </w:rPr>
        <w:lastRenderedPageBreak/>
        <w:t xml:space="preserve">NU643 </w:t>
      </w:r>
      <w:r w:rsidR="00D7271C" w:rsidRPr="003E26F2">
        <w:rPr>
          <w:rFonts w:ascii="Times New Roman" w:hAnsi="Times New Roman" w:cs="Times New Roman"/>
          <w:b/>
          <w:bCs/>
          <w:color w:val="000000" w:themeColor="text1"/>
        </w:rPr>
        <w:t>Comprehensive</w:t>
      </w:r>
      <w:r w:rsidRPr="003E26F2">
        <w:rPr>
          <w:rFonts w:ascii="Times New Roman" w:hAnsi="Times New Roman" w:cs="Times New Roman"/>
          <w:b/>
          <w:bCs/>
          <w:color w:val="000000" w:themeColor="text1"/>
        </w:rPr>
        <w:t xml:space="preserve"> Case Study</w:t>
      </w:r>
      <w:r w:rsidR="00D7271C" w:rsidRPr="003E26F2">
        <w:rPr>
          <w:rFonts w:ascii="Times New Roman" w:hAnsi="Times New Roman" w:cs="Times New Roman"/>
          <w:b/>
          <w:bCs/>
          <w:color w:val="000000" w:themeColor="text1"/>
        </w:rPr>
        <w:t xml:space="preserve">: Week </w:t>
      </w:r>
      <w:r w:rsidR="00496E6E" w:rsidRPr="003E26F2">
        <w:rPr>
          <w:rFonts w:ascii="Times New Roman" w:hAnsi="Times New Roman" w:cs="Times New Roman"/>
          <w:b/>
          <w:bCs/>
          <w:color w:val="000000" w:themeColor="text1"/>
        </w:rPr>
        <w:t>5</w:t>
      </w:r>
    </w:p>
    <w:p w14:paraId="52945584" w14:textId="6AB8ADA5" w:rsidR="00496E6E" w:rsidRPr="003E26F2" w:rsidRDefault="002158BF" w:rsidP="00BF73B7">
      <w:pPr>
        <w:shd w:val="clear" w:color="auto" w:fill="FFFFFF"/>
        <w:spacing w:line="480" w:lineRule="auto"/>
        <w:rPr>
          <w:rFonts w:ascii="Times New Roman" w:eastAsia="Times New Roman" w:hAnsi="Times New Roman" w:cs="Times New Roman"/>
          <w:b/>
          <w:bCs/>
          <w:color w:val="000000" w:themeColor="text1"/>
        </w:rPr>
      </w:pPr>
      <w:r w:rsidRPr="003E26F2">
        <w:rPr>
          <w:rFonts w:ascii="Times New Roman" w:eastAsia="Times New Roman" w:hAnsi="Times New Roman" w:cs="Times New Roman"/>
          <w:b/>
          <w:bCs/>
          <w:color w:val="000000" w:themeColor="text1"/>
        </w:rPr>
        <w:t xml:space="preserve">Patient: </w:t>
      </w:r>
      <w:r w:rsidRPr="003E26F2">
        <w:rPr>
          <w:rFonts w:ascii="Times New Roman" w:eastAsia="Times New Roman" w:hAnsi="Times New Roman" w:cs="Times New Roman"/>
          <w:bCs/>
          <w:color w:val="000000" w:themeColor="text1"/>
        </w:rPr>
        <w:t>Mrs Lane</w:t>
      </w:r>
      <w:r w:rsidRPr="003E26F2">
        <w:rPr>
          <w:rFonts w:ascii="Times New Roman" w:eastAsia="Times New Roman" w:hAnsi="Times New Roman" w:cs="Times New Roman"/>
          <w:bCs/>
          <w:color w:val="000000" w:themeColor="text1"/>
        </w:rPr>
        <w:tab/>
      </w:r>
      <w:r w:rsidRPr="003E26F2">
        <w:rPr>
          <w:rFonts w:ascii="Times New Roman" w:eastAsia="Times New Roman" w:hAnsi="Times New Roman" w:cs="Times New Roman"/>
          <w:b/>
          <w:bCs/>
          <w:color w:val="000000" w:themeColor="text1"/>
        </w:rPr>
        <w:t xml:space="preserve">Age: </w:t>
      </w:r>
      <w:r w:rsidR="00EF5616" w:rsidRPr="003E26F2">
        <w:rPr>
          <w:rFonts w:ascii="Times New Roman" w:eastAsia="Times New Roman" w:hAnsi="Times New Roman" w:cs="Times New Roman"/>
          <w:bCs/>
          <w:color w:val="000000" w:themeColor="text1"/>
        </w:rPr>
        <w:t>42 years</w:t>
      </w:r>
      <w:r w:rsidR="00EF5616" w:rsidRPr="003E26F2">
        <w:rPr>
          <w:rFonts w:ascii="Times New Roman" w:eastAsia="Times New Roman" w:hAnsi="Times New Roman" w:cs="Times New Roman"/>
          <w:bCs/>
          <w:color w:val="000000" w:themeColor="text1"/>
        </w:rPr>
        <w:tab/>
      </w:r>
      <w:r w:rsidR="008E1107" w:rsidRPr="003E26F2">
        <w:rPr>
          <w:rFonts w:ascii="Times New Roman" w:eastAsia="Times New Roman" w:hAnsi="Times New Roman" w:cs="Times New Roman"/>
          <w:b/>
          <w:bCs/>
          <w:color w:val="000000" w:themeColor="text1"/>
        </w:rPr>
        <w:t xml:space="preserve">   </w:t>
      </w:r>
      <w:r w:rsidR="00EF5616" w:rsidRPr="003E26F2">
        <w:rPr>
          <w:rFonts w:ascii="Times New Roman" w:eastAsia="Times New Roman" w:hAnsi="Times New Roman" w:cs="Times New Roman"/>
          <w:b/>
          <w:bCs/>
          <w:color w:val="000000" w:themeColor="text1"/>
        </w:rPr>
        <w:t xml:space="preserve">Gender: </w:t>
      </w:r>
      <w:r w:rsidR="00EF5616" w:rsidRPr="003E26F2">
        <w:rPr>
          <w:rFonts w:ascii="Times New Roman" w:eastAsia="Times New Roman" w:hAnsi="Times New Roman" w:cs="Times New Roman"/>
          <w:bCs/>
          <w:color w:val="000000" w:themeColor="text1"/>
        </w:rPr>
        <w:t>Female</w:t>
      </w:r>
      <w:r w:rsidR="00EF5616" w:rsidRPr="003E26F2">
        <w:rPr>
          <w:rFonts w:ascii="Times New Roman" w:eastAsia="Times New Roman" w:hAnsi="Times New Roman" w:cs="Times New Roman"/>
          <w:b/>
          <w:bCs/>
          <w:color w:val="000000" w:themeColor="text1"/>
        </w:rPr>
        <w:tab/>
        <w:t xml:space="preserve">Ethnicity: </w:t>
      </w:r>
      <w:r w:rsidR="00EF5616" w:rsidRPr="003E26F2">
        <w:rPr>
          <w:rFonts w:ascii="Times New Roman" w:eastAsia="Times New Roman" w:hAnsi="Times New Roman" w:cs="Times New Roman"/>
          <w:bCs/>
          <w:color w:val="000000" w:themeColor="text1"/>
        </w:rPr>
        <w:t>Korean American</w:t>
      </w:r>
      <w:r w:rsidR="00EF5616" w:rsidRPr="003E26F2">
        <w:rPr>
          <w:rFonts w:ascii="Times New Roman" w:eastAsia="Times New Roman" w:hAnsi="Times New Roman" w:cs="Times New Roman"/>
          <w:b/>
          <w:bCs/>
          <w:color w:val="000000" w:themeColor="text1"/>
        </w:rPr>
        <w:t xml:space="preserve"> </w:t>
      </w:r>
    </w:p>
    <w:p w14:paraId="49EA7060" w14:textId="38F11954" w:rsidR="008E1107" w:rsidRPr="003E26F2" w:rsidRDefault="002158BF" w:rsidP="00BF73B7">
      <w:pPr>
        <w:shd w:val="clear" w:color="auto" w:fill="FFFFFF"/>
        <w:spacing w:line="480" w:lineRule="auto"/>
        <w:rPr>
          <w:rFonts w:ascii="Times New Roman" w:eastAsia="Times New Roman" w:hAnsi="Times New Roman" w:cs="Times New Roman"/>
          <w:bCs/>
          <w:color w:val="000000" w:themeColor="text1"/>
        </w:rPr>
      </w:pPr>
      <w:r w:rsidRPr="003E26F2">
        <w:rPr>
          <w:rFonts w:ascii="Times New Roman" w:eastAsia="Times New Roman" w:hAnsi="Times New Roman" w:cs="Times New Roman"/>
          <w:b/>
          <w:bCs/>
          <w:color w:val="000000" w:themeColor="text1"/>
        </w:rPr>
        <w:t xml:space="preserve">Chief Complaint: </w:t>
      </w:r>
      <w:r w:rsidRPr="003E26F2">
        <w:rPr>
          <w:rFonts w:ascii="Times New Roman" w:eastAsia="Times New Roman" w:hAnsi="Times New Roman" w:cs="Times New Roman"/>
          <w:bCs/>
          <w:color w:val="000000" w:themeColor="text1"/>
        </w:rPr>
        <w:t xml:space="preserve"> The patient complained that she was just sad and could not stop crying</w:t>
      </w:r>
      <w:r w:rsidR="00A71E78" w:rsidRPr="003E26F2">
        <w:rPr>
          <w:rFonts w:ascii="Times New Roman" w:eastAsia="Times New Roman" w:hAnsi="Times New Roman" w:cs="Times New Roman"/>
          <w:bCs/>
          <w:color w:val="000000" w:themeColor="text1"/>
        </w:rPr>
        <w:t xml:space="preserve">, and her primary </w:t>
      </w:r>
      <w:r w:rsidR="004C27DD" w:rsidRPr="003E26F2">
        <w:rPr>
          <w:rFonts w:ascii="Times New Roman" w:eastAsia="Times New Roman" w:hAnsi="Times New Roman" w:cs="Times New Roman"/>
          <w:bCs/>
          <w:color w:val="000000" w:themeColor="text1"/>
        </w:rPr>
        <w:t xml:space="preserve">care </w:t>
      </w:r>
      <w:r w:rsidR="00A71E78" w:rsidRPr="003E26F2">
        <w:rPr>
          <w:rFonts w:ascii="Times New Roman" w:eastAsia="Times New Roman" w:hAnsi="Times New Roman" w:cs="Times New Roman"/>
          <w:bCs/>
          <w:color w:val="000000" w:themeColor="text1"/>
        </w:rPr>
        <w:t xml:space="preserve">provider </w:t>
      </w:r>
      <w:r w:rsidR="004C27DD" w:rsidRPr="003E26F2">
        <w:rPr>
          <w:rFonts w:ascii="Times New Roman" w:eastAsia="Times New Roman" w:hAnsi="Times New Roman" w:cs="Times New Roman"/>
          <w:bCs/>
          <w:color w:val="000000" w:themeColor="text1"/>
        </w:rPr>
        <w:t xml:space="preserve">(PCP) </w:t>
      </w:r>
      <w:r w:rsidR="00A71E78" w:rsidRPr="003E26F2">
        <w:rPr>
          <w:rFonts w:ascii="Times New Roman" w:eastAsia="Times New Roman" w:hAnsi="Times New Roman" w:cs="Times New Roman"/>
          <w:bCs/>
          <w:color w:val="000000" w:themeColor="text1"/>
        </w:rPr>
        <w:t>sent her to the clinic, stating she was depressed and was initiated with Lexapro.</w:t>
      </w:r>
    </w:p>
    <w:p w14:paraId="7980426E" w14:textId="77777777" w:rsidR="001742D9" w:rsidRPr="003E26F2" w:rsidRDefault="002158BF" w:rsidP="00BF73B7">
      <w:pPr>
        <w:shd w:val="clear" w:color="auto" w:fill="FFFFFF"/>
        <w:spacing w:line="480" w:lineRule="auto"/>
        <w:rPr>
          <w:rFonts w:ascii="Times New Roman" w:eastAsia="Times New Roman" w:hAnsi="Times New Roman" w:cs="Times New Roman"/>
          <w:bCs/>
          <w:color w:val="000000" w:themeColor="text1"/>
        </w:rPr>
      </w:pPr>
      <w:r w:rsidRPr="003E26F2">
        <w:rPr>
          <w:rFonts w:ascii="Times New Roman" w:eastAsia="Times New Roman" w:hAnsi="Times New Roman" w:cs="Times New Roman"/>
          <w:b/>
          <w:bCs/>
          <w:color w:val="000000" w:themeColor="text1"/>
        </w:rPr>
        <w:t xml:space="preserve">History of Presenting Illnesses: </w:t>
      </w:r>
      <w:r w:rsidRPr="003E26F2">
        <w:rPr>
          <w:rFonts w:ascii="Times New Roman" w:eastAsia="Times New Roman" w:hAnsi="Times New Roman" w:cs="Times New Roman"/>
          <w:bCs/>
          <w:color w:val="000000" w:themeColor="text1"/>
        </w:rPr>
        <w:t xml:space="preserve">The lady stated her moods have worsened </w:t>
      </w:r>
      <w:r w:rsidR="00006C2B" w:rsidRPr="003E26F2">
        <w:rPr>
          <w:rFonts w:ascii="Times New Roman" w:eastAsia="Times New Roman" w:hAnsi="Times New Roman" w:cs="Times New Roman"/>
          <w:bCs/>
          <w:color w:val="000000" w:themeColor="text1"/>
        </w:rPr>
        <w:t>over the past three months, and she has no interest in going out, cooking or seeing her family. She added she is distracted at home and was diagnosed with MDD two years ago</w:t>
      </w:r>
      <w:r w:rsidR="00803C8F" w:rsidRPr="003E26F2">
        <w:rPr>
          <w:rFonts w:ascii="Times New Roman" w:eastAsia="Times New Roman" w:hAnsi="Times New Roman" w:cs="Times New Roman"/>
          <w:bCs/>
          <w:color w:val="000000" w:themeColor="text1"/>
        </w:rPr>
        <w:t xml:space="preserve"> and </w:t>
      </w:r>
      <w:r w:rsidR="004C27DD" w:rsidRPr="003E26F2">
        <w:rPr>
          <w:rFonts w:ascii="Times New Roman" w:eastAsia="Times New Roman" w:hAnsi="Times New Roman" w:cs="Times New Roman"/>
          <w:bCs/>
          <w:color w:val="000000" w:themeColor="text1"/>
        </w:rPr>
        <w:t xml:space="preserve">recurrent </w:t>
      </w:r>
      <w:r w:rsidR="00803C8F" w:rsidRPr="003E26F2">
        <w:rPr>
          <w:rFonts w:ascii="Times New Roman" w:eastAsia="Times New Roman" w:hAnsi="Times New Roman" w:cs="Times New Roman"/>
          <w:bCs/>
          <w:color w:val="000000" w:themeColor="text1"/>
        </w:rPr>
        <w:t>generalized anxiety disorder diagnosed three years ago</w:t>
      </w:r>
      <w:r w:rsidR="004C27DD" w:rsidRPr="003E26F2">
        <w:rPr>
          <w:rFonts w:ascii="Times New Roman" w:eastAsia="Times New Roman" w:hAnsi="Times New Roman" w:cs="Times New Roman"/>
          <w:bCs/>
          <w:color w:val="000000" w:themeColor="text1"/>
        </w:rPr>
        <w:t xml:space="preserve"> by her PCP. Upon starting Lexapro 10mg, she felt bet</w:t>
      </w:r>
      <w:r w:rsidR="00F31E29" w:rsidRPr="003E26F2">
        <w:rPr>
          <w:rFonts w:ascii="Times New Roman" w:eastAsia="Times New Roman" w:hAnsi="Times New Roman" w:cs="Times New Roman"/>
          <w:bCs/>
          <w:color w:val="000000" w:themeColor="text1"/>
        </w:rPr>
        <w:t xml:space="preserve">ter for several months, but lately, she feels off with a depressed mood, and the affect is congruent with her mood. She stated she </w:t>
      </w:r>
      <w:r w:rsidR="006043E3" w:rsidRPr="003E26F2">
        <w:rPr>
          <w:rFonts w:ascii="Times New Roman" w:eastAsia="Times New Roman" w:hAnsi="Times New Roman" w:cs="Times New Roman"/>
          <w:bCs/>
          <w:color w:val="000000" w:themeColor="text1"/>
        </w:rPr>
        <w:t>has trouble</w:t>
      </w:r>
      <w:r w:rsidR="00F31E29" w:rsidRPr="003E26F2">
        <w:rPr>
          <w:rFonts w:ascii="Times New Roman" w:eastAsia="Times New Roman" w:hAnsi="Times New Roman" w:cs="Times New Roman"/>
          <w:bCs/>
          <w:color w:val="000000" w:themeColor="text1"/>
        </w:rPr>
        <w:t xml:space="preserve"> sleeping or staying </w:t>
      </w:r>
      <w:r w:rsidR="006043E3" w:rsidRPr="003E26F2">
        <w:rPr>
          <w:rFonts w:ascii="Times New Roman" w:eastAsia="Times New Roman" w:hAnsi="Times New Roman" w:cs="Times New Roman"/>
          <w:bCs/>
          <w:color w:val="000000" w:themeColor="text1"/>
        </w:rPr>
        <w:t xml:space="preserve">asleep </w:t>
      </w:r>
      <w:r w:rsidR="00F31E29" w:rsidRPr="003E26F2">
        <w:rPr>
          <w:rFonts w:ascii="Times New Roman" w:eastAsia="Times New Roman" w:hAnsi="Times New Roman" w:cs="Times New Roman"/>
          <w:bCs/>
          <w:color w:val="000000" w:themeColor="text1"/>
        </w:rPr>
        <w:t xml:space="preserve">and wakes </w:t>
      </w:r>
      <w:r w:rsidR="006043E3" w:rsidRPr="003E26F2">
        <w:rPr>
          <w:rFonts w:ascii="Times New Roman" w:eastAsia="Times New Roman" w:hAnsi="Times New Roman" w:cs="Times New Roman"/>
          <w:bCs/>
          <w:color w:val="000000" w:themeColor="text1"/>
        </w:rPr>
        <w:t xml:space="preserve">in the middle of the night. She adds that she has trouble concentrating </w:t>
      </w:r>
      <w:r w:rsidR="00707B4C" w:rsidRPr="003E26F2">
        <w:rPr>
          <w:rFonts w:ascii="Times New Roman" w:eastAsia="Times New Roman" w:hAnsi="Times New Roman" w:cs="Times New Roman"/>
          <w:bCs/>
          <w:color w:val="000000" w:themeColor="text1"/>
        </w:rPr>
        <w:t xml:space="preserve">and performing tasks and has elevated poor memory, worrying her, and inquires to be tested for </w:t>
      </w:r>
      <w:r w:rsidR="00222530" w:rsidRPr="003E26F2">
        <w:rPr>
          <w:rFonts w:ascii="Times New Roman" w:eastAsia="Times New Roman" w:hAnsi="Times New Roman" w:cs="Times New Roman"/>
          <w:bCs/>
          <w:color w:val="000000" w:themeColor="text1"/>
        </w:rPr>
        <w:t>Alzheimer</w:t>
      </w:r>
      <w:r w:rsidR="00707B4C" w:rsidRPr="003E26F2">
        <w:rPr>
          <w:rFonts w:ascii="Times New Roman" w:eastAsia="Times New Roman" w:hAnsi="Times New Roman" w:cs="Times New Roman"/>
          <w:bCs/>
          <w:color w:val="000000" w:themeColor="text1"/>
        </w:rPr>
        <w:t>'s. She a</w:t>
      </w:r>
      <w:r w:rsidR="00222530" w:rsidRPr="003E26F2">
        <w:rPr>
          <w:rFonts w:ascii="Times New Roman" w:eastAsia="Times New Roman" w:hAnsi="Times New Roman" w:cs="Times New Roman"/>
          <w:bCs/>
          <w:color w:val="000000" w:themeColor="text1"/>
        </w:rPr>
        <w:t xml:space="preserve">dded that she is not motivated to cook for her family and has </w:t>
      </w:r>
      <w:r w:rsidR="00372A4A" w:rsidRPr="003E26F2">
        <w:rPr>
          <w:rFonts w:ascii="Times New Roman" w:eastAsia="Times New Roman" w:hAnsi="Times New Roman" w:cs="Times New Roman"/>
          <w:bCs/>
          <w:color w:val="000000" w:themeColor="text1"/>
        </w:rPr>
        <w:t>never cooked for her family for three months.</w:t>
      </w:r>
      <w:r w:rsidR="006530ED" w:rsidRPr="003E26F2">
        <w:rPr>
          <w:rFonts w:ascii="Times New Roman" w:eastAsia="Times New Roman" w:hAnsi="Times New Roman" w:cs="Times New Roman"/>
          <w:bCs/>
          <w:color w:val="000000" w:themeColor="text1"/>
        </w:rPr>
        <w:t xml:space="preserve"> Lack of sleep aggravates her depression, and sometimes she reads and talks to her family, which is helpful. Her depression worsens in the morning after waking or before bedtime before sleep.</w:t>
      </w:r>
      <w:r w:rsidR="00994A5F" w:rsidRPr="003E26F2">
        <w:rPr>
          <w:rFonts w:ascii="Times New Roman" w:eastAsia="Times New Roman" w:hAnsi="Times New Roman" w:cs="Times New Roman"/>
          <w:bCs/>
          <w:color w:val="000000" w:themeColor="text1"/>
        </w:rPr>
        <w:t xml:space="preserve"> </w:t>
      </w:r>
    </w:p>
    <w:p w14:paraId="24D251E2" w14:textId="67918678" w:rsidR="001B42C4" w:rsidRPr="003E26F2" w:rsidRDefault="002158BF" w:rsidP="00BF73B7">
      <w:pPr>
        <w:shd w:val="clear" w:color="auto" w:fill="FFFFFF"/>
        <w:spacing w:line="480" w:lineRule="auto"/>
        <w:ind w:firstLine="720"/>
        <w:rPr>
          <w:rFonts w:ascii="Times New Roman" w:eastAsia="Times New Roman" w:hAnsi="Times New Roman" w:cs="Times New Roman"/>
          <w:bCs/>
          <w:color w:val="000000" w:themeColor="text1"/>
        </w:rPr>
      </w:pPr>
      <w:r w:rsidRPr="003E26F2">
        <w:rPr>
          <w:rFonts w:ascii="Times New Roman" w:eastAsia="Times New Roman" w:hAnsi="Times New Roman" w:cs="Times New Roman"/>
          <w:bCs/>
          <w:color w:val="000000" w:themeColor="text1"/>
        </w:rPr>
        <w:t xml:space="preserve">The patient denies being hospitalized for psychiatric reasons. She </w:t>
      </w:r>
      <w:r w:rsidR="001742D9" w:rsidRPr="003E26F2">
        <w:rPr>
          <w:rFonts w:ascii="Times New Roman" w:eastAsia="Times New Roman" w:hAnsi="Times New Roman" w:cs="Times New Roman"/>
          <w:bCs/>
          <w:color w:val="000000" w:themeColor="text1"/>
        </w:rPr>
        <w:t>agrees</w:t>
      </w:r>
      <w:r w:rsidRPr="003E26F2">
        <w:rPr>
          <w:rFonts w:ascii="Times New Roman" w:eastAsia="Times New Roman" w:hAnsi="Times New Roman" w:cs="Times New Roman"/>
          <w:bCs/>
          <w:color w:val="000000" w:themeColor="text1"/>
        </w:rPr>
        <w:t xml:space="preserve"> that in the past, she felt anxious and depressed and never sought treatment</w:t>
      </w:r>
      <w:r w:rsidR="001C40B9" w:rsidRPr="003E26F2">
        <w:rPr>
          <w:rFonts w:ascii="Times New Roman" w:eastAsia="Times New Roman" w:hAnsi="Times New Roman" w:cs="Times New Roman"/>
          <w:bCs/>
          <w:color w:val="000000" w:themeColor="text1"/>
        </w:rPr>
        <w:t>. She admits to experiencing postpartum depression after her second child stopped breastfeeding. She admits she was required to complete</w:t>
      </w:r>
      <w:r w:rsidR="00820C9C" w:rsidRPr="003E26F2">
        <w:rPr>
          <w:rFonts w:ascii="Times New Roman" w:eastAsia="Times New Roman" w:hAnsi="Times New Roman" w:cs="Times New Roman"/>
          <w:bCs/>
          <w:color w:val="000000" w:themeColor="text1"/>
        </w:rPr>
        <w:t xml:space="preserve"> 12</w:t>
      </w:r>
      <w:r w:rsidR="001C40B9" w:rsidRPr="003E26F2">
        <w:rPr>
          <w:rFonts w:ascii="Times New Roman" w:eastAsia="Times New Roman" w:hAnsi="Times New Roman" w:cs="Times New Roman"/>
          <w:bCs/>
          <w:color w:val="000000" w:themeColor="text1"/>
        </w:rPr>
        <w:t xml:space="preserve"> </w:t>
      </w:r>
      <w:r w:rsidR="00820C9C" w:rsidRPr="003E26F2">
        <w:rPr>
          <w:rFonts w:ascii="Times New Roman" w:eastAsia="Times New Roman" w:hAnsi="Times New Roman" w:cs="Times New Roman"/>
          <w:bCs/>
          <w:color w:val="000000" w:themeColor="text1"/>
        </w:rPr>
        <w:t>CBT sessions but never attended. As such, she agreed that she has never attended any psychotherapy trials</w:t>
      </w:r>
      <w:r w:rsidR="001742D9" w:rsidRPr="003E26F2">
        <w:rPr>
          <w:rFonts w:ascii="Times New Roman" w:eastAsia="Times New Roman" w:hAnsi="Times New Roman" w:cs="Times New Roman"/>
          <w:bCs/>
          <w:color w:val="000000" w:themeColor="text1"/>
        </w:rPr>
        <w:t xml:space="preserve">. She states she </w:t>
      </w:r>
      <w:r w:rsidR="00DB57BC" w:rsidRPr="003E26F2">
        <w:rPr>
          <w:rFonts w:ascii="Times New Roman" w:eastAsia="Times New Roman" w:hAnsi="Times New Roman" w:cs="Times New Roman"/>
          <w:bCs/>
          <w:color w:val="000000" w:themeColor="text1"/>
        </w:rPr>
        <w:t xml:space="preserve">attained developmental milestones, denied ETOH intake, prescription </w:t>
      </w:r>
      <w:r w:rsidR="007458BE" w:rsidRPr="003E26F2">
        <w:rPr>
          <w:rFonts w:ascii="Times New Roman" w:eastAsia="Times New Roman" w:hAnsi="Times New Roman" w:cs="Times New Roman"/>
          <w:bCs/>
          <w:color w:val="000000" w:themeColor="text1"/>
        </w:rPr>
        <w:t>medications</w:t>
      </w:r>
      <w:r w:rsidR="00DB57BC" w:rsidRPr="003E26F2">
        <w:rPr>
          <w:rFonts w:ascii="Times New Roman" w:eastAsia="Times New Roman" w:hAnsi="Times New Roman" w:cs="Times New Roman"/>
          <w:bCs/>
          <w:color w:val="000000" w:themeColor="text1"/>
        </w:rPr>
        <w:t xml:space="preserve">, tobacco or had a history of trauma. </w:t>
      </w:r>
      <w:r w:rsidR="007458BE" w:rsidRPr="003E26F2">
        <w:rPr>
          <w:rFonts w:ascii="Times New Roman" w:eastAsia="Times New Roman" w:hAnsi="Times New Roman" w:cs="Times New Roman"/>
          <w:bCs/>
          <w:color w:val="000000" w:themeColor="text1"/>
        </w:rPr>
        <w:t xml:space="preserve">She denies a family history of mental illnesses or suicide. She </w:t>
      </w:r>
      <w:r w:rsidR="00334960" w:rsidRPr="003E26F2">
        <w:rPr>
          <w:rFonts w:ascii="Times New Roman" w:eastAsia="Times New Roman" w:hAnsi="Times New Roman" w:cs="Times New Roman"/>
          <w:bCs/>
          <w:color w:val="000000" w:themeColor="text1"/>
        </w:rPr>
        <w:t xml:space="preserve">reported she was diagnosed with mild and recurrent MDD </w:t>
      </w:r>
      <w:r w:rsidR="00334960" w:rsidRPr="003E26F2">
        <w:rPr>
          <w:rFonts w:ascii="Times New Roman" w:eastAsia="Times New Roman" w:hAnsi="Times New Roman" w:cs="Times New Roman"/>
          <w:bCs/>
          <w:color w:val="000000" w:themeColor="text1"/>
        </w:rPr>
        <w:lastRenderedPageBreak/>
        <w:t>managed using treatments only</w:t>
      </w:r>
      <w:r w:rsidR="00985077" w:rsidRPr="003E26F2">
        <w:rPr>
          <w:rFonts w:ascii="Times New Roman" w:eastAsia="Times New Roman" w:hAnsi="Times New Roman" w:cs="Times New Roman"/>
          <w:bCs/>
          <w:color w:val="000000" w:themeColor="text1"/>
        </w:rPr>
        <w:t>, including Lexapro 10 mg and Prozac for a year and a half and switched to Lexapro for six month</w:t>
      </w:r>
      <w:r w:rsidR="00882A1E" w:rsidRPr="003E26F2">
        <w:rPr>
          <w:rFonts w:ascii="Times New Roman" w:eastAsia="Times New Roman" w:hAnsi="Times New Roman" w:cs="Times New Roman"/>
          <w:bCs/>
          <w:color w:val="000000" w:themeColor="text1"/>
        </w:rPr>
        <w:t xml:space="preserve">s. She has switched medications in two years and responded well to Lexapro initially, but her symptoms are worsening. </w:t>
      </w:r>
    </w:p>
    <w:p w14:paraId="5EA76189" w14:textId="7BAC9283" w:rsidR="0014293A" w:rsidRPr="003E26F2" w:rsidRDefault="002158BF" w:rsidP="00BF73B7">
      <w:pPr>
        <w:shd w:val="clear" w:color="auto" w:fill="FFFFFF"/>
        <w:spacing w:line="480" w:lineRule="auto"/>
        <w:rPr>
          <w:rFonts w:ascii="Times New Roman" w:eastAsia="Times New Roman" w:hAnsi="Times New Roman" w:cs="Times New Roman"/>
          <w:color w:val="000000" w:themeColor="text1"/>
        </w:rPr>
      </w:pPr>
      <w:r w:rsidRPr="003E26F2">
        <w:rPr>
          <w:rFonts w:ascii="Times New Roman" w:eastAsia="Times New Roman" w:hAnsi="Times New Roman" w:cs="Times New Roman"/>
          <w:b/>
          <w:bCs/>
          <w:color w:val="000000" w:themeColor="text1"/>
        </w:rPr>
        <w:t xml:space="preserve">Differential Diagnosis List </w:t>
      </w:r>
    </w:p>
    <w:p w14:paraId="1A3FC010" w14:textId="0D68E01B" w:rsidR="0014293A" w:rsidRPr="003E26F2" w:rsidRDefault="002158BF" w:rsidP="00BF73B7">
      <w:pPr>
        <w:shd w:val="clear" w:color="auto" w:fill="FFFFFF"/>
        <w:spacing w:line="480" w:lineRule="auto"/>
        <w:rPr>
          <w:rFonts w:ascii="Times New Roman" w:eastAsia="Times New Roman" w:hAnsi="Times New Roman" w:cs="Times New Roman"/>
          <w:b/>
          <w:bCs/>
          <w:color w:val="000000" w:themeColor="text1"/>
        </w:rPr>
      </w:pPr>
      <w:r w:rsidRPr="003E26F2">
        <w:rPr>
          <w:rFonts w:ascii="Times New Roman" w:eastAsia="Times New Roman" w:hAnsi="Times New Roman" w:cs="Times New Roman"/>
          <w:b/>
          <w:bCs/>
          <w:color w:val="000000" w:themeColor="text1"/>
        </w:rPr>
        <w:t>1.</w:t>
      </w:r>
      <w:r w:rsidR="00A71E78" w:rsidRPr="003E26F2">
        <w:rPr>
          <w:rFonts w:ascii="Times New Roman" w:eastAsia="Times New Roman" w:hAnsi="Times New Roman" w:cs="Times New Roman"/>
          <w:b/>
          <w:bCs/>
          <w:color w:val="000000" w:themeColor="text1"/>
        </w:rPr>
        <w:t xml:space="preserve"> </w:t>
      </w:r>
      <w:r w:rsidR="00A71E78" w:rsidRPr="003E26F2">
        <w:rPr>
          <w:rFonts w:ascii="Times New Roman" w:eastAsia="Times New Roman" w:hAnsi="Times New Roman" w:cs="Times New Roman"/>
          <w:bCs/>
          <w:color w:val="000000" w:themeColor="text1"/>
        </w:rPr>
        <w:t>Major Depressive Disorder (MDD)</w:t>
      </w:r>
    </w:p>
    <w:p w14:paraId="6B3AD252" w14:textId="4AA37BF0" w:rsidR="001E7E6D" w:rsidRPr="003E26F2" w:rsidRDefault="002158BF" w:rsidP="00BF73B7">
      <w:pPr>
        <w:shd w:val="clear" w:color="auto" w:fill="FFFFFF"/>
        <w:spacing w:line="480" w:lineRule="auto"/>
        <w:rPr>
          <w:rFonts w:ascii="Times New Roman" w:eastAsia="Times New Roman" w:hAnsi="Times New Roman" w:cs="Times New Roman"/>
          <w:bCs/>
          <w:color w:val="000000" w:themeColor="text1"/>
        </w:rPr>
      </w:pPr>
      <w:r w:rsidRPr="003E26F2">
        <w:rPr>
          <w:rFonts w:ascii="Times New Roman" w:eastAsia="Times New Roman" w:hAnsi="Times New Roman" w:cs="Times New Roman"/>
          <w:b/>
          <w:bCs/>
          <w:color w:val="000000" w:themeColor="text1"/>
        </w:rPr>
        <w:t>2.</w:t>
      </w:r>
      <w:r w:rsidR="00A71E78" w:rsidRPr="003E26F2">
        <w:rPr>
          <w:rFonts w:ascii="Times New Roman" w:eastAsia="Times New Roman" w:hAnsi="Times New Roman" w:cs="Times New Roman"/>
          <w:b/>
          <w:bCs/>
          <w:color w:val="000000" w:themeColor="text1"/>
        </w:rPr>
        <w:t xml:space="preserve"> </w:t>
      </w:r>
      <w:r w:rsidR="000F1951" w:rsidRPr="003E26F2">
        <w:rPr>
          <w:rFonts w:ascii="Times New Roman" w:eastAsia="Times New Roman" w:hAnsi="Times New Roman" w:cs="Times New Roman"/>
          <w:bCs/>
          <w:color w:val="000000" w:themeColor="text1"/>
        </w:rPr>
        <w:t>Dysthymia</w:t>
      </w:r>
      <w:r w:rsidRPr="003E26F2">
        <w:rPr>
          <w:rFonts w:ascii="Times New Roman" w:eastAsia="Times New Roman" w:hAnsi="Times New Roman" w:cs="Times New Roman"/>
          <w:bCs/>
          <w:color w:val="000000" w:themeColor="text1"/>
        </w:rPr>
        <w:t xml:space="preserve"> or persistent depressive disorder</w:t>
      </w:r>
    </w:p>
    <w:p w14:paraId="314EBED9" w14:textId="0090BAFE" w:rsidR="00D7271C" w:rsidRPr="003E26F2" w:rsidRDefault="002158BF" w:rsidP="00BF73B7">
      <w:pPr>
        <w:shd w:val="clear" w:color="auto" w:fill="FFFFFF"/>
        <w:spacing w:line="480" w:lineRule="auto"/>
        <w:rPr>
          <w:rFonts w:ascii="Times New Roman" w:eastAsia="Times New Roman" w:hAnsi="Times New Roman" w:cs="Times New Roman"/>
          <w:bCs/>
          <w:color w:val="000000" w:themeColor="text1"/>
        </w:rPr>
      </w:pPr>
      <w:r w:rsidRPr="003E26F2">
        <w:rPr>
          <w:rFonts w:ascii="Times New Roman" w:eastAsia="Times New Roman" w:hAnsi="Times New Roman" w:cs="Times New Roman"/>
          <w:b/>
          <w:bCs/>
          <w:color w:val="000000" w:themeColor="text1"/>
        </w:rPr>
        <w:t>3.</w:t>
      </w:r>
      <w:r w:rsidR="000F1951" w:rsidRPr="003E26F2">
        <w:rPr>
          <w:rFonts w:ascii="Times New Roman" w:eastAsia="Times New Roman" w:hAnsi="Times New Roman" w:cs="Times New Roman"/>
          <w:b/>
          <w:bCs/>
          <w:color w:val="000000" w:themeColor="text1"/>
        </w:rPr>
        <w:t xml:space="preserve"> </w:t>
      </w:r>
      <w:r w:rsidR="00001951" w:rsidRPr="003E26F2">
        <w:rPr>
          <w:rFonts w:ascii="Times New Roman" w:eastAsia="Times New Roman" w:hAnsi="Times New Roman" w:cs="Times New Roman"/>
          <w:bCs/>
          <w:color w:val="000000" w:themeColor="text1"/>
        </w:rPr>
        <w:t>Cyclothymia or cyclothymic disorder</w:t>
      </w:r>
    </w:p>
    <w:p w14:paraId="2EDCED05" w14:textId="2C8F972C" w:rsidR="002453FE" w:rsidRPr="003E26F2" w:rsidRDefault="002158BF" w:rsidP="00BF73B7">
      <w:pPr>
        <w:shd w:val="clear" w:color="auto" w:fill="FFFFFF"/>
        <w:spacing w:line="480" w:lineRule="auto"/>
        <w:rPr>
          <w:rFonts w:ascii="Times New Roman" w:eastAsia="Times New Roman" w:hAnsi="Times New Roman" w:cs="Times New Roman"/>
          <w:b/>
          <w:bCs/>
          <w:color w:val="000000" w:themeColor="text1"/>
        </w:rPr>
      </w:pPr>
      <w:r w:rsidRPr="003E26F2">
        <w:rPr>
          <w:rFonts w:ascii="Times New Roman" w:eastAsia="Times New Roman" w:hAnsi="Times New Roman" w:cs="Times New Roman"/>
          <w:b/>
          <w:bCs/>
          <w:color w:val="000000" w:themeColor="text1"/>
        </w:rPr>
        <w:t>Rationale; Pertinent Positive, Negatives, DSM5 Criteria</w:t>
      </w:r>
    </w:p>
    <w:p w14:paraId="1BA73D8A" w14:textId="7F8E4C39" w:rsidR="008F09B6" w:rsidRPr="003E26F2" w:rsidRDefault="002158BF" w:rsidP="007727CB">
      <w:pPr>
        <w:shd w:val="clear" w:color="auto" w:fill="FFFFFF"/>
        <w:spacing w:line="480" w:lineRule="auto"/>
        <w:ind w:firstLine="720"/>
        <w:rPr>
          <w:rFonts w:ascii="Times New Roman" w:eastAsia="Times New Roman" w:hAnsi="Times New Roman" w:cs="Times New Roman"/>
          <w:bCs/>
          <w:color w:val="000000" w:themeColor="text1"/>
        </w:rPr>
      </w:pPr>
      <w:r w:rsidRPr="003E26F2">
        <w:rPr>
          <w:rFonts w:ascii="Times New Roman" w:eastAsia="Times New Roman" w:hAnsi="Times New Roman" w:cs="Times New Roman"/>
          <w:bCs/>
          <w:color w:val="000000" w:themeColor="text1"/>
        </w:rPr>
        <w:t xml:space="preserve">Pertinent positive </w:t>
      </w:r>
      <w:r w:rsidR="00BF73B7" w:rsidRPr="003E26F2">
        <w:rPr>
          <w:rFonts w:ascii="Times New Roman" w:eastAsia="Times New Roman" w:hAnsi="Times New Roman" w:cs="Times New Roman"/>
          <w:bCs/>
          <w:color w:val="000000" w:themeColor="text1"/>
        </w:rPr>
        <w:t>symptoms related to DSM-5 criteria</w:t>
      </w:r>
      <w:r w:rsidR="00D970C5" w:rsidRPr="003E26F2">
        <w:rPr>
          <w:rFonts w:ascii="Times New Roman" w:eastAsia="Times New Roman" w:hAnsi="Times New Roman" w:cs="Times New Roman"/>
          <w:bCs/>
          <w:color w:val="000000" w:themeColor="text1"/>
        </w:rPr>
        <w:t xml:space="preserve"> in</w:t>
      </w:r>
      <w:r w:rsidR="00E271B9" w:rsidRPr="003E26F2">
        <w:rPr>
          <w:rFonts w:ascii="Times New Roman" w:eastAsia="Times New Roman" w:hAnsi="Times New Roman" w:cs="Times New Roman"/>
          <w:bCs/>
          <w:color w:val="000000" w:themeColor="text1"/>
        </w:rPr>
        <w:t xml:space="preserve"> the diagnosis of MDD</w:t>
      </w:r>
      <w:r w:rsidR="00F862E9" w:rsidRPr="003E26F2">
        <w:rPr>
          <w:rFonts w:ascii="Times New Roman" w:eastAsia="Times New Roman" w:hAnsi="Times New Roman" w:cs="Times New Roman"/>
          <w:bCs/>
          <w:color w:val="000000" w:themeColor="text1"/>
        </w:rPr>
        <w:t xml:space="preserve"> </w:t>
      </w:r>
      <w:r w:rsidR="00E271B9" w:rsidRPr="003E26F2">
        <w:rPr>
          <w:rFonts w:ascii="Times New Roman" w:eastAsia="Times New Roman" w:hAnsi="Times New Roman" w:cs="Times New Roman"/>
          <w:bCs/>
          <w:color w:val="000000" w:themeColor="text1"/>
        </w:rPr>
        <w:t xml:space="preserve">include </w:t>
      </w:r>
      <w:r w:rsidR="005B375D" w:rsidRPr="003E26F2">
        <w:rPr>
          <w:rFonts w:ascii="Times New Roman" w:eastAsia="Times New Roman" w:hAnsi="Times New Roman" w:cs="Times New Roman"/>
          <w:bCs/>
          <w:color w:val="000000" w:themeColor="text1"/>
        </w:rPr>
        <w:t>five or more symptoms presented within a two period</w:t>
      </w:r>
      <w:r w:rsidR="00F862E9" w:rsidRPr="003E26F2">
        <w:rPr>
          <w:rFonts w:ascii="Times New Roman" w:eastAsia="Times New Roman" w:hAnsi="Times New Roman" w:cs="Times New Roman"/>
          <w:bCs/>
          <w:color w:val="000000" w:themeColor="text1"/>
        </w:rPr>
        <w:t xml:space="preserve"> and </w:t>
      </w:r>
      <w:r w:rsidR="00496C2A" w:rsidRPr="003E26F2">
        <w:rPr>
          <w:rFonts w:ascii="Times New Roman" w:eastAsia="Times New Roman" w:hAnsi="Times New Roman" w:cs="Times New Roman"/>
          <w:bCs/>
          <w:color w:val="000000" w:themeColor="text1"/>
        </w:rPr>
        <w:t>represented</w:t>
      </w:r>
      <w:r w:rsidR="00F862E9" w:rsidRPr="003E26F2">
        <w:rPr>
          <w:rFonts w:ascii="Times New Roman" w:eastAsia="Times New Roman" w:hAnsi="Times New Roman" w:cs="Times New Roman"/>
          <w:bCs/>
          <w:color w:val="000000" w:themeColor="text1"/>
        </w:rPr>
        <w:t xml:space="preserve"> by a change of previous functioning, including depressed mood or loss of interest and pleasure</w:t>
      </w:r>
      <w:r w:rsidR="00486857" w:rsidRPr="003E26F2">
        <w:rPr>
          <w:rFonts w:ascii="Times New Roman" w:eastAsia="Times New Roman" w:hAnsi="Times New Roman" w:cs="Times New Roman"/>
          <w:bCs/>
          <w:color w:val="000000" w:themeColor="text1"/>
        </w:rPr>
        <w:t xml:space="preserve"> (</w:t>
      </w:r>
      <w:r w:rsidR="00D768FB" w:rsidRPr="003E26F2">
        <w:rPr>
          <w:rFonts w:ascii="Times New Roman" w:eastAsia="Times New Roman" w:hAnsi="Times New Roman" w:cs="Times New Roman"/>
          <w:bCs/>
          <w:color w:val="000000" w:themeColor="text1"/>
        </w:rPr>
        <w:t>Tolentino &amp; Schmidt, 2018</w:t>
      </w:r>
      <w:r w:rsidR="00486857" w:rsidRPr="003E26F2">
        <w:rPr>
          <w:rFonts w:ascii="Times New Roman" w:eastAsia="Times New Roman" w:hAnsi="Times New Roman" w:cs="Times New Roman"/>
          <w:bCs/>
          <w:color w:val="000000" w:themeColor="text1"/>
        </w:rPr>
        <w:t xml:space="preserve">). The patient states she has been experiencing a depressed mood and worsened over the last three months, </w:t>
      </w:r>
      <w:r w:rsidR="00496C2A" w:rsidRPr="003E26F2">
        <w:rPr>
          <w:rFonts w:ascii="Times New Roman" w:eastAsia="Times New Roman" w:hAnsi="Times New Roman" w:cs="Times New Roman"/>
          <w:bCs/>
          <w:color w:val="000000" w:themeColor="text1"/>
        </w:rPr>
        <w:t>characterized</w:t>
      </w:r>
      <w:r w:rsidR="00486857" w:rsidRPr="003E26F2">
        <w:rPr>
          <w:rFonts w:ascii="Times New Roman" w:eastAsia="Times New Roman" w:hAnsi="Times New Roman" w:cs="Times New Roman"/>
          <w:bCs/>
          <w:color w:val="000000" w:themeColor="text1"/>
        </w:rPr>
        <w:t xml:space="preserve"> by sadness and loss of interest in going out, cooking for her family and </w:t>
      </w:r>
      <w:r w:rsidR="00496C2A" w:rsidRPr="003E26F2">
        <w:rPr>
          <w:rFonts w:ascii="Times New Roman" w:eastAsia="Times New Roman" w:hAnsi="Times New Roman" w:cs="Times New Roman"/>
          <w:bCs/>
          <w:color w:val="000000" w:themeColor="text1"/>
        </w:rPr>
        <w:t xml:space="preserve">going out. </w:t>
      </w:r>
      <w:r w:rsidR="00094A53" w:rsidRPr="003E26F2">
        <w:rPr>
          <w:rFonts w:ascii="Times New Roman" w:eastAsia="Times New Roman" w:hAnsi="Times New Roman" w:cs="Times New Roman"/>
          <w:bCs/>
          <w:color w:val="000000" w:themeColor="text1"/>
        </w:rPr>
        <w:t>F</w:t>
      </w:r>
      <w:r w:rsidR="00496C2A" w:rsidRPr="003E26F2">
        <w:rPr>
          <w:rFonts w:ascii="Times New Roman" w:eastAsia="Times New Roman" w:hAnsi="Times New Roman" w:cs="Times New Roman"/>
          <w:bCs/>
          <w:color w:val="000000" w:themeColor="text1"/>
        </w:rPr>
        <w:t xml:space="preserve">or a patient to fulfil DSM-5 criteria for MDD, </w:t>
      </w:r>
      <w:r w:rsidR="00094A53" w:rsidRPr="003E26F2">
        <w:rPr>
          <w:rFonts w:ascii="Times New Roman" w:eastAsia="Times New Roman" w:hAnsi="Times New Roman" w:cs="Times New Roman"/>
          <w:bCs/>
          <w:color w:val="000000" w:themeColor="text1"/>
        </w:rPr>
        <w:t xml:space="preserve">a patient </w:t>
      </w:r>
      <w:r w:rsidR="00FF6C21" w:rsidRPr="003E26F2">
        <w:rPr>
          <w:rFonts w:ascii="Times New Roman" w:eastAsia="Times New Roman" w:hAnsi="Times New Roman" w:cs="Times New Roman"/>
          <w:bCs/>
          <w:color w:val="000000" w:themeColor="text1"/>
        </w:rPr>
        <w:t>must</w:t>
      </w:r>
      <w:r w:rsidR="00094A53" w:rsidRPr="003E26F2">
        <w:rPr>
          <w:rFonts w:ascii="Times New Roman" w:eastAsia="Times New Roman" w:hAnsi="Times New Roman" w:cs="Times New Roman"/>
          <w:bCs/>
          <w:color w:val="000000" w:themeColor="text1"/>
        </w:rPr>
        <w:t xml:space="preserve"> exhibit the following symptoms </w:t>
      </w:r>
      <w:r w:rsidR="00C12DF8" w:rsidRPr="003E26F2">
        <w:rPr>
          <w:rFonts w:ascii="Times New Roman" w:eastAsia="Times New Roman" w:hAnsi="Times New Roman" w:cs="Times New Roman"/>
          <w:bCs/>
          <w:color w:val="000000" w:themeColor="text1"/>
        </w:rPr>
        <w:t xml:space="preserve">low or depressed mood, anhedonia or loss of interest, feeling of worthlessness or guilt, </w:t>
      </w:r>
      <w:r w:rsidR="001A747C" w:rsidRPr="003E26F2">
        <w:rPr>
          <w:rFonts w:ascii="Times New Roman" w:eastAsia="Times New Roman" w:hAnsi="Times New Roman" w:cs="Times New Roman"/>
          <w:bCs/>
          <w:color w:val="000000" w:themeColor="text1"/>
        </w:rPr>
        <w:t>lack</w:t>
      </w:r>
      <w:r w:rsidR="00C12DF8" w:rsidRPr="003E26F2">
        <w:rPr>
          <w:rFonts w:ascii="Times New Roman" w:eastAsia="Times New Roman" w:hAnsi="Times New Roman" w:cs="Times New Roman"/>
          <w:bCs/>
          <w:color w:val="000000" w:themeColor="text1"/>
        </w:rPr>
        <w:t xml:space="preserve"> of energy or fatigue, sleep disturbances, psychomotor agitation, change in appetite</w:t>
      </w:r>
      <w:r w:rsidR="00700936" w:rsidRPr="003E26F2">
        <w:rPr>
          <w:rFonts w:ascii="Times New Roman" w:eastAsia="Times New Roman" w:hAnsi="Times New Roman" w:cs="Times New Roman"/>
          <w:bCs/>
          <w:color w:val="000000" w:themeColor="text1"/>
        </w:rPr>
        <w:t xml:space="preserve">, </w:t>
      </w:r>
      <w:r w:rsidR="001A747C" w:rsidRPr="003E26F2">
        <w:rPr>
          <w:rFonts w:ascii="Times New Roman" w:eastAsia="Times New Roman" w:hAnsi="Times New Roman" w:cs="Times New Roman"/>
          <w:bCs/>
          <w:color w:val="000000" w:themeColor="text1"/>
        </w:rPr>
        <w:t>poor hopelessness</w:t>
      </w:r>
      <w:r w:rsidR="00700936" w:rsidRPr="003E26F2">
        <w:rPr>
          <w:rFonts w:ascii="Times New Roman" w:eastAsia="Times New Roman" w:hAnsi="Times New Roman" w:cs="Times New Roman"/>
          <w:bCs/>
          <w:color w:val="000000" w:themeColor="text1"/>
        </w:rPr>
        <w:t xml:space="preserve"> concentration or suicidal thoughts (</w:t>
      </w:r>
      <w:r w:rsidR="002F07E9" w:rsidRPr="003E26F2">
        <w:rPr>
          <w:rFonts w:ascii="Times New Roman" w:eastAsia="Times New Roman" w:hAnsi="Times New Roman" w:cs="Times New Roman"/>
          <w:bCs/>
          <w:color w:val="000000" w:themeColor="text1"/>
        </w:rPr>
        <w:t>Bains &amp; Abdijadid, 2022</w:t>
      </w:r>
      <w:r w:rsidR="00700936" w:rsidRPr="003E26F2">
        <w:rPr>
          <w:rFonts w:ascii="Times New Roman" w:eastAsia="Times New Roman" w:hAnsi="Times New Roman" w:cs="Times New Roman"/>
          <w:bCs/>
          <w:color w:val="000000" w:themeColor="text1"/>
        </w:rPr>
        <w:t xml:space="preserve">). </w:t>
      </w:r>
      <w:r w:rsidR="00774F13" w:rsidRPr="003E26F2">
        <w:rPr>
          <w:rFonts w:ascii="Times New Roman" w:eastAsia="Times New Roman" w:hAnsi="Times New Roman" w:cs="Times New Roman"/>
          <w:bCs/>
          <w:color w:val="000000" w:themeColor="text1"/>
        </w:rPr>
        <w:t xml:space="preserve">Besides, </w:t>
      </w:r>
      <w:r w:rsidR="00700936" w:rsidRPr="003E26F2">
        <w:rPr>
          <w:rFonts w:ascii="Times New Roman" w:eastAsia="Times New Roman" w:hAnsi="Times New Roman" w:cs="Times New Roman"/>
          <w:bCs/>
          <w:color w:val="000000" w:themeColor="text1"/>
        </w:rPr>
        <w:t>pertinent positive symptoms that align with DSM-5 criteria to fulfil the diagnosis of MDD as presented by the patient include</w:t>
      </w:r>
      <w:r w:rsidR="00325352" w:rsidRPr="003E26F2">
        <w:rPr>
          <w:rFonts w:ascii="Times New Roman" w:eastAsia="Times New Roman" w:hAnsi="Times New Roman" w:cs="Times New Roman"/>
          <w:bCs/>
          <w:color w:val="000000" w:themeColor="text1"/>
        </w:rPr>
        <w:t xml:space="preserve"> depressed mood, loss of interest in pleasurable activities, poor concentration,</w:t>
      </w:r>
      <w:r w:rsidR="001A747C" w:rsidRPr="003E26F2">
        <w:rPr>
          <w:rFonts w:ascii="Times New Roman" w:eastAsia="Times New Roman" w:hAnsi="Times New Roman" w:cs="Times New Roman"/>
          <w:bCs/>
          <w:color w:val="000000" w:themeColor="text1"/>
        </w:rPr>
        <w:t xml:space="preserve"> increased appetite, hopelessness</w:t>
      </w:r>
      <w:r w:rsidR="00E34DD7" w:rsidRPr="003E26F2">
        <w:rPr>
          <w:rFonts w:ascii="Times New Roman" w:eastAsia="Times New Roman" w:hAnsi="Times New Roman" w:cs="Times New Roman"/>
          <w:bCs/>
          <w:color w:val="000000" w:themeColor="text1"/>
        </w:rPr>
        <w:t>,</w:t>
      </w:r>
      <w:r w:rsidR="00325352" w:rsidRPr="003E26F2">
        <w:rPr>
          <w:rFonts w:ascii="Times New Roman" w:eastAsia="Times New Roman" w:hAnsi="Times New Roman" w:cs="Times New Roman"/>
          <w:bCs/>
          <w:color w:val="000000" w:themeColor="text1"/>
        </w:rPr>
        <w:t xml:space="preserve"> sleep disturbance</w:t>
      </w:r>
      <w:r w:rsidR="00FB5AF9" w:rsidRPr="003E26F2">
        <w:rPr>
          <w:rFonts w:ascii="Times New Roman" w:eastAsia="Times New Roman" w:hAnsi="Times New Roman" w:cs="Times New Roman"/>
          <w:bCs/>
          <w:color w:val="000000" w:themeColor="text1"/>
        </w:rPr>
        <w:t xml:space="preserve">, and lack of motivation hence fulfilling the criterion for MDD diagnosis. The symptoms </w:t>
      </w:r>
      <w:r w:rsidR="00D768FB" w:rsidRPr="003E26F2">
        <w:rPr>
          <w:rFonts w:ascii="Times New Roman" w:eastAsia="Times New Roman" w:hAnsi="Times New Roman" w:cs="Times New Roman"/>
          <w:bCs/>
          <w:color w:val="000000" w:themeColor="text1"/>
        </w:rPr>
        <w:t>have</w:t>
      </w:r>
      <w:r w:rsidR="00FB5AF9" w:rsidRPr="003E26F2">
        <w:rPr>
          <w:rFonts w:ascii="Times New Roman" w:eastAsia="Times New Roman" w:hAnsi="Times New Roman" w:cs="Times New Roman"/>
          <w:bCs/>
          <w:color w:val="000000" w:themeColor="text1"/>
        </w:rPr>
        <w:t xml:space="preserve"> caused significant </w:t>
      </w:r>
      <w:r w:rsidR="00E042CF" w:rsidRPr="003E26F2">
        <w:rPr>
          <w:rFonts w:ascii="Times New Roman" w:eastAsia="Times New Roman" w:hAnsi="Times New Roman" w:cs="Times New Roman"/>
          <w:bCs/>
          <w:color w:val="000000" w:themeColor="text1"/>
        </w:rPr>
        <w:t>impairment in social functioning, fulfilling the criterion for MDD (</w:t>
      </w:r>
      <w:r w:rsidR="00D768FB" w:rsidRPr="003E26F2">
        <w:rPr>
          <w:rFonts w:ascii="Times New Roman" w:eastAsia="Times New Roman" w:hAnsi="Times New Roman" w:cs="Times New Roman"/>
          <w:bCs/>
          <w:color w:val="000000" w:themeColor="text1"/>
        </w:rPr>
        <w:t xml:space="preserve">Bains &amp; </w:t>
      </w:r>
      <w:r w:rsidR="00D768FB" w:rsidRPr="003E26F2">
        <w:rPr>
          <w:rFonts w:ascii="Times New Roman" w:eastAsia="Times New Roman" w:hAnsi="Times New Roman" w:cs="Times New Roman"/>
          <w:bCs/>
          <w:color w:val="000000" w:themeColor="text1"/>
        </w:rPr>
        <w:lastRenderedPageBreak/>
        <w:t>Abdijadid, 2022</w:t>
      </w:r>
      <w:r w:rsidR="00E042CF" w:rsidRPr="003E26F2">
        <w:rPr>
          <w:rFonts w:ascii="Times New Roman" w:eastAsia="Times New Roman" w:hAnsi="Times New Roman" w:cs="Times New Roman"/>
          <w:bCs/>
          <w:color w:val="000000" w:themeColor="text1"/>
        </w:rPr>
        <w:t xml:space="preserve">). </w:t>
      </w:r>
      <w:r w:rsidR="00FF6C21" w:rsidRPr="003E26F2">
        <w:rPr>
          <w:rFonts w:ascii="Times New Roman" w:eastAsia="Times New Roman" w:hAnsi="Times New Roman" w:cs="Times New Roman"/>
          <w:bCs/>
          <w:color w:val="000000" w:themeColor="text1"/>
        </w:rPr>
        <w:t>The patient does present any history of manic or hypomanic episodes</w:t>
      </w:r>
      <w:r w:rsidR="00D768FB" w:rsidRPr="003E26F2">
        <w:rPr>
          <w:rFonts w:ascii="Times New Roman" w:eastAsia="Times New Roman" w:hAnsi="Times New Roman" w:cs="Times New Roman"/>
          <w:bCs/>
          <w:color w:val="000000" w:themeColor="text1"/>
        </w:rPr>
        <w:t xml:space="preserve"> are ruled out based on the patient's subjective findings.</w:t>
      </w:r>
    </w:p>
    <w:p w14:paraId="34BEF74C" w14:textId="4B7F8B69" w:rsidR="009D3703" w:rsidRPr="003E26F2" w:rsidRDefault="002158BF" w:rsidP="00BF73B7">
      <w:pPr>
        <w:shd w:val="clear" w:color="auto" w:fill="FFFFFF"/>
        <w:spacing w:line="480" w:lineRule="auto"/>
        <w:rPr>
          <w:rFonts w:ascii="Times New Roman" w:eastAsia="Times New Roman" w:hAnsi="Times New Roman" w:cs="Times New Roman"/>
          <w:b/>
          <w:bCs/>
          <w:color w:val="000000" w:themeColor="text1"/>
        </w:rPr>
      </w:pPr>
      <w:r w:rsidRPr="003E26F2">
        <w:rPr>
          <w:rFonts w:ascii="Times New Roman" w:eastAsia="Times New Roman" w:hAnsi="Times New Roman" w:cs="Times New Roman"/>
          <w:b/>
          <w:bCs/>
          <w:color w:val="000000" w:themeColor="text1"/>
        </w:rPr>
        <w:t xml:space="preserve">Narrative </w:t>
      </w:r>
      <w:r w:rsidR="00C05BBC" w:rsidRPr="003E26F2">
        <w:rPr>
          <w:rFonts w:ascii="Times New Roman" w:eastAsia="Times New Roman" w:hAnsi="Times New Roman" w:cs="Times New Roman"/>
          <w:b/>
          <w:bCs/>
          <w:color w:val="000000" w:themeColor="text1"/>
        </w:rPr>
        <w:t>Mental Status Exam</w:t>
      </w:r>
    </w:p>
    <w:p w14:paraId="771408EB" w14:textId="61F5DCCC" w:rsidR="00D768FB" w:rsidRPr="003E26F2" w:rsidRDefault="002158BF" w:rsidP="004E41FC">
      <w:pPr>
        <w:shd w:val="clear" w:color="auto" w:fill="FFFFFF"/>
        <w:spacing w:line="480" w:lineRule="auto"/>
        <w:ind w:firstLine="720"/>
        <w:rPr>
          <w:rFonts w:ascii="Times New Roman" w:eastAsia="Times New Roman" w:hAnsi="Times New Roman" w:cs="Times New Roman"/>
          <w:bCs/>
          <w:color w:val="000000" w:themeColor="text1"/>
        </w:rPr>
      </w:pPr>
      <w:r w:rsidRPr="003E26F2">
        <w:rPr>
          <w:rFonts w:ascii="Times New Roman" w:eastAsia="Times New Roman" w:hAnsi="Times New Roman" w:cs="Times New Roman"/>
          <w:bCs/>
          <w:color w:val="000000" w:themeColor="text1"/>
        </w:rPr>
        <w:t xml:space="preserve">On the mental </w:t>
      </w:r>
      <w:r w:rsidRPr="003E26F2">
        <w:rPr>
          <w:rFonts w:ascii="Times New Roman" w:eastAsia="Times New Roman" w:hAnsi="Times New Roman" w:cs="Times New Roman"/>
          <w:bCs/>
          <w:color w:val="000000" w:themeColor="text1"/>
        </w:rPr>
        <w:t>status exam,</w:t>
      </w:r>
      <w:r w:rsidR="00254D07" w:rsidRPr="003E26F2">
        <w:rPr>
          <w:rFonts w:ascii="Times New Roman" w:eastAsia="Times New Roman" w:hAnsi="Times New Roman" w:cs="Times New Roman"/>
          <w:bCs/>
          <w:color w:val="000000" w:themeColor="text1"/>
        </w:rPr>
        <w:t xml:space="preserve"> her appearance is unkempt. T</w:t>
      </w:r>
      <w:r w:rsidR="00717F59" w:rsidRPr="003E26F2">
        <w:rPr>
          <w:rFonts w:ascii="Times New Roman" w:eastAsia="Times New Roman" w:hAnsi="Times New Roman" w:cs="Times New Roman"/>
          <w:bCs/>
          <w:color w:val="000000" w:themeColor="text1"/>
        </w:rPr>
        <w:t xml:space="preserve">he patient is alert and oriented to </w:t>
      </w:r>
      <w:r w:rsidR="00317401" w:rsidRPr="003E26F2">
        <w:rPr>
          <w:rFonts w:ascii="Times New Roman" w:eastAsia="Times New Roman" w:hAnsi="Times New Roman" w:cs="Times New Roman"/>
          <w:bCs/>
          <w:color w:val="000000" w:themeColor="text1"/>
        </w:rPr>
        <w:t>person, place and time</w:t>
      </w:r>
      <w:r w:rsidR="004E41FC" w:rsidRPr="003E26F2">
        <w:rPr>
          <w:rFonts w:ascii="Times New Roman" w:eastAsia="Times New Roman" w:hAnsi="Times New Roman" w:cs="Times New Roman"/>
          <w:bCs/>
          <w:color w:val="000000" w:themeColor="text1"/>
        </w:rPr>
        <w:t>, with reduced abstract and cognitive function with some delay in retrieving thoughts</w:t>
      </w:r>
      <w:r w:rsidR="00346C53" w:rsidRPr="003E26F2">
        <w:rPr>
          <w:rFonts w:ascii="Times New Roman" w:eastAsia="Times New Roman" w:hAnsi="Times New Roman" w:cs="Times New Roman"/>
          <w:bCs/>
          <w:color w:val="000000" w:themeColor="text1"/>
        </w:rPr>
        <w:t xml:space="preserve"> and impaired short-term memory, which makes to be worried</w:t>
      </w:r>
      <w:r w:rsidR="009E45B0" w:rsidRPr="003E26F2">
        <w:rPr>
          <w:rFonts w:ascii="Times New Roman" w:eastAsia="Times New Roman" w:hAnsi="Times New Roman" w:cs="Times New Roman"/>
          <w:bCs/>
          <w:color w:val="000000" w:themeColor="text1"/>
        </w:rPr>
        <w:t>. She answers questions when asked</w:t>
      </w:r>
      <w:r w:rsidR="00CA106A" w:rsidRPr="003E26F2">
        <w:rPr>
          <w:rFonts w:ascii="Times New Roman" w:eastAsia="Times New Roman" w:hAnsi="Times New Roman" w:cs="Times New Roman"/>
          <w:bCs/>
          <w:color w:val="000000" w:themeColor="text1"/>
        </w:rPr>
        <w:t xml:space="preserve">, and her speech is normal and coherent, with a regular rhythm, tone and volume. She maintains a normal gait and stance with no tics, tremors or involuntary movements. </w:t>
      </w:r>
      <w:r w:rsidR="001B4A2C" w:rsidRPr="003E26F2">
        <w:rPr>
          <w:rFonts w:ascii="Times New Roman" w:eastAsia="Times New Roman" w:hAnsi="Times New Roman" w:cs="Times New Roman"/>
          <w:bCs/>
          <w:color w:val="000000" w:themeColor="text1"/>
        </w:rPr>
        <w:t xml:space="preserve">She does not have hypervigilance, strange mannerism, hostility, inattentive attitude or signs o </w:t>
      </w:r>
      <w:r w:rsidR="006B401A" w:rsidRPr="003E26F2">
        <w:rPr>
          <w:rFonts w:ascii="Times New Roman" w:eastAsia="Times New Roman" w:hAnsi="Times New Roman" w:cs="Times New Roman"/>
          <w:bCs/>
          <w:color w:val="000000" w:themeColor="text1"/>
        </w:rPr>
        <w:t xml:space="preserve">uncommunication. She appears depressed with no signs of anxiety, euphoria, irritability, dysphoria or elevated expansive. Her mood is </w:t>
      </w:r>
      <w:r w:rsidR="004A51BD" w:rsidRPr="003E26F2">
        <w:rPr>
          <w:rFonts w:ascii="Times New Roman" w:eastAsia="Times New Roman" w:hAnsi="Times New Roman" w:cs="Times New Roman"/>
          <w:bCs/>
          <w:color w:val="000000" w:themeColor="text1"/>
        </w:rPr>
        <w:t>incongruent</w:t>
      </w:r>
      <w:r w:rsidR="006B401A" w:rsidRPr="003E26F2">
        <w:rPr>
          <w:rFonts w:ascii="Times New Roman" w:eastAsia="Times New Roman" w:hAnsi="Times New Roman" w:cs="Times New Roman"/>
          <w:bCs/>
          <w:color w:val="000000" w:themeColor="text1"/>
        </w:rPr>
        <w:t xml:space="preserve"> with her mood, constricted, </w:t>
      </w:r>
      <w:r w:rsidR="004A51BD" w:rsidRPr="003E26F2">
        <w:rPr>
          <w:rFonts w:ascii="Times New Roman" w:eastAsia="Times New Roman" w:hAnsi="Times New Roman" w:cs="Times New Roman"/>
          <w:bCs/>
          <w:color w:val="000000" w:themeColor="text1"/>
        </w:rPr>
        <w:t>inappropriate, flat, sad, tearful and labile. Her speech and language are fluent, with standard sentence construction</w:t>
      </w:r>
      <w:r w:rsidR="00566A6D" w:rsidRPr="003E26F2">
        <w:rPr>
          <w:rFonts w:ascii="Times New Roman" w:eastAsia="Times New Roman" w:hAnsi="Times New Roman" w:cs="Times New Roman"/>
          <w:bCs/>
          <w:color w:val="000000" w:themeColor="text1"/>
        </w:rPr>
        <w:t xml:space="preserve"> and intact naming</w:t>
      </w:r>
      <w:r w:rsidR="004A51BD" w:rsidRPr="003E26F2">
        <w:rPr>
          <w:rFonts w:ascii="Times New Roman" w:eastAsia="Times New Roman" w:hAnsi="Times New Roman" w:cs="Times New Roman"/>
          <w:bCs/>
          <w:color w:val="000000" w:themeColor="text1"/>
        </w:rPr>
        <w:t xml:space="preserve">. </w:t>
      </w:r>
      <w:r w:rsidR="00566A6D" w:rsidRPr="003E26F2">
        <w:rPr>
          <w:rFonts w:ascii="Times New Roman" w:eastAsia="Times New Roman" w:hAnsi="Times New Roman" w:cs="Times New Roman"/>
          <w:bCs/>
          <w:color w:val="000000" w:themeColor="text1"/>
        </w:rPr>
        <w:t xml:space="preserve">There are no signs of abnormal language, stuttering or dysphonia. </w:t>
      </w:r>
      <w:r w:rsidR="004E41FC" w:rsidRPr="003E26F2">
        <w:rPr>
          <w:rFonts w:ascii="Times New Roman" w:eastAsia="Times New Roman" w:hAnsi="Times New Roman" w:cs="Times New Roman"/>
          <w:bCs/>
          <w:color w:val="000000" w:themeColor="text1"/>
        </w:rPr>
        <w:t xml:space="preserve">Her </w:t>
      </w:r>
      <w:r w:rsidR="009D0E1B" w:rsidRPr="003E26F2">
        <w:rPr>
          <w:rFonts w:ascii="Times New Roman" w:eastAsia="Times New Roman" w:hAnsi="Times New Roman" w:cs="Times New Roman"/>
          <w:bCs/>
          <w:color w:val="000000" w:themeColor="text1"/>
        </w:rPr>
        <w:t>thought</w:t>
      </w:r>
      <w:r w:rsidR="004E41FC" w:rsidRPr="003E26F2">
        <w:rPr>
          <w:rFonts w:ascii="Times New Roman" w:eastAsia="Times New Roman" w:hAnsi="Times New Roman" w:cs="Times New Roman"/>
          <w:bCs/>
          <w:color w:val="000000" w:themeColor="text1"/>
        </w:rPr>
        <w:t xml:space="preserve"> process is organized wi</w:t>
      </w:r>
      <w:r w:rsidR="009D0E1B" w:rsidRPr="003E26F2">
        <w:rPr>
          <w:rFonts w:ascii="Times New Roman" w:eastAsia="Times New Roman" w:hAnsi="Times New Roman" w:cs="Times New Roman"/>
          <w:bCs/>
          <w:color w:val="000000" w:themeColor="text1"/>
        </w:rPr>
        <w:t xml:space="preserve">th no deficit in connectedness. She denies suicidal or homicidal ideations, paranoia, obsessions, delusions, hallucinations, or thought insertions. Her insight and judgment are intact. </w:t>
      </w:r>
    </w:p>
    <w:p w14:paraId="2A0C61CC" w14:textId="468E0FED" w:rsidR="009D3703" w:rsidRPr="003E26F2" w:rsidRDefault="002158BF" w:rsidP="00BF73B7">
      <w:pPr>
        <w:shd w:val="clear" w:color="auto" w:fill="FFFFFF"/>
        <w:spacing w:line="480" w:lineRule="auto"/>
        <w:rPr>
          <w:rFonts w:ascii="Times New Roman" w:eastAsia="Times New Roman" w:hAnsi="Times New Roman" w:cs="Times New Roman"/>
          <w:b/>
          <w:bCs/>
          <w:color w:val="000000" w:themeColor="text1"/>
        </w:rPr>
      </w:pPr>
      <w:r w:rsidRPr="003E26F2">
        <w:rPr>
          <w:rFonts w:ascii="Times New Roman" w:eastAsia="Times New Roman" w:hAnsi="Times New Roman" w:cs="Times New Roman"/>
          <w:b/>
          <w:bCs/>
          <w:color w:val="000000" w:themeColor="text1"/>
        </w:rPr>
        <w:t>Variations from Normal</w:t>
      </w:r>
      <w:r w:rsidR="008A5965" w:rsidRPr="003E26F2">
        <w:rPr>
          <w:rFonts w:ascii="Times New Roman" w:eastAsia="Times New Roman" w:hAnsi="Times New Roman" w:cs="Times New Roman"/>
          <w:b/>
          <w:bCs/>
          <w:color w:val="000000" w:themeColor="text1"/>
        </w:rPr>
        <w:t xml:space="preserve"> and Monitoring Needs</w:t>
      </w:r>
    </w:p>
    <w:p w14:paraId="42E345F4" w14:textId="77777777" w:rsidR="004A78C8" w:rsidRPr="003E26F2" w:rsidRDefault="002158BF" w:rsidP="00313A96">
      <w:pPr>
        <w:shd w:val="clear" w:color="auto" w:fill="FFFFFF"/>
        <w:spacing w:line="480" w:lineRule="auto"/>
        <w:ind w:firstLine="720"/>
        <w:rPr>
          <w:rFonts w:ascii="Times New Roman" w:eastAsia="Times New Roman" w:hAnsi="Times New Roman" w:cs="Times New Roman"/>
          <w:bCs/>
          <w:color w:val="000000" w:themeColor="text1"/>
        </w:rPr>
      </w:pPr>
      <w:r w:rsidRPr="003E26F2">
        <w:rPr>
          <w:rFonts w:ascii="Times New Roman" w:eastAsia="Times New Roman" w:hAnsi="Times New Roman" w:cs="Times New Roman"/>
          <w:bCs/>
          <w:color w:val="000000" w:themeColor="text1"/>
        </w:rPr>
        <w:t xml:space="preserve">After reviewing the </w:t>
      </w:r>
      <w:r w:rsidR="00407B9C" w:rsidRPr="003E26F2">
        <w:rPr>
          <w:rFonts w:ascii="Times New Roman" w:eastAsia="Times New Roman" w:hAnsi="Times New Roman" w:cs="Times New Roman"/>
          <w:bCs/>
          <w:color w:val="000000" w:themeColor="text1"/>
        </w:rPr>
        <w:t>patient’s</w:t>
      </w:r>
      <w:r w:rsidRPr="003E26F2">
        <w:rPr>
          <w:rFonts w:ascii="Times New Roman" w:eastAsia="Times New Roman" w:hAnsi="Times New Roman" w:cs="Times New Roman"/>
          <w:bCs/>
          <w:color w:val="000000" w:themeColor="text1"/>
        </w:rPr>
        <w:t xml:space="preserve"> information, </w:t>
      </w:r>
      <w:r w:rsidR="005D34FE" w:rsidRPr="003E26F2">
        <w:rPr>
          <w:rFonts w:ascii="Times New Roman" w:eastAsia="Times New Roman" w:hAnsi="Times New Roman" w:cs="Times New Roman"/>
          <w:bCs/>
          <w:color w:val="000000" w:themeColor="text1"/>
        </w:rPr>
        <w:t xml:space="preserve">the patient </w:t>
      </w:r>
      <w:r w:rsidR="00C378D5" w:rsidRPr="003E26F2">
        <w:rPr>
          <w:rFonts w:ascii="Times New Roman" w:eastAsia="Times New Roman" w:hAnsi="Times New Roman" w:cs="Times New Roman"/>
          <w:bCs/>
          <w:color w:val="000000" w:themeColor="text1"/>
        </w:rPr>
        <w:t xml:space="preserve">denies any psychiatric hospitalization but admits she has felt anxious and depressed but never sought treatment, especially after </w:t>
      </w:r>
      <w:r w:rsidR="00D66955" w:rsidRPr="003E26F2">
        <w:rPr>
          <w:rFonts w:ascii="Times New Roman" w:eastAsia="Times New Roman" w:hAnsi="Times New Roman" w:cs="Times New Roman"/>
          <w:bCs/>
          <w:color w:val="000000" w:themeColor="text1"/>
        </w:rPr>
        <w:t xml:space="preserve">giving birth to her second child for over a year and after she stopped </w:t>
      </w:r>
      <w:r w:rsidR="00407B9C" w:rsidRPr="003E26F2">
        <w:rPr>
          <w:rFonts w:ascii="Times New Roman" w:eastAsia="Times New Roman" w:hAnsi="Times New Roman" w:cs="Times New Roman"/>
          <w:bCs/>
          <w:color w:val="000000" w:themeColor="text1"/>
        </w:rPr>
        <w:t xml:space="preserve">breastfeeding. In addition, the patient was diagnosed with mild-recurrent MDD in the past and was managed using </w:t>
      </w:r>
      <w:r w:rsidR="00CC242F" w:rsidRPr="003E26F2">
        <w:rPr>
          <w:rFonts w:ascii="Times New Roman" w:eastAsia="Times New Roman" w:hAnsi="Times New Roman" w:cs="Times New Roman"/>
          <w:bCs/>
          <w:color w:val="000000" w:themeColor="text1"/>
        </w:rPr>
        <w:t>medications only. It is crucial to understand that the patient has been on Prozac for 18 months and changed to Lexapro 10 mg QD</w:t>
      </w:r>
      <w:r w:rsidR="00851D6B" w:rsidRPr="003E26F2">
        <w:rPr>
          <w:rFonts w:ascii="Times New Roman" w:eastAsia="Times New Roman" w:hAnsi="Times New Roman" w:cs="Times New Roman"/>
          <w:bCs/>
          <w:color w:val="000000" w:themeColor="text1"/>
        </w:rPr>
        <w:t xml:space="preserve"> (her current medication), which is </w:t>
      </w:r>
      <w:r w:rsidR="00851D6B" w:rsidRPr="003E26F2">
        <w:rPr>
          <w:rFonts w:ascii="Times New Roman" w:eastAsia="Times New Roman" w:hAnsi="Times New Roman" w:cs="Times New Roman"/>
          <w:bCs/>
          <w:color w:val="000000" w:themeColor="text1"/>
        </w:rPr>
        <w:lastRenderedPageBreak/>
        <w:t xml:space="preserve">equivalent to two medication changes within two years. </w:t>
      </w:r>
      <w:r w:rsidR="00EE155F" w:rsidRPr="003E26F2">
        <w:rPr>
          <w:rFonts w:ascii="Times New Roman" w:eastAsia="Times New Roman" w:hAnsi="Times New Roman" w:cs="Times New Roman"/>
          <w:bCs/>
          <w:color w:val="000000" w:themeColor="text1"/>
        </w:rPr>
        <w:t xml:space="preserve">Notably, Lexapro medication </w:t>
      </w:r>
      <w:r w:rsidR="002B3C5A" w:rsidRPr="003E26F2">
        <w:rPr>
          <w:rFonts w:ascii="Times New Roman" w:eastAsia="Times New Roman" w:hAnsi="Times New Roman" w:cs="Times New Roman"/>
          <w:bCs/>
          <w:color w:val="000000" w:themeColor="text1"/>
        </w:rPr>
        <w:t>responded</w:t>
      </w:r>
      <w:r w:rsidR="00EE155F" w:rsidRPr="003E26F2">
        <w:rPr>
          <w:rFonts w:ascii="Times New Roman" w:eastAsia="Times New Roman" w:hAnsi="Times New Roman" w:cs="Times New Roman"/>
          <w:bCs/>
          <w:color w:val="000000" w:themeColor="text1"/>
        </w:rPr>
        <w:t xml:space="preserve"> well initially, but her symptoms have been worsening</w:t>
      </w:r>
      <w:r w:rsidR="002B3C5A" w:rsidRPr="003E26F2">
        <w:rPr>
          <w:rFonts w:ascii="Times New Roman" w:eastAsia="Times New Roman" w:hAnsi="Times New Roman" w:cs="Times New Roman"/>
          <w:bCs/>
          <w:color w:val="000000" w:themeColor="text1"/>
        </w:rPr>
        <w:t>.</w:t>
      </w:r>
      <w:r w:rsidR="00EE155F" w:rsidRPr="003E26F2">
        <w:rPr>
          <w:rFonts w:ascii="Times New Roman" w:eastAsia="Times New Roman" w:hAnsi="Times New Roman" w:cs="Times New Roman"/>
          <w:bCs/>
          <w:color w:val="000000" w:themeColor="text1"/>
        </w:rPr>
        <w:t xml:space="preserve"> </w:t>
      </w:r>
      <w:r w:rsidR="002B3C5A" w:rsidRPr="003E26F2">
        <w:rPr>
          <w:rFonts w:ascii="Times New Roman" w:eastAsia="Times New Roman" w:hAnsi="Times New Roman" w:cs="Times New Roman"/>
          <w:bCs/>
          <w:color w:val="000000" w:themeColor="text1"/>
        </w:rPr>
        <w:t xml:space="preserve">She was referred to </w:t>
      </w:r>
      <w:r w:rsidR="00C65477" w:rsidRPr="003E26F2">
        <w:rPr>
          <w:rFonts w:ascii="Times New Roman" w:eastAsia="Times New Roman" w:hAnsi="Times New Roman" w:cs="Times New Roman"/>
          <w:bCs/>
          <w:color w:val="000000" w:themeColor="text1"/>
        </w:rPr>
        <w:t>12 CBT</w:t>
      </w:r>
      <w:r w:rsidR="002B3C5A" w:rsidRPr="003E26F2">
        <w:rPr>
          <w:rFonts w:ascii="Times New Roman" w:eastAsia="Times New Roman" w:hAnsi="Times New Roman" w:cs="Times New Roman"/>
          <w:bCs/>
          <w:color w:val="000000" w:themeColor="text1"/>
        </w:rPr>
        <w:t xml:space="preserve"> sessions before her gastric bypass </w:t>
      </w:r>
      <w:r w:rsidR="00C86894" w:rsidRPr="003E26F2">
        <w:rPr>
          <w:rFonts w:ascii="Times New Roman" w:eastAsia="Times New Roman" w:hAnsi="Times New Roman" w:cs="Times New Roman"/>
          <w:bCs/>
          <w:color w:val="000000" w:themeColor="text1"/>
        </w:rPr>
        <w:t xml:space="preserve">surgery </w:t>
      </w:r>
      <w:r w:rsidR="002B3C5A" w:rsidRPr="003E26F2">
        <w:rPr>
          <w:rFonts w:ascii="Times New Roman" w:eastAsia="Times New Roman" w:hAnsi="Times New Roman" w:cs="Times New Roman"/>
          <w:bCs/>
          <w:color w:val="000000" w:themeColor="text1"/>
        </w:rPr>
        <w:t xml:space="preserve">but never attended. As such, there is a vital issue of medication or medication adherence, as </w:t>
      </w:r>
      <w:r w:rsidR="00C65477" w:rsidRPr="003E26F2">
        <w:rPr>
          <w:rFonts w:ascii="Times New Roman" w:eastAsia="Times New Roman" w:hAnsi="Times New Roman" w:cs="Times New Roman"/>
          <w:bCs/>
          <w:color w:val="000000" w:themeColor="text1"/>
        </w:rPr>
        <w:t xml:space="preserve">evidenced by a lack of attending CBT sessions. </w:t>
      </w:r>
    </w:p>
    <w:p w14:paraId="5305C878" w14:textId="336902BB" w:rsidR="00254D07" w:rsidRPr="003E26F2" w:rsidRDefault="002158BF" w:rsidP="00313A96">
      <w:pPr>
        <w:shd w:val="clear" w:color="auto" w:fill="FFFFFF"/>
        <w:spacing w:line="480" w:lineRule="auto"/>
        <w:ind w:firstLine="720"/>
        <w:rPr>
          <w:rFonts w:ascii="Times New Roman" w:eastAsia="Times New Roman" w:hAnsi="Times New Roman" w:cs="Times New Roman"/>
          <w:bCs/>
          <w:color w:val="000000" w:themeColor="text1"/>
        </w:rPr>
      </w:pPr>
      <w:r w:rsidRPr="003E26F2">
        <w:rPr>
          <w:rFonts w:ascii="Times New Roman" w:eastAsia="Times New Roman" w:hAnsi="Times New Roman" w:cs="Times New Roman"/>
          <w:bCs/>
          <w:color w:val="000000" w:themeColor="text1"/>
        </w:rPr>
        <w:t>According to (Gast</w:t>
      </w:r>
      <w:r w:rsidR="00770042" w:rsidRPr="003E26F2">
        <w:rPr>
          <w:rFonts w:ascii="Times New Roman" w:eastAsia="Times New Roman" w:hAnsi="Times New Roman" w:cs="Times New Roman"/>
          <w:bCs/>
          <w:color w:val="000000" w:themeColor="text1"/>
        </w:rPr>
        <w:t xml:space="preserve"> </w:t>
      </w:r>
      <w:r w:rsidRPr="003E26F2">
        <w:rPr>
          <w:rFonts w:ascii="Times New Roman" w:eastAsia="Times New Roman" w:hAnsi="Times New Roman" w:cs="Times New Roman"/>
          <w:bCs/>
          <w:color w:val="000000" w:themeColor="text1"/>
        </w:rPr>
        <w:t>&amp; Mathes, 2019)</w:t>
      </w:r>
      <w:r w:rsidR="00770042" w:rsidRPr="003E26F2">
        <w:rPr>
          <w:rFonts w:ascii="Times New Roman" w:eastAsia="Times New Roman" w:hAnsi="Times New Roman" w:cs="Times New Roman"/>
          <w:bCs/>
          <w:color w:val="000000" w:themeColor="text1"/>
        </w:rPr>
        <w:t>, medication adherence is a crucial factor in determining the success and safety of numerous therapies</w:t>
      </w:r>
      <w:r w:rsidR="002B1605" w:rsidRPr="003E26F2">
        <w:rPr>
          <w:rFonts w:ascii="Times New Roman" w:eastAsia="Times New Roman" w:hAnsi="Times New Roman" w:cs="Times New Roman"/>
          <w:bCs/>
          <w:color w:val="000000" w:themeColor="text1"/>
        </w:rPr>
        <w:t xml:space="preserve">, mainly prescribed drug dosing regimes, including dosing, an interval of </w:t>
      </w:r>
      <w:r w:rsidR="00D33E51" w:rsidRPr="003E26F2">
        <w:rPr>
          <w:rFonts w:ascii="Times New Roman" w:eastAsia="Times New Roman" w:hAnsi="Times New Roman" w:cs="Times New Roman"/>
          <w:bCs/>
          <w:color w:val="000000" w:themeColor="text1"/>
        </w:rPr>
        <w:t xml:space="preserve">medication intake, dosing, and time. As such, it is crucial to determine </w:t>
      </w:r>
      <w:r w:rsidR="008378ED" w:rsidRPr="003E26F2">
        <w:rPr>
          <w:rFonts w:ascii="Times New Roman" w:eastAsia="Times New Roman" w:hAnsi="Times New Roman" w:cs="Times New Roman"/>
          <w:bCs/>
          <w:color w:val="000000" w:themeColor="text1"/>
        </w:rPr>
        <w:t xml:space="preserve">factors that might lead to nonadherence, including intentional or nonintentional factors such as patient-related, disease-related, </w:t>
      </w:r>
      <w:r w:rsidR="00313A96" w:rsidRPr="003E26F2">
        <w:rPr>
          <w:rFonts w:ascii="Times New Roman" w:eastAsia="Times New Roman" w:hAnsi="Times New Roman" w:cs="Times New Roman"/>
          <w:bCs/>
          <w:color w:val="000000" w:themeColor="text1"/>
        </w:rPr>
        <w:t xml:space="preserve">therapy-related or social and economic factors as well as forgetfulness due to mental </w:t>
      </w:r>
      <w:r w:rsidR="00541DFD" w:rsidRPr="003E26F2">
        <w:rPr>
          <w:rFonts w:ascii="Times New Roman" w:eastAsia="Times New Roman" w:hAnsi="Times New Roman" w:cs="Times New Roman"/>
          <w:bCs/>
          <w:color w:val="000000" w:themeColor="text1"/>
        </w:rPr>
        <w:t>comorbidly</w:t>
      </w:r>
      <w:r w:rsidR="00313A96" w:rsidRPr="003E26F2">
        <w:rPr>
          <w:rFonts w:ascii="Times New Roman" w:eastAsia="Times New Roman" w:hAnsi="Times New Roman" w:cs="Times New Roman"/>
          <w:bCs/>
          <w:color w:val="000000" w:themeColor="text1"/>
        </w:rPr>
        <w:t xml:space="preserve">. The </w:t>
      </w:r>
      <w:r w:rsidR="00541DFD" w:rsidRPr="003E26F2">
        <w:rPr>
          <w:rFonts w:ascii="Times New Roman" w:eastAsia="Times New Roman" w:hAnsi="Times New Roman" w:cs="Times New Roman"/>
          <w:bCs/>
          <w:color w:val="000000" w:themeColor="text1"/>
        </w:rPr>
        <w:t>patient presents short-memory impairment, which may be a factor for the patient to forget to take medications</w:t>
      </w:r>
      <w:r w:rsidR="005F05F7" w:rsidRPr="003E26F2">
        <w:rPr>
          <w:rFonts w:ascii="Times New Roman" w:eastAsia="Times New Roman" w:hAnsi="Times New Roman" w:cs="Times New Roman"/>
          <w:bCs/>
          <w:color w:val="000000" w:themeColor="text1"/>
        </w:rPr>
        <w:t xml:space="preserve"> and identify intentional nonadherence fa</w:t>
      </w:r>
      <w:r w:rsidR="00C86894" w:rsidRPr="003E26F2">
        <w:rPr>
          <w:rFonts w:ascii="Times New Roman" w:eastAsia="Times New Roman" w:hAnsi="Times New Roman" w:cs="Times New Roman"/>
          <w:bCs/>
          <w:color w:val="000000" w:themeColor="text1"/>
        </w:rPr>
        <w:t>ctors s</w:t>
      </w:r>
      <w:r w:rsidR="004A78C8" w:rsidRPr="003E26F2">
        <w:rPr>
          <w:rFonts w:ascii="Times New Roman" w:eastAsia="Times New Roman" w:hAnsi="Times New Roman" w:cs="Times New Roman"/>
          <w:bCs/>
          <w:color w:val="000000" w:themeColor="text1"/>
        </w:rPr>
        <w:t xml:space="preserve">uch as gastric bypass surgery as presented in the case. </w:t>
      </w:r>
      <w:r w:rsidR="001C182C" w:rsidRPr="003E26F2">
        <w:rPr>
          <w:rFonts w:ascii="Times New Roman" w:eastAsia="Times New Roman" w:hAnsi="Times New Roman" w:cs="Times New Roman"/>
          <w:bCs/>
          <w:color w:val="000000" w:themeColor="text1"/>
        </w:rPr>
        <w:t xml:space="preserve">More so, it is crucial to understand the worsening patient memory and why she should not be alarmed </w:t>
      </w:r>
      <w:r w:rsidR="00B274B0" w:rsidRPr="003E26F2">
        <w:rPr>
          <w:rFonts w:ascii="Times New Roman" w:eastAsia="Times New Roman" w:hAnsi="Times New Roman" w:cs="Times New Roman"/>
          <w:bCs/>
          <w:color w:val="000000" w:themeColor="text1"/>
        </w:rPr>
        <w:t xml:space="preserve">to test for Alzheimer's. </w:t>
      </w:r>
    </w:p>
    <w:p w14:paraId="6181784D" w14:textId="6D421468" w:rsidR="00C05BBC" w:rsidRPr="003E26F2" w:rsidRDefault="002158BF" w:rsidP="00BF73B7">
      <w:pPr>
        <w:shd w:val="clear" w:color="auto" w:fill="FFFFFF"/>
        <w:spacing w:line="480" w:lineRule="auto"/>
        <w:jc w:val="center"/>
        <w:rPr>
          <w:rFonts w:ascii="Times New Roman" w:eastAsia="Times New Roman" w:hAnsi="Times New Roman" w:cs="Times New Roman"/>
          <w:b/>
          <w:bCs/>
          <w:color w:val="000000" w:themeColor="text1"/>
        </w:rPr>
      </w:pPr>
      <w:r w:rsidRPr="003E26F2">
        <w:rPr>
          <w:rFonts w:ascii="Times New Roman" w:eastAsia="Times New Roman" w:hAnsi="Times New Roman" w:cs="Times New Roman"/>
          <w:b/>
          <w:bCs/>
          <w:color w:val="000000" w:themeColor="text1"/>
        </w:rPr>
        <w:t>Assessment</w:t>
      </w:r>
    </w:p>
    <w:p w14:paraId="1B15CBF9" w14:textId="2B76E563" w:rsidR="00CD0EBF" w:rsidRPr="003E26F2" w:rsidRDefault="002158BF" w:rsidP="000E73FB">
      <w:pPr>
        <w:shd w:val="clear" w:color="auto" w:fill="FFFFFF"/>
        <w:spacing w:line="480" w:lineRule="auto"/>
        <w:ind w:firstLine="720"/>
        <w:rPr>
          <w:rFonts w:ascii="Times New Roman" w:eastAsia="Times New Roman" w:hAnsi="Times New Roman" w:cs="Times New Roman"/>
          <w:bCs/>
          <w:color w:val="000000" w:themeColor="text1"/>
        </w:rPr>
      </w:pPr>
      <w:r w:rsidRPr="003E26F2">
        <w:rPr>
          <w:rFonts w:ascii="Times New Roman" w:eastAsia="Times New Roman" w:hAnsi="Times New Roman" w:cs="Times New Roman"/>
          <w:bCs/>
          <w:color w:val="000000" w:themeColor="text1"/>
        </w:rPr>
        <w:t>The Patient Hea</w:t>
      </w:r>
      <w:r w:rsidRPr="003E26F2">
        <w:rPr>
          <w:rFonts w:ascii="Times New Roman" w:eastAsia="Times New Roman" w:hAnsi="Times New Roman" w:cs="Times New Roman"/>
          <w:bCs/>
          <w:color w:val="000000" w:themeColor="text1"/>
        </w:rPr>
        <w:t xml:space="preserve">lth Questionnaire (PHQ), </w:t>
      </w:r>
      <w:r w:rsidR="00636ADF" w:rsidRPr="003E26F2">
        <w:rPr>
          <w:rFonts w:ascii="Times New Roman" w:eastAsia="Times New Roman" w:hAnsi="Times New Roman" w:cs="Times New Roman"/>
          <w:bCs/>
          <w:color w:val="000000" w:themeColor="text1"/>
        </w:rPr>
        <w:t xml:space="preserve">with </w:t>
      </w:r>
      <w:r w:rsidRPr="003E26F2">
        <w:rPr>
          <w:rFonts w:ascii="Times New Roman" w:eastAsia="Times New Roman" w:hAnsi="Times New Roman" w:cs="Times New Roman"/>
          <w:bCs/>
          <w:color w:val="000000" w:themeColor="text1"/>
        </w:rPr>
        <w:t xml:space="preserve">nine </w:t>
      </w:r>
      <w:r w:rsidR="00636ADF" w:rsidRPr="003E26F2">
        <w:rPr>
          <w:rFonts w:ascii="Times New Roman" w:eastAsia="Times New Roman" w:hAnsi="Times New Roman" w:cs="Times New Roman"/>
          <w:bCs/>
          <w:color w:val="000000" w:themeColor="text1"/>
        </w:rPr>
        <w:t xml:space="preserve">items, </w:t>
      </w:r>
      <w:r w:rsidRPr="003E26F2">
        <w:rPr>
          <w:rFonts w:ascii="Times New Roman" w:eastAsia="Times New Roman" w:hAnsi="Times New Roman" w:cs="Times New Roman"/>
          <w:bCs/>
          <w:color w:val="000000" w:themeColor="text1"/>
        </w:rPr>
        <w:t xml:space="preserve">is the </w:t>
      </w:r>
      <w:r w:rsidR="00751785" w:rsidRPr="003E26F2">
        <w:rPr>
          <w:rFonts w:ascii="Times New Roman" w:eastAsia="Times New Roman" w:hAnsi="Times New Roman" w:cs="Times New Roman"/>
          <w:bCs/>
          <w:color w:val="000000" w:themeColor="text1"/>
        </w:rPr>
        <w:t>screening</w:t>
      </w:r>
      <w:r w:rsidRPr="003E26F2">
        <w:rPr>
          <w:rFonts w:ascii="Times New Roman" w:eastAsia="Times New Roman" w:hAnsi="Times New Roman" w:cs="Times New Roman"/>
          <w:bCs/>
          <w:color w:val="000000" w:themeColor="text1"/>
        </w:rPr>
        <w:t xml:space="preserve"> tool to </w:t>
      </w:r>
      <w:r w:rsidR="00751785" w:rsidRPr="003E26F2">
        <w:rPr>
          <w:rFonts w:ascii="Times New Roman" w:eastAsia="Times New Roman" w:hAnsi="Times New Roman" w:cs="Times New Roman"/>
          <w:bCs/>
          <w:color w:val="000000" w:themeColor="text1"/>
        </w:rPr>
        <w:t xml:space="preserve">confirm the </w:t>
      </w:r>
      <w:r w:rsidR="002E032F" w:rsidRPr="003E26F2">
        <w:rPr>
          <w:rFonts w:ascii="Times New Roman" w:eastAsia="Times New Roman" w:hAnsi="Times New Roman" w:cs="Times New Roman"/>
          <w:bCs/>
          <w:color w:val="000000" w:themeColor="text1"/>
        </w:rPr>
        <w:t>criteria-based</w:t>
      </w:r>
      <w:r w:rsidR="00751785" w:rsidRPr="003E26F2">
        <w:rPr>
          <w:rFonts w:ascii="Times New Roman" w:eastAsia="Times New Roman" w:hAnsi="Times New Roman" w:cs="Times New Roman"/>
          <w:bCs/>
          <w:color w:val="000000" w:themeColor="text1"/>
        </w:rPr>
        <w:t xml:space="preserve"> diagnoses of depression related to MDD</w:t>
      </w:r>
      <w:r w:rsidR="0030775F" w:rsidRPr="003E26F2">
        <w:rPr>
          <w:rFonts w:ascii="Times New Roman" w:eastAsia="Times New Roman" w:hAnsi="Times New Roman" w:cs="Times New Roman"/>
          <w:bCs/>
          <w:color w:val="000000" w:themeColor="text1"/>
        </w:rPr>
        <w:t xml:space="preserve"> and rule out diagnoses including persistent depressive disorder and </w:t>
      </w:r>
      <w:r w:rsidR="00682695" w:rsidRPr="003E26F2">
        <w:rPr>
          <w:rFonts w:ascii="Times New Roman" w:eastAsia="Times New Roman" w:hAnsi="Times New Roman" w:cs="Times New Roman"/>
          <w:bCs/>
          <w:color w:val="000000" w:themeColor="text1"/>
        </w:rPr>
        <w:t xml:space="preserve">cyclothymic disorder. The PHQ-9 is a self-administered </w:t>
      </w:r>
      <w:r w:rsidR="00040FEE" w:rsidRPr="003E26F2">
        <w:rPr>
          <w:rFonts w:ascii="Times New Roman" w:eastAsia="Times New Roman" w:hAnsi="Times New Roman" w:cs="Times New Roman"/>
          <w:bCs/>
          <w:color w:val="000000" w:themeColor="text1"/>
        </w:rPr>
        <w:t xml:space="preserve">screening tool that helps </w:t>
      </w:r>
      <w:r w:rsidR="002E032F" w:rsidRPr="003E26F2">
        <w:rPr>
          <w:rFonts w:ascii="Times New Roman" w:eastAsia="Times New Roman" w:hAnsi="Times New Roman" w:cs="Times New Roman"/>
          <w:bCs/>
          <w:color w:val="000000" w:themeColor="text1"/>
        </w:rPr>
        <w:t>the clinician to</w:t>
      </w:r>
      <w:r w:rsidR="00040FEE" w:rsidRPr="003E26F2">
        <w:rPr>
          <w:rFonts w:ascii="Times New Roman" w:eastAsia="Times New Roman" w:hAnsi="Times New Roman" w:cs="Times New Roman"/>
          <w:bCs/>
          <w:color w:val="000000" w:themeColor="text1"/>
        </w:rPr>
        <w:t xml:space="preserve"> complete questionnaires, verify pertinent </w:t>
      </w:r>
      <w:r w:rsidR="002E032F" w:rsidRPr="003E26F2">
        <w:rPr>
          <w:rFonts w:ascii="Times New Roman" w:eastAsia="Times New Roman" w:hAnsi="Times New Roman" w:cs="Times New Roman"/>
          <w:bCs/>
          <w:color w:val="000000" w:themeColor="text1"/>
        </w:rPr>
        <w:t>symptoms</w:t>
      </w:r>
      <w:r w:rsidR="00040FEE" w:rsidRPr="003E26F2">
        <w:rPr>
          <w:rFonts w:ascii="Times New Roman" w:eastAsia="Times New Roman" w:hAnsi="Times New Roman" w:cs="Times New Roman"/>
          <w:bCs/>
          <w:color w:val="000000" w:themeColor="text1"/>
        </w:rPr>
        <w:t>, and apply diagnostic algorithms</w:t>
      </w:r>
      <w:r w:rsidR="00121426" w:rsidRPr="003E26F2">
        <w:rPr>
          <w:rFonts w:ascii="Times New Roman" w:eastAsia="Times New Roman" w:hAnsi="Times New Roman" w:cs="Times New Roman"/>
          <w:bCs/>
          <w:color w:val="000000" w:themeColor="text1"/>
        </w:rPr>
        <w:t xml:space="preserve"> to assess eight diagnoses</w:t>
      </w:r>
      <w:r w:rsidR="000D2F5C" w:rsidRPr="003E26F2">
        <w:rPr>
          <w:rFonts w:ascii="Times New Roman" w:eastAsia="Times New Roman" w:hAnsi="Times New Roman" w:cs="Times New Roman"/>
          <w:bCs/>
          <w:color w:val="000000" w:themeColor="text1"/>
        </w:rPr>
        <w:t xml:space="preserve"> (</w:t>
      </w:r>
      <w:r w:rsidR="004332A1" w:rsidRPr="003E26F2">
        <w:rPr>
          <w:rFonts w:ascii="Times New Roman" w:eastAsia="Times New Roman" w:hAnsi="Times New Roman" w:cs="Times New Roman"/>
          <w:bCs/>
          <w:color w:val="000000" w:themeColor="text1"/>
        </w:rPr>
        <w:t>Levis et al., 2019</w:t>
      </w:r>
      <w:r w:rsidR="000D2F5C" w:rsidRPr="003E26F2">
        <w:rPr>
          <w:rFonts w:ascii="Times New Roman" w:eastAsia="Times New Roman" w:hAnsi="Times New Roman" w:cs="Times New Roman"/>
          <w:bCs/>
          <w:color w:val="000000" w:themeColor="text1"/>
        </w:rPr>
        <w:t>). The tool is</w:t>
      </w:r>
      <w:r w:rsidR="00121426" w:rsidRPr="003E26F2">
        <w:rPr>
          <w:rFonts w:ascii="Times New Roman" w:eastAsia="Times New Roman" w:hAnsi="Times New Roman" w:cs="Times New Roman"/>
          <w:bCs/>
          <w:color w:val="000000" w:themeColor="text1"/>
        </w:rPr>
        <w:t xml:space="preserve"> categorized into three thresholds, including MDD, </w:t>
      </w:r>
      <w:r w:rsidR="002E032F" w:rsidRPr="003E26F2">
        <w:rPr>
          <w:rFonts w:ascii="Times New Roman" w:eastAsia="Times New Roman" w:hAnsi="Times New Roman" w:cs="Times New Roman"/>
          <w:bCs/>
          <w:color w:val="000000" w:themeColor="text1"/>
        </w:rPr>
        <w:t xml:space="preserve">anxiety or </w:t>
      </w:r>
      <w:r w:rsidR="00121426" w:rsidRPr="003E26F2">
        <w:rPr>
          <w:rFonts w:ascii="Times New Roman" w:eastAsia="Times New Roman" w:hAnsi="Times New Roman" w:cs="Times New Roman"/>
          <w:bCs/>
          <w:color w:val="000000" w:themeColor="text1"/>
        </w:rPr>
        <w:t xml:space="preserve">panic </w:t>
      </w:r>
      <w:r w:rsidR="002E032F" w:rsidRPr="003E26F2">
        <w:rPr>
          <w:rFonts w:ascii="Times New Roman" w:eastAsia="Times New Roman" w:hAnsi="Times New Roman" w:cs="Times New Roman"/>
          <w:bCs/>
          <w:color w:val="000000" w:themeColor="text1"/>
        </w:rPr>
        <w:t>disorder</w:t>
      </w:r>
      <w:r w:rsidR="00121426" w:rsidRPr="003E26F2">
        <w:rPr>
          <w:rFonts w:ascii="Times New Roman" w:eastAsia="Times New Roman" w:hAnsi="Times New Roman" w:cs="Times New Roman"/>
          <w:bCs/>
          <w:color w:val="000000" w:themeColor="text1"/>
        </w:rPr>
        <w:t xml:space="preserve"> and subthreshold such a</w:t>
      </w:r>
      <w:r w:rsidR="002E032F" w:rsidRPr="003E26F2">
        <w:rPr>
          <w:rFonts w:ascii="Times New Roman" w:eastAsia="Times New Roman" w:hAnsi="Times New Roman" w:cs="Times New Roman"/>
          <w:bCs/>
          <w:color w:val="000000" w:themeColor="text1"/>
        </w:rPr>
        <w:t xml:space="preserve">s other depressive disorders. </w:t>
      </w:r>
      <w:r w:rsidR="00E324D4" w:rsidRPr="003E26F2">
        <w:rPr>
          <w:rFonts w:ascii="Times New Roman" w:eastAsia="Times New Roman" w:hAnsi="Times New Roman" w:cs="Times New Roman"/>
          <w:bCs/>
          <w:color w:val="000000" w:themeColor="text1"/>
        </w:rPr>
        <w:t xml:space="preserve">The PHQ-9 cutoff scores are 5, 10, 15 and 20, demarcating the lower threshold for </w:t>
      </w:r>
      <w:r w:rsidR="00991036" w:rsidRPr="003E26F2">
        <w:rPr>
          <w:rFonts w:ascii="Times New Roman" w:eastAsia="Times New Roman" w:hAnsi="Times New Roman" w:cs="Times New Roman"/>
          <w:bCs/>
          <w:color w:val="000000" w:themeColor="text1"/>
        </w:rPr>
        <w:t xml:space="preserve">mild, moderate, </w:t>
      </w:r>
      <w:r w:rsidR="000D2F5C" w:rsidRPr="003E26F2">
        <w:rPr>
          <w:rFonts w:ascii="Times New Roman" w:eastAsia="Times New Roman" w:hAnsi="Times New Roman" w:cs="Times New Roman"/>
          <w:bCs/>
          <w:color w:val="000000" w:themeColor="text1"/>
        </w:rPr>
        <w:t>severe, and severe depression (</w:t>
      </w:r>
      <w:r w:rsidR="00110072" w:rsidRPr="003E26F2">
        <w:rPr>
          <w:rFonts w:ascii="Times New Roman" w:eastAsia="Times New Roman" w:hAnsi="Times New Roman" w:cs="Times New Roman"/>
          <w:bCs/>
          <w:color w:val="000000" w:themeColor="text1"/>
        </w:rPr>
        <w:t>Levis et al., 2019</w:t>
      </w:r>
      <w:r w:rsidR="000D2F5C" w:rsidRPr="003E26F2">
        <w:rPr>
          <w:rFonts w:ascii="Times New Roman" w:eastAsia="Times New Roman" w:hAnsi="Times New Roman" w:cs="Times New Roman"/>
          <w:bCs/>
          <w:color w:val="000000" w:themeColor="text1"/>
        </w:rPr>
        <w:t xml:space="preserve">). The patient's </w:t>
      </w:r>
      <w:r w:rsidR="000D2F5C" w:rsidRPr="003E26F2">
        <w:rPr>
          <w:rFonts w:ascii="Times New Roman" w:eastAsia="Times New Roman" w:hAnsi="Times New Roman" w:cs="Times New Roman"/>
          <w:bCs/>
          <w:color w:val="000000" w:themeColor="text1"/>
        </w:rPr>
        <w:lastRenderedPageBreak/>
        <w:t xml:space="preserve">symptoms </w:t>
      </w:r>
      <w:r w:rsidR="004332A1" w:rsidRPr="003E26F2">
        <w:rPr>
          <w:rFonts w:ascii="Times New Roman" w:eastAsia="Times New Roman" w:hAnsi="Times New Roman" w:cs="Times New Roman"/>
          <w:bCs/>
          <w:color w:val="000000" w:themeColor="text1"/>
        </w:rPr>
        <w:t>fall</w:t>
      </w:r>
      <w:r w:rsidR="000D2F5C" w:rsidRPr="003E26F2">
        <w:rPr>
          <w:rFonts w:ascii="Times New Roman" w:eastAsia="Times New Roman" w:hAnsi="Times New Roman" w:cs="Times New Roman"/>
          <w:bCs/>
          <w:color w:val="000000" w:themeColor="text1"/>
        </w:rPr>
        <w:t xml:space="preserve"> between 10 </w:t>
      </w:r>
      <w:r w:rsidR="00D45842" w:rsidRPr="003E26F2">
        <w:rPr>
          <w:rFonts w:ascii="Times New Roman" w:eastAsia="Times New Roman" w:hAnsi="Times New Roman" w:cs="Times New Roman"/>
          <w:bCs/>
          <w:color w:val="000000" w:themeColor="text1"/>
        </w:rPr>
        <w:t xml:space="preserve">– 14, suggestive of moderate MDD, </w:t>
      </w:r>
      <w:r w:rsidR="000E73FB" w:rsidRPr="003E26F2">
        <w:rPr>
          <w:rFonts w:ascii="Times New Roman" w:eastAsia="Times New Roman" w:hAnsi="Times New Roman" w:cs="Times New Roman"/>
          <w:bCs/>
          <w:color w:val="000000" w:themeColor="text1"/>
        </w:rPr>
        <w:t>exclusively</w:t>
      </w:r>
      <w:r w:rsidR="00D45842" w:rsidRPr="003E26F2">
        <w:rPr>
          <w:rFonts w:ascii="Times New Roman" w:eastAsia="Times New Roman" w:hAnsi="Times New Roman" w:cs="Times New Roman"/>
          <w:bCs/>
          <w:color w:val="000000" w:themeColor="text1"/>
        </w:rPr>
        <w:t xml:space="preserve"> </w:t>
      </w:r>
      <w:r w:rsidR="000E73FB" w:rsidRPr="003E26F2">
        <w:rPr>
          <w:rFonts w:ascii="Times New Roman" w:eastAsia="Times New Roman" w:hAnsi="Times New Roman" w:cs="Times New Roman"/>
          <w:bCs/>
          <w:color w:val="000000" w:themeColor="text1"/>
        </w:rPr>
        <w:t>focused</w:t>
      </w:r>
      <w:r w:rsidR="00D45842" w:rsidRPr="003E26F2">
        <w:rPr>
          <w:rFonts w:ascii="Times New Roman" w:eastAsia="Times New Roman" w:hAnsi="Times New Roman" w:cs="Times New Roman"/>
          <w:bCs/>
          <w:color w:val="000000" w:themeColor="text1"/>
        </w:rPr>
        <w:t xml:space="preserve"> on nine </w:t>
      </w:r>
      <w:r w:rsidR="000E73FB" w:rsidRPr="003E26F2">
        <w:rPr>
          <w:rFonts w:ascii="Times New Roman" w:eastAsia="Times New Roman" w:hAnsi="Times New Roman" w:cs="Times New Roman"/>
          <w:bCs/>
          <w:color w:val="000000" w:themeColor="text1"/>
        </w:rPr>
        <w:t>DSM-5 criteria for MDD</w:t>
      </w:r>
      <w:r w:rsidR="00D45842" w:rsidRPr="003E26F2">
        <w:rPr>
          <w:rFonts w:ascii="Times New Roman" w:eastAsia="Times New Roman" w:hAnsi="Times New Roman" w:cs="Times New Roman"/>
          <w:bCs/>
          <w:color w:val="000000" w:themeColor="text1"/>
        </w:rPr>
        <w:t xml:space="preserve">. </w:t>
      </w:r>
      <w:r w:rsidR="002E032F" w:rsidRPr="003E26F2">
        <w:rPr>
          <w:rFonts w:ascii="Times New Roman" w:eastAsia="Times New Roman" w:hAnsi="Times New Roman" w:cs="Times New Roman"/>
          <w:bCs/>
          <w:color w:val="000000" w:themeColor="text1"/>
        </w:rPr>
        <w:t xml:space="preserve">The </w:t>
      </w:r>
      <w:r w:rsidR="00636ADF" w:rsidRPr="003E26F2">
        <w:rPr>
          <w:rFonts w:ascii="Times New Roman" w:eastAsia="Times New Roman" w:hAnsi="Times New Roman" w:cs="Times New Roman"/>
          <w:bCs/>
          <w:color w:val="000000" w:themeColor="text1"/>
        </w:rPr>
        <w:t xml:space="preserve">patient </w:t>
      </w:r>
      <w:r w:rsidR="00D71A7D" w:rsidRPr="003E26F2">
        <w:rPr>
          <w:rFonts w:ascii="Times New Roman" w:eastAsia="Times New Roman" w:hAnsi="Times New Roman" w:cs="Times New Roman"/>
          <w:bCs/>
          <w:color w:val="000000" w:themeColor="text1"/>
        </w:rPr>
        <w:t>satisfies</w:t>
      </w:r>
      <w:r w:rsidR="00636ADF" w:rsidRPr="003E26F2">
        <w:rPr>
          <w:rFonts w:ascii="Times New Roman" w:eastAsia="Times New Roman" w:hAnsi="Times New Roman" w:cs="Times New Roman"/>
          <w:bCs/>
          <w:color w:val="000000" w:themeColor="text1"/>
        </w:rPr>
        <w:t xml:space="preserve"> nine depressive </w:t>
      </w:r>
      <w:r w:rsidR="00D71A7D" w:rsidRPr="003E26F2">
        <w:rPr>
          <w:rFonts w:ascii="Times New Roman" w:eastAsia="Times New Roman" w:hAnsi="Times New Roman" w:cs="Times New Roman"/>
          <w:bCs/>
          <w:color w:val="000000" w:themeColor="text1"/>
        </w:rPr>
        <w:t>symptoms criteria for MDD and rules out physical abuse of depression, history of a manic episode and normal bereavement</w:t>
      </w:r>
      <w:r w:rsidR="007B6B4A" w:rsidRPr="003E26F2">
        <w:rPr>
          <w:rFonts w:ascii="Times New Roman" w:eastAsia="Times New Roman" w:hAnsi="Times New Roman" w:cs="Times New Roman"/>
          <w:bCs/>
          <w:color w:val="000000" w:themeColor="text1"/>
        </w:rPr>
        <w:t xml:space="preserve">. </w:t>
      </w:r>
      <w:r w:rsidR="004332A1" w:rsidRPr="003E26F2">
        <w:rPr>
          <w:rFonts w:ascii="Times New Roman" w:eastAsia="Times New Roman" w:hAnsi="Times New Roman" w:cs="Times New Roman"/>
          <w:bCs/>
          <w:color w:val="000000" w:themeColor="text1"/>
        </w:rPr>
        <w:t xml:space="preserve">However, </w:t>
      </w:r>
      <w:r w:rsidR="00DC59D5" w:rsidRPr="003E26F2">
        <w:rPr>
          <w:rFonts w:ascii="Times New Roman" w:eastAsia="Times New Roman" w:hAnsi="Times New Roman" w:cs="Times New Roman"/>
          <w:bCs/>
          <w:color w:val="000000" w:themeColor="text1"/>
        </w:rPr>
        <w:t>the tool cannot assess the differences across</w:t>
      </w:r>
      <w:r w:rsidR="00584468" w:rsidRPr="003E26F2">
        <w:rPr>
          <w:rFonts w:ascii="Times New Roman" w:eastAsia="Times New Roman" w:hAnsi="Times New Roman" w:cs="Times New Roman"/>
          <w:bCs/>
          <w:color w:val="000000" w:themeColor="text1"/>
        </w:rPr>
        <w:t xml:space="preserve"> patient</w:t>
      </w:r>
      <w:r w:rsidR="00DC59D5" w:rsidRPr="003E26F2">
        <w:rPr>
          <w:rFonts w:ascii="Times New Roman" w:eastAsia="Times New Roman" w:hAnsi="Times New Roman" w:cs="Times New Roman"/>
          <w:bCs/>
          <w:color w:val="000000" w:themeColor="text1"/>
        </w:rPr>
        <w:t>s' other subgroups</w:t>
      </w:r>
      <w:r w:rsidR="00584468" w:rsidRPr="003E26F2">
        <w:rPr>
          <w:rFonts w:ascii="Times New Roman" w:eastAsia="Times New Roman" w:hAnsi="Times New Roman" w:cs="Times New Roman"/>
          <w:bCs/>
          <w:color w:val="000000" w:themeColor="text1"/>
        </w:rPr>
        <w:t>, excluding patient</w:t>
      </w:r>
      <w:r w:rsidR="00110072" w:rsidRPr="003E26F2">
        <w:rPr>
          <w:rFonts w:ascii="Times New Roman" w:eastAsia="Times New Roman" w:hAnsi="Times New Roman" w:cs="Times New Roman"/>
          <w:bCs/>
          <w:color w:val="000000" w:themeColor="text1"/>
        </w:rPr>
        <w:t xml:space="preserve">s treated for depression and earlier diagnosed with depression (Levis et al., 2019). </w:t>
      </w:r>
      <w:r w:rsidR="00EE2DDC" w:rsidRPr="003E26F2">
        <w:rPr>
          <w:rFonts w:ascii="Times New Roman" w:eastAsia="Times New Roman" w:hAnsi="Times New Roman" w:cs="Times New Roman"/>
          <w:bCs/>
          <w:color w:val="000000" w:themeColor="text1"/>
        </w:rPr>
        <w:t xml:space="preserve">As such, </w:t>
      </w:r>
      <w:r w:rsidR="003F692F" w:rsidRPr="003E26F2">
        <w:rPr>
          <w:rFonts w:ascii="Times New Roman" w:eastAsia="Times New Roman" w:hAnsi="Times New Roman" w:cs="Times New Roman"/>
          <w:bCs/>
          <w:color w:val="000000" w:themeColor="text1"/>
        </w:rPr>
        <w:t xml:space="preserve">the Cornell Dysthymia Rating Scale (CDRS) </w:t>
      </w:r>
      <w:r w:rsidR="00E31943" w:rsidRPr="003E26F2">
        <w:rPr>
          <w:rFonts w:ascii="Times New Roman" w:eastAsia="Times New Roman" w:hAnsi="Times New Roman" w:cs="Times New Roman"/>
          <w:bCs/>
          <w:color w:val="000000" w:themeColor="text1"/>
        </w:rPr>
        <w:t xml:space="preserve">screening tool will be used to rule out </w:t>
      </w:r>
      <w:r w:rsidR="003B6185" w:rsidRPr="003E26F2">
        <w:rPr>
          <w:rFonts w:ascii="Times New Roman" w:eastAsia="Times New Roman" w:hAnsi="Times New Roman" w:cs="Times New Roman"/>
          <w:bCs/>
          <w:color w:val="000000" w:themeColor="text1"/>
        </w:rPr>
        <w:t>dysthymia where the patient has not been free of depressive symptoms for longer than two months and o</w:t>
      </w:r>
      <w:r w:rsidR="00A019AC" w:rsidRPr="003E26F2">
        <w:rPr>
          <w:rFonts w:ascii="Times New Roman" w:eastAsia="Times New Roman" w:hAnsi="Times New Roman" w:cs="Times New Roman"/>
          <w:bCs/>
          <w:color w:val="000000" w:themeColor="text1"/>
        </w:rPr>
        <w:t>ver two years and experience episodes for MDD or mania</w:t>
      </w:r>
      <w:r w:rsidR="00FD5606" w:rsidRPr="003E26F2">
        <w:rPr>
          <w:rFonts w:ascii="Times New Roman" w:eastAsia="Times New Roman" w:hAnsi="Times New Roman" w:cs="Times New Roman"/>
          <w:bCs/>
          <w:color w:val="000000" w:themeColor="text1"/>
        </w:rPr>
        <w:t xml:space="preserve"> (</w:t>
      </w:r>
      <w:r w:rsidR="008D367D" w:rsidRPr="003E26F2">
        <w:rPr>
          <w:rFonts w:ascii="Times New Roman" w:eastAsia="Times New Roman" w:hAnsi="Times New Roman" w:cs="Times New Roman"/>
          <w:bCs/>
          <w:color w:val="000000" w:themeColor="text1"/>
        </w:rPr>
        <w:t>Melrose, 2019</w:t>
      </w:r>
      <w:r w:rsidR="00FD5606" w:rsidRPr="003E26F2">
        <w:rPr>
          <w:rFonts w:ascii="Times New Roman" w:eastAsia="Times New Roman" w:hAnsi="Times New Roman" w:cs="Times New Roman"/>
          <w:bCs/>
          <w:color w:val="000000" w:themeColor="text1"/>
        </w:rPr>
        <w:t xml:space="preserve">). However, the patient has been diagnosed with MDD in the past, ruling out dysthymia. </w:t>
      </w:r>
      <w:r w:rsidR="00CB52A6" w:rsidRPr="003E26F2">
        <w:rPr>
          <w:rFonts w:ascii="Times New Roman" w:eastAsia="Times New Roman" w:hAnsi="Times New Roman" w:cs="Times New Roman"/>
          <w:bCs/>
          <w:color w:val="000000" w:themeColor="text1"/>
        </w:rPr>
        <w:t xml:space="preserve">Based on DSM-5 criteria, </w:t>
      </w:r>
      <w:r w:rsidR="004E6EDF" w:rsidRPr="003E26F2">
        <w:rPr>
          <w:rFonts w:ascii="Times New Roman" w:eastAsia="Times New Roman" w:hAnsi="Times New Roman" w:cs="Times New Roman"/>
          <w:bCs/>
          <w:color w:val="000000" w:themeColor="text1"/>
        </w:rPr>
        <w:t xml:space="preserve">cyclothymia is a subcategory for a </w:t>
      </w:r>
      <w:r w:rsidR="00867CA5" w:rsidRPr="003E26F2">
        <w:rPr>
          <w:rFonts w:ascii="Times New Roman" w:eastAsia="Times New Roman" w:hAnsi="Times New Roman" w:cs="Times New Roman"/>
          <w:bCs/>
          <w:color w:val="000000" w:themeColor="text1"/>
        </w:rPr>
        <w:t>bipolar mood disorder as a Cluster-B personality disorder</w:t>
      </w:r>
      <w:r w:rsidR="00362D18" w:rsidRPr="003E26F2">
        <w:rPr>
          <w:rFonts w:ascii="Times New Roman" w:eastAsia="Times New Roman" w:hAnsi="Times New Roman" w:cs="Times New Roman"/>
          <w:bCs/>
          <w:color w:val="000000" w:themeColor="text1"/>
        </w:rPr>
        <w:t>, and</w:t>
      </w:r>
      <w:r w:rsidR="00867CA5" w:rsidRPr="003E26F2">
        <w:rPr>
          <w:rFonts w:ascii="Times New Roman" w:eastAsia="Times New Roman" w:hAnsi="Times New Roman" w:cs="Times New Roman"/>
          <w:bCs/>
          <w:color w:val="000000" w:themeColor="text1"/>
        </w:rPr>
        <w:t xml:space="preserve"> </w:t>
      </w:r>
      <w:r w:rsidR="00362D18" w:rsidRPr="003E26F2">
        <w:rPr>
          <w:rFonts w:ascii="Times New Roman" w:eastAsia="Times New Roman" w:hAnsi="Times New Roman" w:cs="Times New Roman"/>
          <w:bCs/>
          <w:color w:val="000000" w:themeColor="text1"/>
        </w:rPr>
        <w:t>its</w:t>
      </w:r>
      <w:r w:rsidR="00867CA5" w:rsidRPr="003E26F2">
        <w:rPr>
          <w:rFonts w:ascii="Times New Roman" w:eastAsia="Times New Roman" w:hAnsi="Times New Roman" w:cs="Times New Roman"/>
          <w:bCs/>
          <w:color w:val="000000" w:themeColor="text1"/>
        </w:rPr>
        <w:t xml:space="preserve"> onset and manifest</w:t>
      </w:r>
      <w:r w:rsidR="00362D18" w:rsidRPr="003E26F2">
        <w:rPr>
          <w:rFonts w:ascii="Times New Roman" w:eastAsia="Times New Roman" w:hAnsi="Times New Roman" w:cs="Times New Roman"/>
          <w:bCs/>
          <w:color w:val="000000" w:themeColor="text1"/>
        </w:rPr>
        <w:t>ation occur</w:t>
      </w:r>
      <w:r w:rsidR="00867CA5" w:rsidRPr="003E26F2">
        <w:rPr>
          <w:rFonts w:ascii="Times New Roman" w:eastAsia="Times New Roman" w:hAnsi="Times New Roman" w:cs="Times New Roman"/>
          <w:bCs/>
          <w:color w:val="000000" w:themeColor="text1"/>
        </w:rPr>
        <w:t xml:space="preserve"> early in life</w:t>
      </w:r>
      <w:r w:rsidR="00362D18" w:rsidRPr="003E26F2">
        <w:rPr>
          <w:rFonts w:ascii="Times New Roman" w:eastAsia="Times New Roman" w:hAnsi="Times New Roman" w:cs="Times New Roman"/>
          <w:bCs/>
          <w:color w:val="000000" w:themeColor="text1"/>
        </w:rPr>
        <w:t xml:space="preserve"> (</w:t>
      </w:r>
      <w:r w:rsidR="00F009AF" w:rsidRPr="003E26F2">
        <w:rPr>
          <w:rFonts w:ascii="Times New Roman" w:eastAsia="Times New Roman" w:hAnsi="Times New Roman" w:cs="Times New Roman"/>
          <w:bCs/>
          <w:color w:val="000000" w:themeColor="text1"/>
        </w:rPr>
        <w:t>Bielecki &amp; Gupta, 2020</w:t>
      </w:r>
      <w:r w:rsidR="00362D18" w:rsidRPr="003E26F2">
        <w:rPr>
          <w:rFonts w:ascii="Times New Roman" w:eastAsia="Times New Roman" w:hAnsi="Times New Roman" w:cs="Times New Roman"/>
          <w:bCs/>
          <w:color w:val="000000" w:themeColor="text1"/>
        </w:rPr>
        <w:t>)</w:t>
      </w:r>
      <w:r w:rsidR="00867CA5" w:rsidRPr="003E26F2">
        <w:rPr>
          <w:rFonts w:ascii="Times New Roman" w:eastAsia="Times New Roman" w:hAnsi="Times New Roman" w:cs="Times New Roman"/>
          <w:bCs/>
          <w:color w:val="000000" w:themeColor="text1"/>
        </w:rPr>
        <w:t xml:space="preserve">. However, the patient cannot be diagnosed with </w:t>
      </w:r>
      <w:r w:rsidR="00362D18" w:rsidRPr="003E26F2">
        <w:rPr>
          <w:rFonts w:ascii="Times New Roman" w:eastAsia="Times New Roman" w:hAnsi="Times New Roman" w:cs="Times New Roman"/>
          <w:bCs/>
          <w:color w:val="000000" w:themeColor="text1"/>
        </w:rPr>
        <w:t xml:space="preserve">cyclothymia since she never presented depression symptoms in her early life and achieved all developmental milestones. </w:t>
      </w:r>
    </w:p>
    <w:p w14:paraId="722E1A8A" w14:textId="60AB73C1" w:rsidR="00BA4156" w:rsidRPr="003E26F2" w:rsidRDefault="002158BF" w:rsidP="00BF73B7">
      <w:pPr>
        <w:shd w:val="clear" w:color="auto" w:fill="FFFFFF" w:themeFill="background1"/>
        <w:spacing w:line="480" w:lineRule="auto"/>
        <w:rPr>
          <w:rFonts w:ascii="Times New Roman" w:eastAsia="Times New Roman" w:hAnsi="Times New Roman" w:cs="Times New Roman"/>
          <w:b/>
          <w:bCs/>
          <w:color w:val="000000" w:themeColor="text1"/>
        </w:rPr>
      </w:pPr>
      <w:r w:rsidRPr="003E26F2">
        <w:rPr>
          <w:rFonts w:ascii="Times New Roman" w:eastAsia="Times New Roman" w:hAnsi="Times New Roman" w:cs="Times New Roman"/>
          <w:b/>
          <w:bCs/>
          <w:color w:val="000000" w:themeColor="text1"/>
        </w:rPr>
        <w:t xml:space="preserve">Primary Diagnosis </w:t>
      </w:r>
      <w:r w:rsidR="79A6DEA7" w:rsidRPr="003E26F2">
        <w:rPr>
          <w:rFonts w:ascii="Times New Roman" w:eastAsia="Times New Roman" w:hAnsi="Times New Roman" w:cs="Times New Roman"/>
          <w:b/>
          <w:bCs/>
          <w:color w:val="000000" w:themeColor="text1"/>
        </w:rPr>
        <w:t>and Coding</w:t>
      </w:r>
    </w:p>
    <w:p w14:paraId="6E880DFA" w14:textId="335EC3FF" w:rsidR="009D3703" w:rsidRPr="003E26F2" w:rsidRDefault="002158BF" w:rsidP="004C32F9">
      <w:pPr>
        <w:pStyle w:val="ListParagraph"/>
        <w:numPr>
          <w:ilvl w:val="0"/>
          <w:numId w:val="8"/>
        </w:numPr>
        <w:shd w:val="clear" w:color="auto" w:fill="FFFFFF"/>
        <w:spacing w:line="480" w:lineRule="auto"/>
        <w:rPr>
          <w:rFonts w:ascii="Times New Roman" w:eastAsia="Times New Roman" w:hAnsi="Times New Roman" w:cs="Times New Roman"/>
          <w:bCs/>
          <w:color w:val="000000" w:themeColor="text1"/>
        </w:rPr>
      </w:pPr>
      <w:r w:rsidRPr="003E26F2">
        <w:rPr>
          <w:rFonts w:ascii="Times New Roman" w:eastAsia="Times New Roman" w:hAnsi="Times New Roman" w:cs="Times New Roman"/>
          <w:bCs/>
          <w:color w:val="000000" w:themeColor="text1"/>
        </w:rPr>
        <w:t xml:space="preserve">Major Depressive Disorder </w:t>
      </w:r>
      <w:r w:rsidR="004A78C8" w:rsidRPr="003E26F2">
        <w:rPr>
          <w:rFonts w:ascii="Times New Roman" w:eastAsia="Times New Roman" w:hAnsi="Times New Roman" w:cs="Times New Roman"/>
          <w:bCs/>
          <w:color w:val="000000" w:themeColor="text1"/>
        </w:rPr>
        <w:t xml:space="preserve">F33. </w:t>
      </w:r>
      <w:r w:rsidR="00773005" w:rsidRPr="003E26F2">
        <w:rPr>
          <w:rFonts w:ascii="Times New Roman" w:eastAsia="Times New Roman" w:hAnsi="Times New Roman" w:cs="Times New Roman"/>
          <w:bCs/>
          <w:color w:val="000000" w:themeColor="text1"/>
        </w:rPr>
        <w:t>1</w:t>
      </w:r>
      <w:r w:rsidR="006D303A" w:rsidRPr="003E26F2">
        <w:rPr>
          <w:rFonts w:ascii="Times New Roman" w:eastAsia="Times New Roman" w:hAnsi="Times New Roman" w:cs="Times New Roman"/>
          <w:bCs/>
          <w:color w:val="000000" w:themeColor="text1"/>
        </w:rPr>
        <w:t xml:space="preserve"> Moderate </w:t>
      </w:r>
      <w:r w:rsidR="00647D72" w:rsidRPr="003E26F2">
        <w:rPr>
          <w:rFonts w:ascii="Times New Roman" w:eastAsia="Times New Roman" w:hAnsi="Times New Roman" w:cs="Times New Roman"/>
          <w:bCs/>
          <w:color w:val="000000" w:themeColor="text1"/>
        </w:rPr>
        <w:t>/ ICD 10 296.3.</w:t>
      </w:r>
    </w:p>
    <w:p w14:paraId="58126B43" w14:textId="38109099" w:rsidR="00D131BC" w:rsidRPr="003E26F2" w:rsidRDefault="002158BF" w:rsidP="00BF73B7">
      <w:pPr>
        <w:shd w:val="clear" w:color="auto" w:fill="FFFFFF"/>
        <w:spacing w:line="480" w:lineRule="auto"/>
        <w:jc w:val="center"/>
        <w:rPr>
          <w:rFonts w:ascii="Times New Roman" w:eastAsia="Times New Roman" w:hAnsi="Times New Roman" w:cs="Times New Roman"/>
          <w:b/>
          <w:bCs/>
          <w:color w:val="000000" w:themeColor="text1"/>
        </w:rPr>
      </w:pPr>
      <w:r w:rsidRPr="003E26F2">
        <w:rPr>
          <w:rFonts w:ascii="Times New Roman" w:eastAsia="Times New Roman" w:hAnsi="Times New Roman" w:cs="Times New Roman"/>
          <w:b/>
          <w:bCs/>
          <w:color w:val="000000" w:themeColor="text1"/>
        </w:rPr>
        <w:t>Plan</w:t>
      </w:r>
      <w:r w:rsidR="002A4A9B" w:rsidRPr="003E26F2">
        <w:rPr>
          <w:rFonts w:ascii="Times New Roman" w:eastAsia="Times New Roman" w:hAnsi="Times New Roman" w:cs="Times New Roman"/>
          <w:b/>
          <w:bCs/>
          <w:color w:val="000000" w:themeColor="text1"/>
        </w:rPr>
        <w:t xml:space="preserve"> of Treatment and Rx</w:t>
      </w:r>
    </w:p>
    <w:p w14:paraId="4F5A9624" w14:textId="05A8FAEC" w:rsidR="009D008C" w:rsidRPr="003E26F2" w:rsidRDefault="002158BF" w:rsidP="009D008C">
      <w:pPr>
        <w:pStyle w:val="NormalWeb"/>
        <w:spacing w:before="0" w:beforeAutospacing="0" w:line="480" w:lineRule="auto"/>
        <w:rPr>
          <w:b/>
          <w:bCs/>
          <w:color w:val="000000" w:themeColor="text1"/>
        </w:rPr>
      </w:pPr>
      <w:r w:rsidRPr="003E26F2">
        <w:rPr>
          <w:b/>
          <w:bCs/>
          <w:color w:val="000000" w:themeColor="text1"/>
        </w:rPr>
        <w:t>Pharmacological Intervention and Rx</w:t>
      </w:r>
    </w:p>
    <w:p w14:paraId="3EAEDC8B" w14:textId="13F157EF" w:rsidR="009D008C" w:rsidRPr="003E26F2" w:rsidRDefault="002158BF" w:rsidP="001A712B">
      <w:pPr>
        <w:pStyle w:val="NormalWeb"/>
        <w:spacing w:before="0" w:beforeAutospacing="0" w:line="480" w:lineRule="auto"/>
        <w:ind w:firstLine="720"/>
        <w:rPr>
          <w:bCs/>
          <w:color w:val="000000" w:themeColor="text1"/>
        </w:rPr>
      </w:pPr>
      <w:r w:rsidRPr="003E26F2">
        <w:rPr>
          <w:bCs/>
          <w:color w:val="000000" w:themeColor="text1"/>
        </w:rPr>
        <w:t xml:space="preserve">The patient has been prescribed </w:t>
      </w:r>
      <w:r w:rsidR="00300B43" w:rsidRPr="003E26F2">
        <w:rPr>
          <w:bCs/>
          <w:color w:val="000000" w:themeColor="text1"/>
        </w:rPr>
        <w:t>Lexapro 10 mg</w:t>
      </w:r>
      <w:r w:rsidR="004C0DC3" w:rsidRPr="003E26F2">
        <w:rPr>
          <w:bCs/>
          <w:color w:val="000000" w:themeColor="text1"/>
        </w:rPr>
        <w:t xml:space="preserve"> (e</w:t>
      </w:r>
      <w:r w:rsidR="004C0DC3" w:rsidRPr="003E26F2">
        <w:rPr>
          <w:color w:val="000000"/>
          <w:shd w:val="clear" w:color="auto" w:fill="FFFFFF"/>
        </w:rPr>
        <w:t>scitalopram</w:t>
      </w:r>
      <w:r w:rsidR="004C0DC3" w:rsidRPr="003E26F2">
        <w:rPr>
          <w:bCs/>
          <w:color w:val="000000" w:themeColor="text1"/>
        </w:rPr>
        <w:t>)</w:t>
      </w:r>
      <w:r w:rsidR="009B2595" w:rsidRPr="003E26F2">
        <w:rPr>
          <w:bCs/>
          <w:color w:val="000000" w:themeColor="text1"/>
        </w:rPr>
        <w:t xml:space="preserve"> as an</w:t>
      </w:r>
      <w:r w:rsidR="00300B43" w:rsidRPr="003E26F2">
        <w:rPr>
          <w:bCs/>
          <w:color w:val="000000" w:themeColor="text1"/>
        </w:rPr>
        <w:t xml:space="preserve"> initial dosage </w:t>
      </w:r>
      <w:r w:rsidR="009B2595" w:rsidRPr="003E26F2">
        <w:rPr>
          <w:bCs/>
          <w:color w:val="000000" w:themeColor="text1"/>
        </w:rPr>
        <w:t>and</w:t>
      </w:r>
      <w:r w:rsidR="002C478F" w:rsidRPr="003E26F2">
        <w:rPr>
          <w:bCs/>
          <w:color w:val="000000" w:themeColor="text1"/>
        </w:rPr>
        <w:t xml:space="preserve"> first-line treatment antidepressant to manage MDD and generalized </w:t>
      </w:r>
      <w:r w:rsidR="009B2595" w:rsidRPr="003E26F2">
        <w:rPr>
          <w:bCs/>
          <w:color w:val="000000" w:themeColor="text1"/>
        </w:rPr>
        <w:t xml:space="preserve">anxiety disorders. </w:t>
      </w:r>
      <w:r w:rsidR="004C0DC3" w:rsidRPr="003E26F2">
        <w:rPr>
          <w:bCs/>
          <w:color w:val="000000" w:themeColor="text1"/>
        </w:rPr>
        <w:t xml:space="preserve">The </w:t>
      </w:r>
      <w:r w:rsidR="00300CA2" w:rsidRPr="003E26F2">
        <w:rPr>
          <w:bCs/>
          <w:color w:val="000000" w:themeColor="text1"/>
        </w:rPr>
        <w:t xml:space="preserve">dose of medication </w:t>
      </w:r>
      <w:r w:rsidR="004C0DC3" w:rsidRPr="003E26F2">
        <w:rPr>
          <w:bCs/>
          <w:color w:val="000000" w:themeColor="text1"/>
        </w:rPr>
        <w:t>should be titrated by 10 mg after a wee</w:t>
      </w:r>
      <w:r w:rsidR="00300CA2" w:rsidRPr="003E26F2">
        <w:rPr>
          <w:bCs/>
          <w:color w:val="000000" w:themeColor="text1"/>
        </w:rPr>
        <w:t>k to 20 mg orally to achieve proper sy</w:t>
      </w:r>
      <w:r w:rsidR="00E422A0" w:rsidRPr="003E26F2">
        <w:rPr>
          <w:bCs/>
          <w:color w:val="000000" w:themeColor="text1"/>
        </w:rPr>
        <w:t xml:space="preserve">mptoms. The mechanism of action of </w:t>
      </w:r>
      <w:r w:rsidR="003C44A5" w:rsidRPr="003E26F2">
        <w:rPr>
          <w:bCs/>
          <w:color w:val="000000" w:themeColor="text1"/>
        </w:rPr>
        <w:t>escitalopram is exerted by binding the sodium-dependa</w:t>
      </w:r>
      <w:r w:rsidR="00390509" w:rsidRPr="003E26F2">
        <w:rPr>
          <w:bCs/>
          <w:color w:val="000000" w:themeColor="text1"/>
        </w:rPr>
        <w:t>nt</w:t>
      </w:r>
      <w:r w:rsidR="003C44A5" w:rsidRPr="003E26F2">
        <w:rPr>
          <w:bCs/>
          <w:color w:val="000000" w:themeColor="text1"/>
        </w:rPr>
        <w:t xml:space="preserve"> </w:t>
      </w:r>
      <w:r w:rsidR="00202F1B" w:rsidRPr="003E26F2">
        <w:rPr>
          <w:bCs/>
          <w:color w:val="000000" w:themeColor="text1"/>
        </w:rPr>
        <w:t>transporter protein</w:t>
      </w:r>
      <w:r w:rsidR="003C44A5" w:rsidRPr="003E26F2">
        <w:rPr>
          <w:bCs/>
          <w:color w:val="000000" w:themeColor="text1"/>
        </w:rPr>
        <w:t xml:space="preserve"> (SERT) and reuptake serotonin from the synaptic cleft</w:t>
      </w:r>
      <w:r w:rsidR="00390509" w:rsidRPr="003E26F2">
        <w:rPr>
          <w:bCs/>
          <w:color w:val="000000" w:themeColor="text1"/>
        </w:rPr>
        <w:t xml:space="preserve"> to the presynaptic neuron (</w:t>
      </w:r>
      <w:r w:rsidR="006635C0" w:rsidRPr="003E26F2">
        <w:rPr>
          <w:bCs/>
          <w:color w:val="000000" w:themeColor="text1"/>
        </w:rPr>
        <w:t>Landy et al., 2020</w:t>
      </w:r>
      <w:r w:rsidR="00390509" w:rsidRPr="003E26F2">
        <w:rPr>
          <w:bCs/>
          <w:color w:val="000000" w:themeColor="text1"/>
        </w:rPr>
        <w:t>).”</w:t>
      </w:r>
      <w:r w:rsidR="009471C5" w:rsidRPr="003E26F2">
        <w:rPr>
          <w:bCs/>
          <w:color w:val="000000" w:themeColor="text1"/>
        </w:rPr>
        <w:t xml:space="preserve"> The 5-hydroxytryptamine (5-HT) or serotonin</w:t>
      </w:r>
      <w:r w:rsidR="009E1569" w:rsidRPr="003E26F2">
        <w:rPr>
          <w:bCs/>
          <w:color w:val="000000" w:themeColor="text1"/>
        </w:rPr>
        <w:t xml:space="preserve"> modulates </w:t>
      </w:r>
      <w:r w:rsidR="009E1569" w:rsidRPr="003E26F2">
        <w:rPr>
          <w:bCs/>
          <w:color w:val="000000" w:themeColor="text1"/>
        </w:rPr>
        <w:lastRenderedPageBreak/>
        <w:t xml:space="preserve">behavioural processes, including fear, </w:t>
      </w:r>
      <w:r w:rsidR="00202F1B" w:rsidRPr="003E26F2">
        <w:rPr>
          <w:bCs/>
          <w:color w:val="000000" w:themeColor="text1"/>
        </w:rPr>
        <w:t>memory,</w:t>
      </w:r>
      <w:r w:rsidR="009E1569" w:rsidRPr="003E26F2">
        <w:rPr>
          <w:bCs/>
          <w:color w:val="000000" w:themeColor="text1"/>
        </w:rPr>
        <w:t xml:space="preserve"> mood, perception, response to stress, addiction, appetite, and </w:t>
      </w:r>
      <w:r w:rsidR="00202F1B" w:rsidRPr="003E26F2">
        <w:rPr>
          <w:bCs/>
          <w:color w:val="000000" w:themeColor="text1"/>
        </w:rPr>
        <w:t>o</w:t>
      </w:r>
      <w:r w:rsidR="009E1569" w:rsidRPr="003E26F2">
        <w:rPr>
          <w:bCs/>
          <w:color w:val="000000" w:themeColor="text1"/>
        </w:rPr>
        <w:t>ther brain regions</w:t>
      </w:r>
      <w:r w:rsidR="00AC4986" w:rsidRPr="003E26F2">
        <w:rPr>
          <w:bCs/>
          <w:color w:val="000000" w:themeColor="text1"/>
        </w:rPr>
        <w:t xml:space="preserve">. The absorption of escitalopram is not affected by the lack or </w:t>
      </w:r>
      <w:r w:rsidR="00202F1B" w:rsidRPr="003E26F2">
        <w:rPr>
          <w:bCs/>
          <w:color w:val="000000" w:themeColor="text1"/>
        </w:rPr>
        <w:t>presence</w:t>
      </w:r>
      <w:r w:rsidR="00AC4986" w:rsidRPr="003E26F2">
        <w:rPr>
          <w:bCs/>
          <w:color w:val="000000" w:themeColor="text1"/>
        </w:rPr>
        <w:t xml:space="preserve"> of food</w:t>
      </w:r>
      <w:r w:rsidR="00DA6C4F" w:rsidRPr="003E26F2">
        <w:rPr>
          <w:bCs/>
          <w:color w:val="000000" w:themeColor="text1"/>
        </w:rPr>
        <w:t xml:space="preserve">. It </w:t>
      </w:r>
      <w:r w:rsidR="00202F1B" w:rsidRPr="003E26F2">
        <w:rPr>
          <w:bCs/>
          <w:color w:val="000000" w:themeColor="text1"/>
        </w:rPr>
        <w:t>attain</w:t>
      </w:r>
      <w:r w:rsidR="00DA6C4F" w:rsidRPr="003E26F2">
        <w:rPr>
          <w:bCs/>
          <w:color w:val="000000" w:themeColor="text1"/>
        </w:rPr>
        <w:t>s</w:t>
      </w:r>
      <w:r w:rsidR="00202F1B" w:rsidRPr="003E26F2">
        <w:rPr>
          <w:bCs/>
          <w:color w:val="000000" w:themeColor="text1"/>
        </w:rPr>
        <w:t xml:space="preserve"> peak plasma concentration </w:t>
      </w:r>
      <w:r w:rsidR="00DA6C4F" w:rsidRPr="003E26F2">
        <w:rPr>
          <w:bCs/>
          <w:color w:val="000000" w:themeColor="text1"/>
        </w:rPr>
        <w:t>in approximately five hours and a steady-state concentration within the first two weeks</w:t>
      </w:r>
      <w:r w:rsidR="00D568D4" w:rsidRPr="003E26F2">
        <w:rPr>
          <w:bCs/>
          <w:color w:val="000000" w:themeColor="text1"/>
        </w:rPr>
        <w:t xml:space="preserve"> (Landy et al., 2020)</w:t>
      </w:r>
      <w:r w:rsidR="00DA6C4F" w:rsidRPr="003E26F2">
        <w:rPr>
          <w:bCs/>
          <w:color w:val="000000" w:themeColor="text1"/>
        </w:rPr>
        <w:t xml:space="preserve">. </w:t>
      </w:r>
      <w:r w:rsidR="00657F96" w:rsidRPr="003E26F2">
        <w:rPr>
          <w:bCs/>
          <w:color w:val="000000" w:themeColor="text1"/>
        </w:rPr>
        <w:t xml:space="preserve">CPY3A4 and CYP2C19 metabolize the medication in the liver. The terminal half of medication varies between 27 and </w:t>
      </w:r>
      <w:r w:rsidR="009F4C6B" w:rsidRPr="003E26F2">
        <w:rPr>
          <w:bCs/>
          <w:color w:val="000000" w:themeColor="text1"/>
        </w:rPr>
        <w:t>33</w:t>
      </w:r>
      <w:r w:rsidR="00657F96" w:rsidRPr="003E26F2">
        <w:rPr>
          <w:bCs/>
          <w:color w:val="000000" w:themeColor="text1"/>
        </w:rPr>
        <w:t xml:space="preserve"> hours</w:t>
      </w:r>
      <w:r w:rsidR="009F4C6B" w:rsidRPr="003E26F2">
        <w:rPr>
          <w:bCs/>
          <w:color w:val="000000" w:themeColor="text1"/>
        </w:rPr>
        <w:t xml:space="preserve"> and is secreted as urine.</w:t>
      </w:r>
    </w:p>
    <w:p w14:paraId="70EE3D47" w14:textId="01E4D47F" w:rsidR="00D568D4" w:rsidRPr="003E26F2" w:rsidRDefault="002158BF" w:rsidP="00BF73B7">
      <w:pPr>
        <w:shd w:val="clear" w:color="auto" w:fill="FFFFFF"/>
        <w:spacing w:line="480" w:lineRule="auto"/>
        <w:rPr>
          <w:rFonts w:ascii="Times New Roman" w:eastAsia="Times New Roman" w:hAnsi="Times New Roman" w:cs="Times New Roman"/>
          <w:b/>
          <w:bCs/>
          <w:color w:val="000000" w:themeColor="text1"/>
        </w:rPr>
      </w:pPr>
      <w:r w:rsidRPr="003E26F2">
        <w:rPr>
          <w:rFonts w:ascii="Times New Roman" w:eastAsia="Times New Roman" w:hAnsi="Times New Roman" w:cs="Times New Roman"/>
          <w:b/>
          <w:bCs/>
          <w:color w:val="000000" w:themeColor="text1"/>
        </w:rPr>
        <w:t>Nonpharmacologic Interventions</w:t>
      </w:r>
    </w:p>
    <w:p w14:paraId="42B8C4B5" w14:textId="523099D2" w:rsidR="00D568D4" w:rsidRPr="003E26F2" w:rsidRDefault="002158BF" w:rsidP="00D568D4">
      <w:pPr>
        <w:shd w:val="clear" w:color="auto" w:fill="FFFFFF"/>
        <w:spacing w:line="480" w:lineRule="auto"/>
        <w:ind w:firstLine="720"/>
        <w:rPr>
          <w:rFonts w:ascii="Times New Roman" w:eastAsia="Times New Roman" w:hAnsi="Times New Roman" w:cs="Times New Roman"/>
          <w:bCs/>
          <w:color w:val="000000" w:themeColor="text1"/>
        </w:rPr>
      </w:pPr>
      <w:r w:rsidRPr="003E26F2">
        <w:rPr>
          <w:rFonts w:ascii="Times New Roman" w:eastAsia="Times New Roman" w:hAnsi="Times New Roman" w:cs="Times New Roman"/>
          <w:bCs/>
          <w:color w:val="000000" w:themeColor="text1"/>
        </w:rPr>
        <w:t xml:space="preserve">Initially, the patient was referred to cognitive behavioural therapy for 12 sessions but never attended. </w:t>
      </w:r>
      <w:r w:rsidR="00002339" w:rsidRPr="003E26F2">
        <w:rPr>
          <w:rFonts w:ascii="Times New Roman" w:eastAsia="Times New Roman" w:hAnsi="Times New Roman" w:cs="Times New Roman"/>
          <w:bCs/>
          <w:color w:val="000000" w:themeColor="text1"/>
        </w:rPr>
        <w:t>The patient should attend the CB</w:t>
      </w:r>
      <w:r w:rsidR="00DF7EF5" w:rsidRPr="003E26F2">
        <w:rPr>
          <w:rFonts w:ascii="Times New Roman" w:eastAsia="Times New Roman" w:hAnsi="Times New Roman" w:cs="Times New Roman"/>
          <w:bCs/>
          <w:color w:val="000000" w:themeColor="text1"/>
        </w:rPr>
        <w:t>T</w:t>
      </w:r>
      <w:r w:rsidR="00002339" w:rsidRPr="003E26F2">
        <w:rPr>
          <w:rFonts w:ascii="Times New Roman" w:eastAsia="Times New Roman" w:hAnsi="Times New Roman" w:cs="Times New Roman"/>
          <w:bCs/>
          <w:color w:val="000000" w:themeColor="text1"/>
        </w:rPr>
        <w:t xml:space="preserve"> session since it is an evidence-based psycho</w:t>
      </w:r>
      <w:r w:rsidR="00E60DE8" w:rsidRPr="003E26F2">
        <w:rPr>
          <w:rFonts w:ascii="Times New Roman" w:eastAsia="Times New Roman" w:hAnsi="Times New Roman" w:cs="Times New Roman"/>
          <w:bCs/>
          <w:color w:val="000000" w:themeColor="text1"/>
        </w:rPr>
        <w:t xml:space="preserve">logical approach to address her moderate MDD </w:t>
      </w:r>
      <w:r w:rsidR="009C0F55" w:rsidRPr="003E26F2">
        <w:rPr>
          <w:rFonts w:ascii="Times New Roman" w:eastAsia="Times New Roman" w:hAnsi="Times New Roman" w:cs="Times New Roman"/>
          <w:bCs/>
          <w:color w:val="000000" w:themeColor="text1"/>
        </w:rPr>
        <w:t xml:space="preserve">and attend 8 to 16 sessions depending on severity. </w:t>
      </w:r>
      <w:r w:rsidR="00983384" w:rsidRPr="003E26F2">
        <w:rPr>
          <w:rFonts w:ascii="Times New Roman" w:eastAsia="Times New Roman" w:hAnsi="Times New Roman" w:cs="Times New Roman"/>
          <w:bCs/>
          <w:color w:val="000000" w:themeColor="text1"/>
        </w:rPr>
        <w:t xml:space="preserve">Some behavioral </w:t>
      </w:r>
      <w:r w:rsidR="007F234C" w:rsidRPr="003E26F2">
        <w:rPr>
          <w:rFonts w:ascii="Times New Roman" w:eastAsia="Times New Roman" w:hAnsi="Times New Roman" w:cs="Times New Roman"/>
          <w:bCs/>
          <w:color w:val="000000" w:themeColor="text1"/>
        </w:rPr>
        <w:t>interventions include reducing ruminations by</w:t>
      </w:r>
      <w:r w:rsidR="00FF2E69" w:rsidRPr="003E26F2">
        <w:rPr>
          <w:rFonts w:ascii="Times New Roman" w:eastAsia="Times New Roman" w:hAnsi="Times New Roman" w:cs="Times New Roman"/>
          <w:bCs/>
          <w:color w:val="000000" w:themeColor="text1"/>
        </w:rPr>
        <w:t xml:space="preserve"> educating the patient to</w:t>
      </w:r>
      <w:r w:rsidR="007F234C" w:rsidRPr="003E26F2">
        <w:rPr>
          <w:rFonts w:ascii="Times New Roman" w:eastAsia="Times New Roman" w:hAnsi="Times New Roman" w:cs="Times New Roman"/>
          <w:bCs/>
          <w:color w:val="000000" w:themeColor="text1"/>
        </w:rPr>
        <w:t xml:space="preserve"> mak</w:t>
      </w:r>
      <w:r w:rsidR="00FF2E69" w:rsidRPr="003E26F2">
        <w:rPr>
          <w:rFonts w:ascii="Times New Roman" w:eastAsia="Times New Roman" w:hAnsi="Times New Roman" w:cs="Times New Roman"/>
          <w:bCs/>
          <w:color w:val="000000" w:themeColor="text1"/>
        </w:rPr>
        <w:t xml:space="preserve">e </w:t>
      </w:r>
      <w:r w:rsidR="007F234C" w:rsidRPr="003E26F2">
        <w:rPr>
          <w:rFonts w:ascii="Times New Roman" w:eastAsia="Times New Roman" w:hAnsi="Times New Roman" w:cs="Times New Roman"/>
          <w:bCs/>
          <w:color w:val="000000" w:themeColor="text1"/>
        </w:rPr>
        <w:t xml:space="preserve">the patient aware of negative ruminations and consciously diverting attention to </w:t>
      </w:r>
      <w:r w:rsidR="00FF2E69" w:rsidRPr="003E26F2">
        <w:rPr>
          <w:rFonts w:ascii="Times New Roman" w:eastAsia="Times New Roman" w:hAnsi="Times New Roman" w:cs="Times New Roman"/>
          <w:bCs/>
          <w:color w:val="000000" w:themeColor="text1"/>
        </w:rPr>
        <w:t>positive aspects (</w:t>
      </w:r>
      <w:r w:rsidR="00FA0316" w:rsidRPr="003E26F2">
        <w:rPr>
          <w:rFonts w:ascii="Times New Roman" w:eastAsia="Times New Roman" w:hAnsi="Times New Roman" w:cs="Times New Roman"/>
          <w:bCs/>
          <w:color w:val="000000" w:themeColor="text1"/>
        </w:rPr>
        <w:t>Gautam et al., 2020</w:t>
      </w:r>
      <w:r w:rsidR="00FF2E69" w:rsidRPr="003E26F2">
        <w:rPr>
          <w:rFonts w:ascii="Times New Roman" w:eastAsia="Times New Roman" w:hAnsi="Times New Roman" w:cs="Times New Roman"/>
          <w:bCs/>
          <w:color w:val="000000" w:themeColor="text1"/>
        </w:rPr>
        <w:t>). The patient will be taught how to monitor activities</w:t>
      </w:r>
      <w:r w:rsidR="004D1693" w:rsidRPr="003E26F2">
        <w:rPr>
          <w:rFonts w:ascii="Times New Roman" w:eastAsia="Times New Roman" w:hAnsi="Times New Roman" w:cs="Times New Roman"/>
          <w:bCs/>
          <w:color w:val="000000" w:themeColor="text1"/>
        </w:rPr>
        <w:t xml:space="preserve"> associated with loss of interest in daily activities by recording each activity and rating each activity and achievement level</w:t>
      </w:r>
      <w:r w:rsidR="00EE6036" w:rsidRPr="003E26F2">
        <w:rPr>
          <w:rFonts w:ascii="Times New Roman" w:eastAsia="Times New Roman" w:hAnsi="Times New Roman" w:cs="Times New Roman"/>
          <w:bCs/>
          <w:color w:val="000000" w:themeColor="text1"/>
        </w:rPr>
        <w:t xml:space="preserve">. In working on negative automatic thoughts, the patient </w:t>
      </w:r>
      <w:r w:rsidR="00784F53" w:rsidRPr="003E26F2">
        <w:rPr>
          <w:rFonts w:ascii="Times New Roman" w:eastAsia="Times New Roman" w:hAnsi="Times New Roman" w:cs="Times New Roman"/>
          <w:bCs/>
          <w:color w:val="000000" w:themeColor="text1"/>
        </w:rPr>
        <w:t xml:space="preserve">should be taught how to identify unpleasant emotions, </w:t>
      </w:r>
      <w:r w:rsidR="004C6699" w:rsidRPr="003E26F2">
        <w:rPr>
          <w:rFonts w:ascii="Times New Roman" w:eastAsia="Times New Roman" w:hAnsi="Times New Roman" w:cs="Times New Roman"/>
          <w:bCs/>
          <w:color w:val="000000" w:themeColor="text1"/>
        </w:rPr>
        <w:t xml:space="preserve">dysfunctional assumptions, </w:t>
      </w:r>
      <w:r w:rsidR="00784F53" w:rsidRPr="003E26F2">
        <w:rPr>
          <w:rFonts w:ascii="Times New Roman" w:eastAsia="Times New Roman" w:hAnsi="Times New Roman" w:cs="Times New Roman"/>
          <w:bCs/>
          <w:color w:val="000000" w:themeColor="text1"/>
        </w:rPr>
        <w:t xml:space="preserve">problematic situations, </w:t>
      </w:r>
      <w:r w:rsidR="00755D5C" w:rsidRPr="003E26F2">
        <w:rPr>
          <w:rFonts w:ascii="Times New Roman" w:eastAsia="Times New Roman" w:hAnsi="Times New Roman" w:cs="Times New Roman"/>
          <w:bCs/>
          <w:color w:val="000000" w:themeColor="text1"/>
        </w:rPr>
        <w:t>and cognitive distortions through fortune-telling, emotional reasoning</w:t>
      </w:r>
      <w:r w:rsidR="004C6699" w:rsidRPr="003E26F2">
        <w:rPr>
          <w:rFonts w:ascii="Times New Roman" w:eastAsia="Times New Roman" w:hAnsi="Times New Roman" w:cs="Times New Roman"/>
          <w:bCs/>
          <w:color w:val="000000" w:themeColor="text1"/>
        </w:rPr>
        <w:t>, mind reading,</w:t>
      </w:r>
      <w:r w:rsidR="00755D5C" w:rsidRPr="003E26F2">
        <w:rPr>
          <w:rFonts w:ascii="Times New Roman" w:eastAsia="Times New Roman" w:hAnsi="Times New Roman" w:cs="Times New Roman"/>
          <w:bCs/>
          <w:color w:val="000000" w:themeColor="text1"/>
        </w:rPr>
        <w:t xml:space="preserve"> and labelling (</w:t>
      </w:r>
      <w:r w:rsidR="00FA0316" w:rsidRPr="003E26F2">
        <w:rPr>
          <w:rFonts w:ascii="Times New Roman" w:eastAsia="Times New Roman" w:hAnsi="Times New Roman" w:cs="Times New Roman"/>
          <w:bCs/>
          <w:color w:val="000000" w:themeColor="text1"/>
        </w:rPr>
        <w:t>Gautam et al., 2020</w:t>
      </w:r>
      <w:r w:rsidR="00755D5C" w:rsidRPr="003E26F2">
        <w:rPr>
          <w:rFonts w:ascii="Times New Roman" w:eastAsia="Times New Roman" w:hAnsi="Times New Roman" w:cs="Times New Roman"/>
          <w:bCs/>
          <w:color w:val="000000" w:themeColor="text1"/>
        </w:rPr>
        <w:t xml:space="preserve">). At the of the session, the patient </w:t>
      </w:r>
      <w:r w:rsidR="00733BEB" w:rsidRPr="003E26F2">
        <w:rPr>
          <w:rFonts w:ascii="Times New Roman" w:eastAsia="Times New Roman" w:hAnsi="Times New Roman" w:cs="Times New Roman"/>
          <w:bCs/>
          <w:color w:val="000000" w:themeColor="text1"/>
        </w:rPr>
        <w:t>will exhibit reduced depressive symptoms as an adjunct therapy, modify underlying schema</w:t>
      </w:r>
      <w:r w:rsidR="006C6A8D" w:rsidRPr="003E26F2">
        <w:rPr>
          <w:rFonts w:ascii="Times New Roman" w:eastAsia="Times New Roman" w:hAnsi="Times New Roman" w:cs="Times New Roman"/>
          <w:bCs/>
          <w:color w:val="000000" w:themeColor="text1"/>
        </w:rPr>
        <w:t xml:space="preserve">s, address varying psychosocial issues, minimize the risk of recurrence and increase adherence to therapies. </w:t>
      </w:r>
    </w:p>
    <w:p w14:paraId="2D8A0088" w14:textId="41AE978A" w:rsidR="00DF7EF5" w:rsidRPr="003E26F2" w:rsidRDefault="002158BF" w:rsidP="00D568D4">
      <w:pPr>
        <w:shd w:val="clear" w:color="auto" w:fill="FFFFFF"/>
        <w:spacing w:line="480" w:lineRule="auto"/>
        <w:ind w:firstLine="720"/>
        <w:rPr>
          <w:rFonts w:ascii="Times New Roman" w:eastAsia="Times New Roman" w:hAnsi="Times New Roman" w:cs="Times New Roman"/>
          <w:bCs/>
          <w:color w:val="000000" w:themeColor="text1"/>
        </w:rPr>
      </w:pPr>
      <w:r w:rsidRPr="003E26F2">
        <w:rPr>
          <w:rFonts w:ascii="Times New Roman" w:eastAsia="Times New Roman" w:hAnsi="Times New Roman" w:cs="Times New Roman"/>
          <w:bCs/>
          <w:color w:val="000000" w:themeColor="text1"/>
        </w:rPr>
        <w:t>The patient should also be encouraged to take mindf</w:t>
      </w:r>
      <w:r w:rsidRPr="003E26F2">
        <w:rPr>
          <w:rFonts w:ascii="Times New Roman" w:eastAsia="Times New Roman" w:hAnsi="Times New Roman" w:cs="Times New Roman"/>
          <w:bCs/>
          <w:color w:val="000000" w:themeColor="text1"/>
        </w:rPr>
        <w:t>ulness-based cognitive therapy (MBCT)</w:t>
      </w:r>
      <w:r w:rsidR="00B92D9C" w:rsidRPr="003E26F2">
        <w:rPr>
          <w:rFonts w:ascii="Times New Roman" w:eastAsia="Times New Roman" w:hAnsi="Times New Roman" w:cs="Times New Roman"/>
          <w:bCs/>
          <w:color w:val="000000" w:themeColor="text1"/>
        </w:rPr>
        <w:t xml:space="preserve"> since she has been experiencing recurrent MDD to treat episodes successfully. The </w:t>
      </w:r>
      <w:r w:rsidR="00B92D9C" w:rsidRPr="003E26F2">
        <w:rPr>
          <w:rFonts w:ascii="Times New Roman" w:eastAsia="Times New Roman" w:hAnsi="Times New Roman" w:cs="Times New Roman"/>
          <w:bCs/>
          <w:color w:val="000000" w:themeColor="text1"/>
        </w:rPr>
        <w:lastRenderedPageBreak/>
        <w:t xml:space="preserve">intervention through mindful training focuses on a </w:t>
      </w:r>
      <w:r w:rsidR="00D9552B" w:rsidRPr="003E26F2">
        <w:rPr>
          <w:rFonts w:ascii="Times New Roman" w:eastAsia="Times New Roman" w:hAnsi="Times New Roman" w:cs="Times New Roman"/>
          <w:bCs/>
          <w:color w:val="000000" w:themeColor="text1"/>
        </w:rPr>
        <w:t>ruminative</w:t>
      </w:r>
      <w:r w:rsidR="00B92D9C" w:rsidRPr="003E26F2">
        <w:rPr>
          <w:rFonts w:ascii="Times New Roman" w:eastAsia="Times New Roman" w:hAnsi="Times New Roman" w:cs="Times New Roman"/>
          <w:bCs/>
          <w:color w:val="000000" w:themeColor="text1"/>
        </w:rPr>
        <w:t xml:space="preserve"> thought process to minimize the risk of relapse</w:t>
      </w:r>
      <w:r w:rsidR="00D9552B" w:rsidRPr="003E26F2">
        <w:rPr>
          <w:rFonts w:ascii="Times New Roman" w:eastAsia="Times New Roman" w:hAnsi="Times New Roman" w:cs="Times New Roman"/>
          <w:bCs/>
          <w:color w:val="000000" w:themeColor="text1"/>
        </w:rPr>
        <w:t xml:space="preserve"> and residual symptoms (</w:t>
      </w:r>
      <w:r w:rsidR="00897316" w:rsidRPr="003E26F2">
        <w:rPr>
          <w:rFonts w:ascii="Times New Roman" w:hAnsi="Times New Roman" w:cs="Times New Roman"/>
          <w:bCs/>
          <w:color w:val="000000" w:themeColor="text1"/>
        </w:rPr>
        <w:t>Chand et al., 2021</w:t>
      </w:r>
      <w:r w:rsidR="00D9552B" w:rsidRPr="003E26F2">
        <w:rPr>
          <w:rFonts w:ascii="Times New Roman" w:eastAsia="Times New Roman" w:hAnsi="Times New Roman" w:cs="Times New Roman"/>
          <w:bCs/>
          <w:color w:val="000000" w:themeColor="text1"/>
        </w:rPr>
        <w:t xml:space="preserve">). </w:t>
      </w:r>
    </w:p>
    <w:p w14:paraId="44140E8F" w14:textId="03BD8B7B" w:rsidR="00D7271C" w:rsidRPr="003E26F2" w:rsidRDefault="002158BF" w:rsidP="00BF73B7">
      <w:pPr>
        <w:pStyle w:val="NormalWeb"/>
        <w:spacing w:line="480" w:lineRule="auto"/>
        <w:rPr>
          <w:b/>
          <w:bCs/>
          <w:color w:val="000000" w:themeColor="text1"/>
        </w:rPr>
      </w:pPr>
      <w:r w:rsidRPr="003E26F2">
        <w:rPr>
          <w:b/>
          <w:bCs/>
          <w:color w:val="000000" w:themeColor="text1"/>
        </w:rPr>
        <w:t>Patient Education</w:t>
      </w:r>
    </w:p>
    <w:p w14:paraId="199CB073" w14:textId="6FFAA5B3" w:rsidR="001531FD" w:rsidRPr="003E26F2" w:rsidRDefault="002158BF" w:rsidP="00897316">
      <w:pPr>
        <w:pStyle w:val="NormalWeb"/>
        <w:spacing w:line="480" w:lineRule="auto"/>
        <w:ind w:firstLine="720"/>
        <w:rPr>
          <w:bCs/>
          <w:color w:val="000000" w:themeColor="text1"/>
        </w:rPr>
      </w:pPr>
      <w:r w:rsidRPr="003E26F2">
        <w:rPr>
          <w:bCs/>
          <w:color w:val="000000" w:themeColor="text1"/>
        </w:rPr>
        <w:t xml:space="preserve">Patient education is paramount in MDD treatment. The patient should be educated </w:t>
      </w:r>
      <w:r w:rsidR="00D61A02" w:rsidRPr="003E26F2">
        <w:rPr>
          <w:bCs/>
          <w:color w:val="000000" w:themeColor="text1"/>
        </w:rPr>
        <w:t xml:space="preserve">on aspects of depression to understand the condition better and improve compliance with treatment. Family education is crucial for successful MDD treatment </w:t>
      </w:r>
      <w:r w:rsidR="00C12E1D" w:rsidRPr="003E26F2">
        <w:rPr>
          <w:bCs/>
          <w:color w:val="000000" w:themeColor="text1"/>
        </w:rPr>
        <w:t xml:space="preserve">to minimize the risk of stigma and resources to seek treatment related to depression (Bains &amp; Abdijadid, 2022). </w:t>
      </w:r>
      <w:r w:rsidR="00AB1B0A" w:rsidRPr="003E26F2">
        <w:rPr>
          <w:bCs/>
          <w:color w:val="000000" w:themeColor="text1"/>
        </w:rPr>
        <w:t xml:space="preserve">The patient should be educated on the use of sleep hygiene, engage in a therapeutic </w:t>
      </w:r>
      <w:r w:rsidR="00FC2CE8" w:rsidRPr="003E26F2">
        <w:rPr>
          <w:bCs/>
          <w:color w:val="000000" w:themeColor="text1"/>
        </w:rPr>
        <w:t>relationship, be directed in activities in daily living to cope with depression</w:t>
      </w:r>
      <w:r w:rsidR="00A874B0" w:rsidRPr="003E26F2">
        <w:rPr>
          <w:bCs/>
          <w:color w:val="000000" w:themeColor="text1"/>
        </w:rPr>
        <w:t xml:space="preserve">, and encouraged the patient to participate in activities. The patient also should monitor eating patterns and encourage the patient on </w:t>
      </w:r>
      <w:r w:rsidR="001C6A20" w:rsidRPr="003E26F2">
        <w:rPr>
          <w:bCs/>
          <w:color w:val="000000" w:themeColor="text1"/>
        </w:rPr>
        <w:t>nutritional</w:t>
      </w:r>
      <w:r w:rsidR="00A874B0" w:rsidRPr="003E26F2">
        <w:rPr>
          <w:bCs/>
          <w:color w:val="000000" w:themeColor="text1"/>
        </w:rPr>
        <w:t xml:space="preserve"> intake</w:t>
      </w:r>
      <w:r w:rsidR="001C6A20" w:rsidRPr="003E26F2">
        <w:rPr>
          <w:bCs/>
          <w:color w:val="000000" w:themeColor="text1"/>
        </w:rPr>
        <w:t xml:space="preserve"> and how to monitor medication regarding its effectiveness and side effects (</w:t>
      </w:r>
      <w:r w:rsidR="00D9552B" w:rsidRPr="003E26F2">
        <w:rPr>
          <w:bCs/>
          <w:color w:val="000000" w:themeColor="text1"/>
        </w:rPr>
        <w:t>Chand et al., 202</w:t>
      </w:r>
      <w:r w:rsidR="00897316" w:rsidRPr="003E26F2">
        <w:rPr>
          <w:bCs/>
          <w:color w:val="000000" w:themeColor="text1"/>
        </w:rPr>
        <w:t>1</w:t>
      </w:r>
      <w:r w:rsidR="001C6A20" w:rsidRPr="003E26F2">
        <w:rPr>
          <w:bCs/>
          <w:color w:val="000000" w:themeColor="text1"/>
        </w:rPr>
        <w:t xml:space="preserve">). </w:t>
      </w:r>
    </w:p>
    <w:p w14:paraId="59E21650" w14:textId="7DB3ABCD" w:rsidR="00D7271C" w:rsidRPr="003E26F2" w:rsidRDefault="002158BF" w:rsidP="00BF73B7">
      <w:pPr>
        <w:pStyle w:val="NormalWeb"/>
        <w:spacing w:line="480" w:lineRule="auto"/>
        <w:rPr>
          <w:b/>
          <w:bCs/>
          <w:color w:val="000000" w:themeColor="text1"/>
        </w:rPr>
      </w:pPr>
      <w:r w:rsidRPr="003E26F2">
        <w:rPr>
          <w:b/>
          <w:bCs/>
          <w:color w:val="000000" w:themeColor="text1"/>
        </w:rPr>
        <w:t>Safety Plan</w:t>
      </w:r>
    </w:p>
    <w:p w14:paraId="70D2C757" w14:textId="2E5D2C24" w:rsidR="00897316" w:rsidRPr="003E26F2" w:rsidRDefault="002158BF" w:rsidP="00083813">
      <w:pPr>
        <w:pStyle w:val="NormalWeb"/>
        <w:spacing w:line="480" w:lineRule="auto"/>
        <w:ind w:firstLine="720"/>
        <w:rPr>
          <w:bCs/>
          <w:color w:val="000000" w:themeColor="text1"/>
        </w:rPr>
      </w:pPr>
      <w:r w:rsidRPr="003E26F2">
        <w:rPr>
          <w:bCs/>
          <w:color w:val="000000" w:themeColor="text1"/>
        </w:rPr>
        <w:t xml:space="preserve">The safety plan includes monitoring side effects, increasing </w:t>
      </w:r>
      <w:r w:rsidR="00AC6A83" w:rsidRPr="003E26F2">
        <w:rPr>
          <w:bCs/>
          <w:color w:val="000000" w:themeColor="text1"/>
        </w:rPr>
        <w:t>motivation, identifying warning signs, utilizing social contacts such as self-help groups</w:t>
      </w:r>
      <w:r w:rsidR="008802D4" w:rsidRPr="003E26F2">
        <w:rPr>
          <w:bCs/>
          <w:color w:val="000000" w:themeColor="text1"/>
        </w:rPr>
        <w:t xml:space="preserve"> or agencies as a distraction, employing internal coping strategies, and contacting family members or friends</w:t>
      </w:r>
      <w:r w:rsidR="00083813" w:rsidRPr="003E26F2">
        <w:rPr>
          <w:bCs/>
          <w:color w:val="000000" w:themeColor="text1"/>
        </w:rPr>
        <w:t xml:space="preserve"> to foster the recovery process</w:t>
      </w:r>
      <w:bookmarkStart w:id="0" w:name="_GoBack"/>
      <w:bookmarkEnd w:id="0"/>
      <w:r w:rsidR="00083813" w:rsidRPr="003E26F2">
        <w:rPr>
          <w:bCs/>
          <w:color w:val="000000" w:themeColor="text1"/>
        </w:rPr>
        <w:t xml:space="preserve">. </w:t>
      </w:r>
      <w:r w:rsidR="001F4D71" w:rsidRPr="003E26F2">
        <w:rPr>
          <w:bCs/>
          <w:color w:val="000000" w:themeColor="text1"/>
        </w:rPr>
        <w:t xml:space="preserve">These strategies will assist in reducing the burden of MDD and improve the ability to improve the impaired ability to think </w:t>
      </w:r>
      <w:r w:rsidR="00647D72" w:rsidRPr="003E26F2">
        <w:rPr>
          <w:bCs/>
          <w:color w:val="000000" w:themeColor="text1"/>
        </w:rPr>
        <w:t>clearly</w:t>
      </w:r>
      <w:r w:rsidR="00477B68" w:rsidRPr="003E26F2">
        <w:rPr>
          <w:bCs/>
          <w:color w:val="000000" w:themeColor="text1"/>
        </w:rPr>
        <w:t xml:space="preserve">. As a result, the patient will exhibit reduced symptoms through the integration of coping strategies and </w:t>
      </w:r>
      <w:r w:rsidR="0093707D" w:rsidRPr="003E26F2">
        <w:rPr>
          <w:bCs/>
          <w:color w:val="000000" w:themeColor="text1"/>
        </w:rPr>
        <w:t xml:space="preserve">increase the patient's motivation to utilize safety measures. Primarily, the patient regularly wears a seatbelt when </w:t>
      </w:r>
      <w:r w:rsidR="0093707D" w:rsidRPr="003E26F2">
        <w:rPr>
          <w:bCs/>
          <w:color w:val="000000" w:themeColor="text1"/>
        </w:rPr>
        <w:lastRenderedPageBreak/>
        <w:t xml:space="preserve">riding as s passenger, does not have any weapons at home and engage in preventative care </w:t>
      </w:r>
      <w:r w:rsidR="00414612" w:rsidRPr="003E26F2">
        <w:rPr>
          <w:bCs/>
          <w:color w:val="000000" w:themeColor="text1"/>
        </w:rPr>
        <w:t>such as immunization, PCP visit, gynecological exam and dental visits every month.</w:t>
      </w:r>
    </w:p>
    <w:p w14:paraId="5EDD0F3A" w14:textId="0A73DB93" w:rsidR="00D7271C" w:rsidRPr="003E26F2" w:rsidRDefault="002158BF" w:rsidP="00BF73B7">
      <w:pPr>
        <w:pStyle w:val="NormalWeb"/>
        <w:spacing w:line="480" w:lineRule="auto"/>
        <w:rPr>
          <w:b/>
          <w:bCs/>
          <w:color w:val="000000" w:themeColor="text1"/>
        </w:rPr>
      </w:pPr>
      <w:r w:rsidRPr="003E26F2">
        <w:rPr>
          <w:b/>
          <w:bCs/>
          <w:color w:val="000000" w:themeColor="text1"/>
        </w:rPr>
        <w:t xml:space="preserve">Follow-up and Outcomes: </w:t>
      </w:r>
    </w:p>
    <w:p w14:paraId="19BB5F76" w14:textId="5C0CBBF0" w:rsidR="00313878" w:rsidRPr="003E26F2" w:rsidRDefault="002158BF" w:rsidP="00BF73B7">
      <w:pPr>
        <w:pStyle w:val="NormalWeb"/>
        <w:spacing w:line="480" w:lineRule="auto"/>
        <w:rPr>
          <w:bCs/>
          <w:color w:val="000000" w:themeColor="text1"/>
        </w:rPr>
      </w:pPr>
      <w:r w:rsidRPr="003E26F2">
        <w:rPr>
          <w:bCs/>
          <w:color w:val="000000" w:themeColor="text1"/>
        </w:rPr>
        <w:t xml:space="preserve">The patient's level of care will be placed in outpatient care since her </w:t>
      </w:r>
      <w:r w:rsidRPr="003E26F2">
        <w:rPr>
          <w:bCs/>
          <w:color w:val="000000" w:themeColor="text1"/>
        </w:rPr>
        <w:t xml:space="preserve">symptoms are moderate to warrant inpatient or hospitalization. The patient should visit the clinic every four weeks for the follow-up to evaluate </w:t>
      </w:r>
      <w:r w:rsidR="007D140B" w:rsidRPr="003E26F2">
        <w:rPr>
          <w:bCs/>
          <w:color w:val="000000" w:themeColor="text1"/>
        </w:rPr>
        <w:t>changes in symptoms related to MDD using PHQ-9. A meaningful improvement will be achieved upon attaining a cutoff score of level of 5 in PHQ-9</w:t>
      </w:r>
      <w:r w:rsidR="00235BE0" w:rsidRPr="003E26F2">
        <w:rPr>
          <w:bCs/>
          <w:color w:val="000000" w:themeColor="text1"/>
        </w:rPr>
        <w:t>. Therefore, Mrs Lane is liable to provide feedback on the effectiveness of medication, tolerance and safety of Lexapro by identifying side effects</w:t>
      </w:r>
      <w:r w:rsidR="00647D72" w:rsidRPr="003E26F2">
        <w:rPr>
          <w:bCs/>
          <w:color w:val="000000" w:themeColor="text1"/>
        </w:rPr>
        <w:t xml:space="preserve">. </w:t>
      </w:r>
    </w:p>
    <w:p w14:paraId="3BCA2006" w14:textId="77777777" w:rsidR="00AA0324" w:rsidRPr="003E26F2" w:rsidRDefault="002158BF" w:rsidP="00BF73B7">
      <w:pPr>
        <w:pStyle w:val="NormalWeb"/>
        <w:spacing w:line="480" w:lineRule="auto"/>
        <w:rPr>
          <w:b/>
          <w:bCs/>
          <w:color w:val="000000" w:themeColor="text1"/>
        </w:rPr>
      </w:pPr>
      <w:r w:rsidRPr="003E26F2">
        <w:rPr>
          <w:b/>
          <w:bCs/>
          <w:color w:val="000000" w:themeColor="text1"/>
        </w:rPr>
        <w:t>Billing Code for a visit</w:t>
      </w:r>
      <w:r w:rsidR="009D3703" w:rsidRPr="003E26F2">
        <w:rPr>
          <w:b/>
          <w:bCs/>
          <w:color w:val="000000" w:themeColor="text1"/>
        </w:rPr>
        <w:t>:</w:t>
      </w:r>
    </w:p>
    <w:p w14:paraId="0E4D6635" w14:textId="04B87675" w:rsidR="00D7271C" w:rsidRPr="003E26F2" w:rsidRDefault="002158BF" w:rsidP="00C815C5">
      <w:pPr>
        <w:pStyle w:val="NormalWeb"/>
        <w:spacing w:line="480" w:lineRule="auto"/>
        <w:ind w:firstLine="720"/>
        <w:rPr>
          <w:bCs/>
          <w:color w:val="000000" w:themeColor="text1"/>
        </w:rPr>
      </w:pPr>
      <w:r w:rsidRPr="003E26F2">
        <w:rPr>
          <w:bCs/>
          <w:color w:val="000000" w:themeColor="text1"/>
        </w:rPr>
        <w:t xml:space="preserve">The treatment option for depression involves administering drugs, including antidepressants for six or more months and CBT </w:t>
      </w:r>
      <w:r w:rsidR="00060715" w:rsidRPr="003E26F2">
        <w:rPr>
          <w:bCs/>
          <w:color w:val="000000" w:themeColor="text1"/>
        </w:rPr>
        <w:t>to help the patient identify distorted thinkin</w:t>
      </w:r>
      <w:r w:rsidR="00731C3F" w:rsidRPr="003E26F2">
        <w:rPr>
          <w:bCs/>
          <w:color w:val="000000" w:themeColor="text1"/>
        </w:rPr>
        <w:t xml:space="preserve">g, change of behaviours and thinking through face-to-face. The billing </w:t>
      </w:r>
      <w:r w:rsidR="00046FFB" w:rsidRPr="003E26F2">
        <w:rPr>
          <w:bCs/>
          <w:color w:val="000000" w:themeColor="text1"/>
        </w:rPr>
        <w:t xml:space="preserve">CPT code is </w:t>
      </w:r>
      <w:r w:rsidR="00C815C5" w:rsidRPr="003E26F2">
        <w:rPr>
          <w:bCs/>
          <w:color w:val="000000" w:themeColor="text1"/>
        </w:rPr>
        <w:t>90792 for p</w:t>
      </w:r>
      <w:r w:rsidR="00046FFB" w:rsidRPr="003E26F2">
        <w:rPr>
          <w:bCs/>
          <w:color w:val="000000" w:themeColor="text1"/>
        </w:rPr>
        <w:t>sychiatric diagnostic interviews (for prescribers / medical services)</w:t>
      </w:r>
      <w:r w:rsidR="00C815C5" w:rsidRPr="003E26F2">
        <w:rPr>
          <w:bCs/>
          <w:color w:val="000000" w:themeColor="text1"/>
        </w:rPr>
        <w:t>.</w:t>
      </w:r>
    </w:p>
    <w:p w14:paraId="1E7608A7" w14:textId="33A51DE1" w:rsidR="009D3703" w:rsidRPr="003E26F2" w:rsidRDefault="002158BF" w:rsidP="00BF73B7">
      <w:pPr>
        <w:shd w:val="clear" w:color="auto" w:fill="FFFFFF"/>
        <w:spacing w:line="480" w:lineRule="auto"/>
        <w:jc w:val="center"/>
        <w:rPr>
          <w:rFonts w:ascii="Times New Roman" w:eastAsia="Times New Roman" w:hAnsi="Times New Roman" w:cs="Times New Roman"/>
          <w:b/>
          <w:bCs/>
          <w:color w:val="000000" w:themeColor="text1"/>
        </w:rPr>
      </w:pPr>
      <w:r w:rsidRPr="003E26F2">
        <w:rPr>
          <w:rFonts w:ascii="Times New Roman" w:eastAsia="Times New Roman" w:hAnsi="Times New Roman" w:cs="Times New Roman"/>
          <w:b/>
          <w:bCs/>
          <w:color w:val="000000" w:themeColor="text1"/>
        </w:rPr>
        <w:t>Approach to Care and Clinical Guidelines</w:t>
      </w:r>
    </w:p>
    <w:p w14:paraId="6077FD21" w14:textId="75CDBA22" w:rsidR="00C815C5" w:rsidRPr="003E26F2" w:rsidRDefault="002158BF" w:rsidP="008840E0">
      <w:pPr>
        <w:shd w:val="clear" w:color="auto" w:fill="FFFFFF"/>
        <w:spacing w:line="480" w:lineRule="auto"/>
        <w:ind w:firstLine="720"/>
        <w:rPr>
          <w:rFonts w:ascii="Times New Roman" w:eastAsia="Times New Roman" w:hAnsi="Times New Roman" w:cs="Times New Roman"/>
          <w:bCs/>
          <w:color w:val="000000" w:themeColor="text1"/>
        </w:rPr>
      </w:pPr>
      <w:r w:rsidRPr="003E26F2">
        <w:rPr>
          <w:rFonts w:ascii="Times New Roman" w:eastAsia="Times New Roman" w:hAnsi="Times New Roman" w:cs="Times New Roman"/>
          <w:bCs/>
          <w:color w:val="000000" w:themeColor="text1"/>
        </w:rPr>
        <w:t xml:space="preserve">Mrs Lane presents symptoms suggestive of MDD confirmed using </w:t>
      </w:r>
      <w:r w:rsidR="00876AAD" w:rsidRPr="003E26F2">
        <w:rPr>
          <w:rFonts w:ascii="Times New Roman" w:eastAsia="Times New Roman" w:hAnsi="Times New Roman" w:cs="Times New Roman"/>
          <w:bCs/>
          <w:color w:val="000000" w:themeColor="text1"/>
        </w:rPr>
        <w:t xml:space="preserve">the DSM-5 criteria and severity confirmed using PHQ-9. As such, managing MDD involves comprehensive assessment and establishing an appropriate diagnosis. The assessment </w:t>
      </w:r>
      <w:r w:rsidR="00CF6FE3" w:rsidRPr="003E26F2">
        <w:rPr>
          <w:rFonts w:ascii="Times New Roman" w:eastAsia="Times New Roman" w:hAnsi="Times New Roman" w:cs="Times New Roman"/>
          <w:bCs/>
          <w:color w:val="000000" w:themeColor="text1"/>
        </w:rPr>
        <w:t>was based on a detailed history and physical and mental state examination, and the diagnosis was recorded per the diagnostic criteria (</w:t>
      </w:r>
      <w:r w:rsidR="004506A1" w:rsidRPr="003E26F2">
        <w:rPr>
          <w:rFonts w:ascii="Times New Roman" w:eastAsia="Times New Roman" w:hAnsi="Times New Roman" w:cs="Times New Roman"/>
          <w:bCs/>
          <w:color w:val="000000" w:themeColor="text1"/>
        </w:rPr>
        <w:t>DSM-5</w:t>
      </w:r>
      <w:r w:rsidR="00CF6FE3" w:rsidRPr="003E26F2">
        <w:rPr>
          <w:rFonts w:ascii="Times New Roman" w:eastAsia="Times New Roman" w:hAnsi="Times New Roman" w:cs="Times New Roman"/>
          <w:bCs/>
          <w:color w:val="000000" w:themeColor="text1"/>
        </w:rPr>
        <w:t>)</w:t>
      </w:r>
      <w:r w:rsidR="008840E0" w:rsidRPr="003E26F2">
        <w:rPr>
          <w:rFonts w:ascii="Times New Roman" w:eastAsia="Times New Roman" w:hAnsi="Times New Roman" w:cs="Times New Roman"/>
          <w:bCs/>
          <w:color w:val="000000" w:themeColor="text1"/>
        </w:rPr>
        <w:t xml:space="preserve"> (</w:t>
      </w:r>
      <w:r w:rsidR="007E07D9" w:rsidRPr="007E07D9">
        <w:rPr>
          <w:rFonts w:ascii="Times New Roman" w:eastAsia="Times New Roman" w:hAnsi="Times New Roman" w:cs="Times New Roman"/>
          <w:bCs/>
          <w:color w:val="000000" w:themeColor="text1"/>
        </w:rPr>
        <w:t>Gautam</w:t>
      </w:r>
      <w:r w:rsidR="007E07D9">
        <w:rPr>
          <w:rFonts w:ascii="Times New Roman" w:eastAsia="Times New Roman" w:hAnsi="Times New Roman" w:cs="Times New Roman"/>
          <w:bCs/>
          <w:color w:val="000000" w:themeColor="text1"/>
        </w:rPr>
        <w:t xml:space="preserve"> et al., 2017</w:t>
      </w:r>
      <w:r w:rsidR="008840E0" w:rsidRPr="003E26F2">
        <w:rPr>
          <w:rFonts w:ascii="Times New Roman" w:eastAsia="Times New Roman" w:hAnsi="Times New Roman" w:cs="Times New Roman"/>
          <w:bCs/>
          <w:color w:val="000000" w:themeColor="text1"/>
        </w:rPr>
        <w:t>)</w:t>
      </w:r>
      <w:r w:rsidR="004506A1" w:rsidRPr="003E26F2">
        <w:rPr>
          <w:rFonts w:ascii="Times New Roman" w:eastAsia="Times New Roman" w:hAnsi="Times New Roman" w:cs="Times New Roman"/>
          <w:bCs/>
          <w:color w:val="000000" w:themeColor="text1"/>
        </w:rPr>
        <w:t xml:space="preserve">. The patient exhibits a depressed mood, loss of interest in cooking, poor concentration, </w:t>
      </w:r>
      <w:r w:rsidR="008840E0" w:rsidRPr="003E26F2">
        <w:rPr>
          <w:rFonts w:ascii="Times New Roman" w:eastAsia="Times New Roman" w:hAnsi="Times New Roman" w:cs="Times New Roman"/>
          <w:bCs/>
          <w:color w:val="000000" w:themeColor="text1"/>
        </w:rPr>
        <w:t xml:space="preserve">lack of motivation, trouble sleeping and increased </w:t>
      </w:r>
      <w:r w:rsidR="008840E0" w:rsidRPr="003E26F2">
        <w:rPr>
          <w:rFonts w:ascii="Times New Roman" w:eastAsia="Times New Roman" w:hAnsi="Times New Roman" w:cs="Times New Roman"/>
          <w:bCs/>
          <w:color w:val="000000" w:themeColor="text1"/>
        </w:rPr>
        <w:lastRenderedPageBreak/>
        <w:t xml:space="preserve">appetite. </w:t>
      </w:r>
      <w:r w:rsidR="00FB4611" w:rsidRPr="003E26F2">
        <w:rPr>
          <w:rFonts w:ascii="Times New Roman" w:eastAsia="Times New Roman" w:hAnsi="Times New Roman" w:cs="Times New Roman"/>
          <w:bCs/>
          <w:color w:val="000000" w:themeColor="text1"/>
        </w:rPr>
        <w:t>The treatment plan formulation involves deciding to titrate Lexapro dosage to 20mg to effectively control her symptoms</w:t>
      </w:r>
      <w:r w:rsidR="00254ADB" w:rsidRPr="003E26F2">
        <w:rPr>
          <w:rFonts w:ascii="Times New Roman" w:eastAsia="Times New Roman" w:hAnsi="Times New Roman" w:cs="Times New Roman"/>
          <w:bCs/>
          <w:color w:val="000000" w:themeColor="text1"/>
        </w:rPr>
        <w:t xml:space="preserve"> and integrate CBT to address the needs of the patients, which will be re-evaluated and modified as needed through follow-up every four weeks. </w:t>
      </w:r>
      <w:r w:rsidR="00BB25FA" w:rsidRPr="003E26F2">
        <w:rPr>
          <w:rFonts w:ascii="Times New Roman" w:eastAsia="Times New Roman" w:hAnsi="Times New Roman" w:cs="Times New Roman"/>
          <w:bCs/>
          <w:color w:val="000000" w:themeColor="text1"/>
        </w:rPr>
        <w:t xml:space="preserve">The rule of thumb was used in the choice of treatment by prescribing the safest and </w:t>
      </w:r>
      <w:r w:rsidR="00984828" w:rsidRPr="003E26F2">
        <w:rPr>
          <w:rFonts w:ascii="Times New Roman" w:eastAsia="Times New Roman" w:hAnsi="Times New Roman" w:cs="Times New Roman"/>
          <w:bCs/>
          <w:color w:val="000000" w:themeColor="text1"/>
        </w:rPr>
        <w:t>most effective, epitomized by a minimal risk of side effects</w:t>
      </w:r>
      <w:r w:rsidR="003E26F2" w:rsidRPr="003E26F2">
        <w:rPr>
          <w:rFonts w:ascii="Times New Roman" w:eastAsia="Times New Roman" w:hAnsi="Times New Roman" w:cs="Times New Roman"/>
          <w:bCs/>
          <w:color w:val="000000" w:themeColor="text1"/>
        </w:rPr>
        <w:t xml:space="preserve"> (</w:t>
      </w:r>
      <w:r w:rsidR="007E07D9" w:rsidRPr="007E07D9">
        <w:rPr>
          <w:rFonts w:ascii="Times New Roman" w:eastAsia="Times New Roman" w:hAnsi="Times New Roman" w:cs="Times New Roman"/>
          <w:bCs/>
          <w:color w:val="000000" w:themeColor="text1"/>
        </w:rPr>
        <w:t>Gautam</w:t>
      </w:r>
      <w:r w:rsidR="007E07D9">
        <w:rPr>
          <w:rFonts w:ascii="Times New Roman" w:eastAsia="Times New Roman" w:hAnsi="Times New Roman" w:cs="Times New Roman"/>
          <w:bCs/>
          <w:color w:val="000000" w:themeColor="text1"/>
        </w:rPr>
        <w:t xml:space="preserve"> et al., 2017</w:t>
      </w:r>
      <w:r w:rsidR="003E26F2" w:rsidRPr="003E26F2">
        <w:rPr>
          <w:rFonts w:ascii="Times New Roman" w:eastAsia="Times New Roman" w:hAnsi="Times New Roman" w:cs="Times New Roman"/>
          <w:bCs/>
          <w:color w:val="000000" w:themeColor="text1"/>
        </w:rPr>
        <w:t>)</w:t>
      </w:r>
      <w:r w:rsidR="00984828" w:rsidRPr="003E26F2">
        <w:rPr>
          <w:rFonts w:ascii="Times New Roman" w:eastAsia="Times New Roman" w:hAnsi="Times New Roman" w:cs="Times New Roman"/>
          <w:bCs/>
          <w:color w:val="000000" w:themeColor="text1"/>
        </w:rPr>
        <w:t xml:space="preserve">. Patient education was administered to </w:t>
      </w:r>
      <w:r w:rsidR="003E26F2" w:rsidRPr="003E26F2">
        <w:rPr>
          <w:rFonts w:ascii="Times New Roman" w:eastAsia="Times New Roman" w:hAnsi="Times New Roman" w:cs="Times New Roman"/>
          <w:bCs/>
          <w:color w:val="000000" w:themeColor="text1"/>
        </w:rPr>
        <w:t>articulate</w:t>
      </w:r>
      <w:r w:rsidR="00984828" w:rsidRPr="003E26F2">
        <w:rPr>
          <w:rFonts w:ascii="Times New Roman" w:eastAsia="Times New Roman" w:hAnsi="Times New Roman" w:cs="Times New Roman"/>
          <w:bCs/>
          <w:color w:val="000000" w:themeColor="text1"/>
        </w:rPr>
        <w:t xml:space="preserve"> the need for adherence </w:t>
      </w:r>
      <w:r w:rsidR="003E26F2" w:rsidRPr="003E26F2">
        <w:rPr>
          <w:rFonts w:ascii="Times New Roman" w:eastAsia="Times New Roman" w:hAnsi="Times New Roman" w:cs="Times New Roman"/>
          <w:bCs/>
          <w:color w:val="000000" w:themeColor="text1"/>
        </w:rPr>
        <w:t>and improve compliance for successful treatment.</w:t>
      </w:r>
    </w:p>
    <w:p w14:paraId="54A52BBC" w14:textId="77777777" w:rsidR="003E26F2" w:rsidRDefault="002158BF">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53435F42" w14:textId="29A25BB6" w:rsidR="00E25D76" w:rsidRPr="003E26F2" w:rsidRDefault="002158BF" w:rsidP="00BF73B7">
      <w:pPr>
        <w:shd w:val="clear" w:color="auto" w:fill="FFFFFF"/>
        <w:spacing w:line="480" w:lineRule="auto"/>
        <w:jc w:val="center"/>
        <w:rPr>
          <w:rFonts w:ascii="Times New Roman" w:eastAsia="Times New Roman" w:hAnsi="Times New Roman" w:cs="Times New Roman"/>
          <w:b/>
          <w:bCs/>
          <w:color w:val="000000" w:themeColor="text1"/>
        </w:rPr>
      </w:pPr>
      <w:r w:rsidRPr="003E26F2">
        <w:rPr>
          <w:rFonts w:ascii="Times New Roman" w:eastAsia="Times New Roman" w:hAnsi="Times New Roman" w:cs="Times New Roman"/>
          <w:b/>
          <w:bCs/>
          <w:color w:val="000000" w:themeColor="text1"/>
        </w:rPr>
        <w:lastRenderedPageBreak/>
        <w:t>References</w:t>
      </w:r>
    </w:p>
    <w:p w14:paraId="1E9BA20B" w14:textId="77777777" w:rsidR="00B91114" w:rsidRPr="003E26F2" w:rsidRDefault="00B91114" w:rsidP="00B91114">
      <w:pPr>
        <w:shd w:val="clear" w:color="auto" w:fill="FFFFFF"/>
        <w:spacing w:line="480" w:lineRule="auto"/>
        <w:ind w:left="720" w:hanging="720"/>
        <w:rPr>
          <w:rFonts w:ascii="Times New Roman" w:hAnsi="Times New Roman" w:cs="Times New Roman"/>
          <w:color w:val="222222"/>
          <w:shd w:val="clear" w:color="auto" w:fill="FFFFFF"/>
        </w:rPr>
      </w:pPr>
      <w:r w:rsidRPr="003E26F2">
        <w:rPr>
          <w:rFonts w:ascii="Times New Roman" w:hAnsi="Times New Roman" w:cs="Times New Roman"/>
          <w:color w:val="222222"/>
          <w:shd w:val="clear" w:color="auto" w:fill="FFFFFF"/>
        </w:rPr>
        <w:t>Bains, N., &amp; Abdijadid, S. (2022). Major depressive disorder. In </w:t>
      </w:r>
      <w:r w:rsidRPr="003E26F2">
        <w:rPr>
          <w:rFonts w:ascii="Times New Roman" w:hAnsi="Times New Roman" w:cs="Times New Roman"/>
          <w:i/>
          <w:iCs/>
          <w:color w:val="222222"/>
          <w:shd w:val="clear" w:color="auto" w:fill="FFFFFF"/>
        </w:rPr>
        <w:t>StatPearls [Internet]</w:t>
      </w:r>
      <w:r w:rsidRPr="003E26F2">
        <w:rPr>
          <w:rFonts w:ascii="Times New Roman" w:hAnsi="Times New Roman" w:cs="Times New Roman"/>
          <w:color w:val="222222"/>
          <w:shd w:val="clear" w:color="auto" w:fill="FFFFFF"/>
        </w:rPr>
        <w:t>. StatPearls Publishing.</w:t>
      </w:r>
      <w:r w:rsidRPr="003E26F2">
        <w:rPr>
          <w:rFonts w:ascii="Times New Roman" w:hAnsi="Times New Roman" w:cs="Times New Roman"/>
        </w:rPr>
        <w:t xml:space="preserve"> </w:t>
      </w:r>
      <w:hyperlink r:id="rId10" w:history="1">
        <w:r w:rsidRPr="003E26F2">
          <w:rPr>
            <w:rStyle w:val="Hyperlink"/>
            <w:rFonts w:ascii="Times New Roman" w:hAnsi="Times New Roman" w:cs="Times New Roman"/>
            <w:shd w:val="clear" w:color="auto" w:fill="FFFFFF"/>
          </w:rPr>
          <w:t>https://www.ncbi.nlm.nih.gov/books/NBK559078/</w:t>
        </w:r>
      </w:hyperlink>
      <w:r w:rsidRPr="003E26F2">
        <w:rPr>
          <w:rFonts w:ascii="Times New Roman" w:hAnsi="Times New Roman" w:cs="Times New Roman"/>
          <w:color w:val="222222"/>
          <w:shd w:val="clear" w:color="auto" w:fill="FFFFFF"/>
        </w:rPr>
        <w:t xml:space="preserve"> </w:t>
      </w:r>
    </w:p>
    <w:p w14:paraId="53A447DA" w14:textId="77777777" w:rsidR="00B91114" w:rsidRPr="003E26F2" w:rsidRDefault="00B91114" w:rsidP="00B91114">
      <w:pPr>
        <w:shd w:val="clear" w:color="auto" w:fill="FFFFFF"/>
        <w:spacing w:line="480" w:lineRule="auto"/>
        <w:ind w:left="720" w:hanging="720"/>
        <w:rPr>
          <w:rFonts w:ascii="Times New Roman" w:hAnsi="Times New Roman" w:cs="Times New Roman"/>
          <w:color w:val="222222"/>
          <w:shd w:val="clear" w:color="auto" w:fill="FFFFFF"/>
        </w:rPr>
      </w:pPr>
      <w:r w:rsidRPr="003E26F2">
        <w:rPr>
          <w:rFonts w:ascii="Times New Roman" w:hAnsi="Times New Roman" w:cs="Times New Roman"/>
          <w:color w:val="222222"/>
          <w:shd w:val="clear" w:color="auto" w:fill="FFFFFF"/>
        </w:rPr>
        <w:t>Bielecki, J. E., &amp; Gupta, V. (2020). Cyclothymic Disorder. In </w:t>
      </w:r>
      <w:r w:rsidRPr="003E26F2">
        <w:rPr>
          <w:rFonts w:ascii="Times New Roman" w:hAnsi="Times New Roman" w:cs="Times New Roman"/>
          <w:i/>
          <w:iCs/>
          <w:color w:val="222222"/>
          <w:shd w:val="clear" w:color="auto" w:fill="FFFFFF"/>
        </w:rPr>
        <w:t>StatPearls [Internet]</w:t>
      </w:r>
      <w:r w:rsidRPr="003E26F2">
        <w:rPr>
          <w:rFonts w:ascii="Times New Roman" w:hAnsi="Times New Roman" w:cs="Times New Roman"/>
          <w:color w:val="222222"/>
          <w:shd w:val="clear" w:color="auto" w:fill="FFFFFF"/>
        </w:rPr>
        <w:t>. StatPearls Publishing.</w:t>
      </w:r>
      <w:r w:rsidRPr="003E26F2">
        <w:rPr>
          <w:rFonts w:ascii="Times New Roman" w:hAnsi="Times New Roman" w:cs="Times New Roman"/>
        </w:rPr>
        <w:t xml:space="preserve"> </w:t>
      </w:r>
      <w:hyperlink r:id="rId11" w:history="1">
        <w:r w:rsidRPr="003E26F2">
          <w:rPr>
            <w:rStyle w:val="Hyperlink"/>
            <w:rFonts w:ascii="Times New Roman" w:hAnsi="Times New Roman" w:cs="Times New Roman"/>
            <w:shd w:val="clear" w:color="auto" w:fill="FFFFFF"/>
          </w:rPr>
          <w:t>https://www.ncbi.nlm.nih.gov/books/NBK557877/</w:t>
        </w:r>
      </w:hyperlink>
      <w:r w:rsidRPr="003E26F2">
        <w:rPr>
          <w:rFonts w:ascii="Times New Roman" w:hAnsi="Times New Roman" w:cs="Times New Roman"/>
          <w:color w:val="222222"/>
          <w:shd w:val="clear" w:color="auto" w:fill="FFFFFF"/>
        </w:rPr>
        <w:t xml:space="preserve"> </w:t>
      </w:r>
    </w:p>
    <w:p w14:paraId="60655773" w14:textId="77777777" w:rsidR="00B91114" w:rsidRPr="003E26F2" w:rsidRDefault="00B91114" w:rsidP="00B91114">
      <w:pPr>
        <w:shd w:val="clear" w:color="auto" w:fill="FFFFFF"/>
        <w:spacing w:line="480" w:lineRule="auto"/>
        <w:ind w:left="720" w:hanging="720"/>
        <w:rPr>
          <w:rFonts w:ascii="Times New Roman" w:hAnsi="Times New Roman" w:cs="Times New Roman"/>
          <w:color w:val="222222"/>
          <w:shd w:val="clear" w:color="auto" w:fill="FFFFFF"/>
        </w:rPr>
      </w:pPr>
      <w:r w:rsidRPr="003E26F2">
        <w:rPr>
          <w:rFonts w:ascii="Times New Roman" w:hAnsi="Times New Roman" w:cs="Times New Roman"/>
          <w:color w:val="222222"/>
          <w:shd w:val="clear" w:color="auto" w:fill="FFFFFF"/>
        </w:rPr>
        <w:t>Chand, S. P., Arif, H., &amp; Kutlenios, R. M. (2021). Depression (nursing). In </w:t>
      </w:r>
      <w:r w:rsidRPr="003E26F2">
        <w:rPr>
          <w:rFonts w:ascii="Times New Roman" w:hAnsi="Times New Roman" w:cs="Times New Roman"/>
          <w:i/>
          <w:iCs/>
          <w:color w:val="222222"/>
          <w:shd w:val="clear" w:color="auto" w:fill="FFFFFF"/>
        </w:rPr>
        <w:t>StatPearls [Internet]</w:t>
      </w:r>
      <w:r w:rsidRPr="003E26F2">
        <w:rPr>
          <w:rFonts w:ascii="Times New Roman" w:hAnsi="Times New Roman" w:cs="Times New Roman"/>
          <w:color w:val="222222"/>
          <w:shd w:val="clear" w:color="auto" w:fill="FFFFFF"/>
        </w:rPr>
        <w:t>. StatPearls Publishing.</w:t>
      </w:r>
      <w:r w:rsidRPr="003E26F2">
        <w:rPr>
          <w:rFonts w:ascii="Times New Roman" w:hAnsi="Times New Roman" w:cs="Times New Roman"/>
        </w:rPr>
        <w:t xml:space="preserve"> </w:t>
      </w:r>
      <w:hyperlink r:id="rId12" w:history="1">
        <w:r w:rsidRPr="003E26F2">
          <w:rPr>
            <w:rStyle w:val="Hyperlink"/>
            <w:rFonts w:ascii="Times New Roman" w:hAnsi="Times New Roman" w:cs="Times New Roman"/>
            <w:shd w:val="clear" w:color="auto" w:fill="FFFFFF"/>
          </w:rPr>
          <w:t>https://www.ncbi.nlm.nih.gov/books/NBK568733/</w:t>
        </w:r>
      </w:hyperlink>
    </w:p>
    <w:p w14:paraId="2AD8CE24" w14:textId="77777777" w:rsidR="00B91114" w:rsidRPr="003E26F2" w:rsidRDefault="00B91114" w:rsidP="00B91114">
      <w:pPr>
        <w:shd w:val="clear" w:color="auto" w:fill="FFFFFF"/>
        <w:spacing w:line="480" w:lineRule="auto"/>
        <w:ind w:left="720" w:hanging="720"/>
        <w:rPr>
          <w:rFonts w:ascii="Times New Roman" w:hAnsi="Times New Roman" w:cs="Times New Roman"/>
          <w:color w:val="333333"/>
          <w:shd w:val="clear" w:color="auto" w:fill="FCFCFC"/>
        </w:rPr>
      </w:pPr>
      <w:r w:rsidRPr="003E26F2">
        <w:rPr>
          <w:rFonts w:ascii="Times New Roman" w:hAnsi="Times New Roman" w:cs="Times New Roman"/>
          <w:color w:val="222222"/>
          <w:shd w:val="clear" w:color="auto" w:fill="FFFFFF"/>
        </w:rPr>
        <w:t>Gast, A., &amp; Mathes, T. (2019). Medication adherence influencing factors—an (updated) overview of systematic reviews. </w:t>
      </w:r>
      <w:r w:rsidRPr="003E26F2">
        <w:rPr>
          <w:rFonts w:ascii="Times New Roman" w:hAnsi="Times New Roman" w:cs="Times New Roman"/>
          <w:i/>
          <w:iCs/>
          <w:color w:val="222222"/>
          <w:shd w:val="clear" w:color="auto" w:fill="FFFFFF"/>
        </w:rPr>
        <w:t>Systematic reviews</w:t>
      </w:r>
      <w:r w:rsidRPr="003E26F2">
        <w:rPr>
          <w:rFonts w:ascii="Times New Roman" w:hAnsi="Times New Roman" w:cs="Times New Roman"/>
          <w:color w:val="222222"/>
          <w:shd w:val="clear" w:color="auto" w:fill="FFFFFF"/>
        </w:rPr>
        <w:t>, </w:t>
      </w:r>
      <w:r w:rsidRPr="003E26F2">
        <w:rPr>
          <w:rFonts w:ascii="Times New Roman" w:hAnsi="Times New Roman" w:cs="Times New Roman"/>
          <w:i/>
          <w:iCs/>
          <w:color w:val="222222"/>
          <w:shd w:val="clear" w:color="auto" w:fill="FFFFFF"/>
        </w:rPr>
        <w:t>8</w:t>
      </w:r>
      <w:r w:rsidRPr="003E26F2">
        <w:rPr>
          <w:rFonts w:ascii="Times New Roman" w:hAnsi="Times New Roman" w:cs="Times New Roman"/>
          <w:color w:val="222222"/>
          <w:shd w:val="clear" w:color="auto" w:fill="FFFFFF"/>
        </w:rPr>
        <w:t>, 1–17.</w:t>
      </w:r>
      <w:r w:rsidRPr="003E26F2">
        <w:rPr>
          <w:rFonts w:ascii="Times New Roman" w:hAnsi="Times New Roman" w:cs="Times New Roman"/>
          <w:color w:val="333333"/>
          <w:shd w:val="clear" w:color="auto" w:fill="FCFCFC"/>
        </w:rPr>
        <w:t xml:space="preserve"> </w:t>
      </w:r>
      <w:hyperlink r:id="rId13" w:history="1">
        <w:r w:rsidRPr="003E26F2">
          <w:rPr>
            <w:rStyle w:val="Hyperlink"/>
            <w:rFonts w:ascii="Times New Roman" w:hAnsi="Times New Roman" w:cs="Times New Roman"/>
            <w:shd w:val="clear" w:color="auto" w:fill="FCFCFC"/>
          </w:rPr>
          <w:t>https://doi.org/10.1186/s13643-019-1014-8</w:t>
        </w:r>
      </w:hyperlink>
      <w:r w:rsidRPr="003E26F2">
        <w:rPr>
          <w:rFonts w:ascii="Times New Roman" w:hAnsi="Times New Roman" w:cs="Times New Roman"/>
          <w:color w:val="333333"/>
          <w:shd w:val="clear" w:color="auto" w:fill="FCFCFC"/>
        </w:rPr>
        <w:t xml:space="preserve"> </w:t>
      </w:r>
    </w:p>
    <w:p w14:paraId="5A68FC1D" w14:textId="77777777" w:rsidR="00B91114" w:rsidRPr="003E26F2" w:rsidRDefault="00B91114" w:rsidP="00B91114">
      <w:pPr>
        <w:shd w:val="clear" w:color="auto" w:fill="FFFFFF"/>
        <w:spacing w:line="480" w:lineRule="auto"/>
        <w:ind w:left="720" w:hanging="720"/>
        <w:rPr>
          <w:rFonts w:ascii="Times New Roman" w:hAnsi="Times New Roman" w:cs="Times New Roman"/>
          <w:color w:val="222222"/>
          <w:shd w:val="clear" w:color="auto" w:fill="FFFFFF"/>
        </w:rPr>
      </w:pPr>
      <w:r w:rsidRPr="003E26F2">
        <w:rPr>
          <w:rFonts w:ascii="Times New Roman" w:hAnsi="Times New Roman" w:cs="Times New Roman"/>
          <w:color w:val="222222"/>
          <w:shd w:val="clear" w:color="auto" w:fill="FFFFFF"/>
        </w:rPr>
        <w:t>Gautam, M., Tripathi, A., Deshmukh, D., &amp; Gaur, M. (2020). Cognitive behavioral therapy for depression. </w:t>
      </w:r>
      <w:r w:rsidRPr="003E26F2">
        <w:rPr>
          <w:rFonts w:ascii="Times New Roman" w:hAnsi="Times New Roman" w:cs="Times New Roman"/>
          <w:i/>
          <w:iCs/>
          <w:color w:val="222222"/>
          <w:shd w:val="clear" w:color="auto" w:fill="FFFFFF"/>
        </w:rPr>
        <w:t>Indian journal of psychiatry</w:t>
      </w:r>
      <w:r w:rsidRPr="003E26F2">
        <w:rPr>
          <w:rFonts w:ascii="Times New Roman" w:hAnsi="Times New Roman" w:cs="Times New Roman"/>
          <w:color w:val="222222"/>
          <w:shd w:val="clear" w:color="auto" w:fill="FFFFFF"/>
        </w:rPr>
        <w:t>, </w:t>
      </w:r>
      <w:r w:rsidRPr="003E26F2">
        <w:rPr>
          <w:rFonts w:ascii="Times New Roman" w:hAnsi="Times New Roman" w:cs="Times New Roman"/>
          <w:i/>
          <w:iCs/>
          <w:color w:val="222222"/>
          <w:shd w:val="clear" w:color="auto" w:fill="FFFFFF"/>
        </w:rPr>
        <w:t>62</w:t>
      </w:r>
      <w:r w:rsidRPr="003E26F2">
        <w:rPr>
          <w:rFonts w:ascii="Times New Roman" w:hAnsi="Times New Roman" w:cs="Times New Roman"/>
          <w:color w:val="222222"/>
          <w:shd w:val="clear" w:color="auto" w:fill="FFFFFF"/>
        </w:rPr>
        <w:t>(Suppl 2), S223.</w:t>
      </w:r>
      <w:r w:rsidRPr="003E26F2">
        <w:rPr>
          <w:rFonts w:ascii="Times New Roman" w:hAnsi="Times New Roman" w:cs="Times New Roman"/>
        </w:rPr>
        <w:t xml:space="preserve"> </w:t>
      </w:r>
      <w:hyperlink r:id="rId14" w:history="1">
        <w:r w:rsidRPr="003E26F2">
          <w:rPr>
            <w:rStyle w:val="Hyperlink"/>
            <w:rFonts w:ascii="Times New Roman" w:hAnsi="Times New Roman" w:cs="Times New Roman"/>
            <w:shd w:val="clear" w:color="auto" w:fill="FFFFFF"/>
          </w:rPr>
          <w:t>https://doi.org/10.4103%2Fpsychiatry.IndianJPsychiatry_772_19</w:t>
        </w:r>
      </w:hyperlink>
      <w:r w:rsidRPr="003E26F2">
        <w:rPr>
          <w:rFonts w:ascii="Times New Roman" w:hAnsi="Times New Roman" w:cs="Times New Roman"/>
          <w:color w:val="222222"/>
          <w:shd w:val="clear" w:color="auto" w:fill="FFFFFF"/>
        </w:rPr>
        <w:t xml:space="preserve"> </w:t>
      </w:r>
    </w:p>
    <w:p w14:paraId="089CD7DA" w14:textId="77777777" w:rsidR="00B91114" w:rsidRPr="003E26F2" w:rsidRDefault="00B91114" w:rsidP="00B91114">
      <w:pPr>
        <w:shd w:val="clear" w:color="auto" w:fill="FFFFFF"/>
        <w:spacing w:line="480" w:lineRule="auto"/>
        <w:ind w:left="720" w:hanging="720"/>
        <w:rPr>
          <w:rFonts w:ascii="Times New Roman" w:eastAsia="Times New Roman" w:hAnsi="Times New Roman" w:cs="Times New Roman"/>
          <w:b/>
          <w:bCs/>
          <w:color w:val="373A3C"/>
        </w:rPr>
      </w:pPr>
      <w:r w:rsidRPr="003E26F2">
        <w:rPr>
          <w:rFonts w:ascii="Times New Roman" w:hAnsi="Times New Roman" w:cs="Times New Roman"/>
          <w:color w:val="222222"/>
          <w:shd w:val="clear" w:color="auto" w:fill="FFFFFF"/>
        </w:rPr>
        <w:t>Gautam, S., Jain, A., Gautam, M., Vahia, V. N., &amp; Grover, S. (2017). Clinical practice guidelines for the management of depression. </w:t>
      </w:r>
      <w:r w:rsidRPr="003E26F2">
        <w:rPr>
          <w:rFonts w:ascii="Times New Roman" w:hAnsi="Times New Roman" w:cs="Times New Roman"/>
          <w:i/>
          <w:iCs/>
          <w:color w:val="222222"/>
          <w:shd w:val="clear" w:color="auto" w:fill="FFFFFF"/>
        </w:rPr>
        <w:t>Indian journal of psychiatry</w:t>
      </w:r>
      <w:r w:rsidRPr="003E26F2">
        <w:rPr>
          <w:rFonts w:ascii="Times New Roman" w:hAnsi="Times New Roman" w:cs="Times New Roman"/>
          <w:color w:val="222222"/>
          <w:shd w:val="clear" w:color="auto" w:fill="FFFFFF"/>
        </w:rPr>
        <w:t>, </w:t>
      </w:r>
      <w:r w:rsidRPr="003E26F2">
        <w:rPr>
          <w:rFonts w:ascii="Times New Roman" w:hAnsi="Times New Roman" w:cs="Times New Roman"/>
          <w:i/>
          <w:iCs/>
          <w:color w:val="222222"/>
          <w:shd w:val="clear" w:color="auto" w:fill="FFFFFF"/>
        </w:rPr>
        <w:t>59</w:t>
      </w:r>
      <w:r w:rsidRPr="003E26F2">
        <w:rPr>
          <w:rFonts w:ascii="Times New Roman" w:hAnsi="Times New Roman" w:cs="Times New Roman"/>
          <w:color w:val="222222"/>
          <w:shd w:val="clear" w:color="auto" w:fill="FFFFFF"/>
        </w:rPr>
        <w:t>(Suppl 1), S34.</w:t>
      </w:r>
      <w:r w:rsidRPr="003E26F2">
        <w:rPr>
          <w:rFonts w:ascii="Times New Roman" w:hAnsi="Times New Roman" w:cs="Times New Roman"/>
        </w:rPr>
        <w:t xml:space="preserve"> </w:t>
      </w:r>
      <w:hyperlink r:id="rId15" w:history="1">
        <w:r w:rsidRPr="003E26F2">
          <w:rPr>
            <w:rStyle w:val="Hyperlink"/>
            <w:rFonts w:ascii="Times New Roman" w:hAnsi="Times New Roman" w:cs="Times New Roman"/>
            <w:shd w:val="clear" w:color="auto" w:fill="FFFFFF"/>
          </w:rPr>
          <w:t>https://doi.org/10.4103%2F0019-5545.196973</w:t>
        </w:r>
      </w:hyperlink>
      <w:r w:rsidRPr="003E26F2">
        <w:rPr>
          <w:rFonts w:ascii="Times New Roman" w:hAnsi="Times New Roman" w:cs="Times New Roman"/>
          <w:color w:val="222222"/>
          <w:shd w:val="clear" w:color="auto" w:fill="FFFFFF"/>
        </w:rPr>
        <w:t xml:space="preserve"> </w:t>
      </w:r>
    </w:p>
    <w:p w14:paraId="04118E94" w14:textId="77777777" w:rsidR="00B91114" w:rsidRPr="003E26F2" w:rsidRDefault="00B91114" w:rsidP="00B91114">
      <w:pPr>
        <w:shd w:val="clear" w:color="auto" w:fill="FFFFFF"/>
        <w:spacing w:line="480" w:lineRule="auto"/>
        <w:ind w:left="720" w:hanging="720"/>
        <w:rPr>
          <w:rFonts w:ascii="Times New Roman" w:hAnsi="Times New Roman" w:cs="Times New Roman"/>
          <w:color w:val="222222"/>
          <w:shd w:val="clear" w:color="auto" w:fill="FFFFFF"/>
        </w:rPr>
      </w:pPr>
      <w:r w:rsidRPr="003E26F2">
        <w:rPr>
          <w:rFonts w:ascii="Times New Roman" w:hAnsi="Times New Roman" w:cs="Times New Roman"/>
          <w:color w:val="222222"/>
          <w:shd w:val="clear" w:color="auto" w:fill="FFFFFF"/>
        </w:rPr>
        <w:t>Landy, K., Rosani, A., &amp; Estevez, R. (2020). Escitalopram. In </w:t>
      </w:r>
      <w:r w:rsidRPr="003E26F2">
        <w:rPr>
          <w:rFonts w:ascii="Times New Roman" w:hAnsi="Times New Roman" w:cs="Times New Roman"/>
          <w:i/>
          <w:iCs/>
          <w:color w:val="222222"/>
          <w:shd w:val="clear" w:color="auto" w:fill="FFFFFF"/>
        </w:rPr>
        <w:t>StatPearls [Internet]</w:t>
      </w:r>
      <w:r w:rsidRPr="003E26F2">
        <w:rPr>
          <w:rFonts w:ascii="Times New Roman" w:hAnsi="Times New Roman" w:cs="Times New Roman"/>
          <w:color w:val="222222"/>
          <w:shd w:val="clear" w:color="auto" w:fill="FFFFFF"/>
        </w:rPr>
        <w:t>. StatPearls Publishing.</w:t>
      </w:r>
      <w:r w:rsidRPr="003E26F2">
        <w:rPr>
          <w:rFonts w:ascii="Times New Roman" w:hAnsi="Times New Roman" w:cs="Times New Roman"/>
        </w:rPr>
        <w:t xml:space="preserve"> </w:t>
      </w:r>
      <w:hyperlink r:id="rId16" w:history="1">
        <w:r w:rsidRPr="003E26F2">
          <w:rPr>
            <w:rStyle w:val="Hyperlink"/>
            <w:rFonts w:ascii="Times New Roman" w:hAnsi="Times New Roman" w:cs="Times New Roman"/>
            <w:shd w:val="clear" w:color="auto" w:fill="FFFFFF"/>
          </w:rPr>
          <w:t>https://www.ncbi.nlm.nih.gov/books/NBK557734/</w:t>
        </w:r>
      </w:hyperlink>
      <w:r w:rsidRPr="003E26F2">
        <w:rPr>
          <w:rFonts w:ascii="Times New Roman" w:hAnsi="Times New Roman" w:cs="Times New Roman"/>
          <w:color w:val="222222"/>
          <w:shd w:val="clear" w:color="auto" w:fill="FFFFFF"/>
        </w:rPr>
        <w:t xml:space="preserve"> </w:t>
      </w:r>
    </w:p>
    <w:p w14:paraId="30978913" w14:textId="77777777" w:rsidR="00B91114" w:rsidRPr="003E26F2" w:rsidRDefault="00B91114" w:rsidP="00B91114">
      <w:pPr>
        <w:shd w:val="clear" w:color="auto" w:fill="FFFFFF"/>
        <w:spacing w:line="480" w:lineRule="auto"/>
        <w:ind w:left="720" w:hanging="720"/>
        <w:rPr>
          <w:rFonts w:ascii="Times New Roman" w:hAnsi="Times New Roman" w:cs="Times New Roman"/>
          <w:color w:val="222222"/>
          <w:shd w:val="clear" w:color="auto" w:fill="FFFFFF"/>
        </w:rPr>
      </w:pPr>
      <w:proofErr w:type="spellStart"/>
      <w:r w:rsidRPr="003E26F2">
        <w:rPr>
          <w:rFonts w:ascii="Times New Roman" w:hAnsi="Times New Roman" w:cs="Times New Roman"/>
          <w:color w:val="222222"/>
          <w:shd w:val="clear" w:color="auto" w:fill="FFFFFF"/>
        </w:rPr>
        <w:t>Levis</w:t>
      </w:r>
      <w:proofErr w:type="spellEnd"/>
      <w:r w:rsidRPr="003E26F2">
        <w:rPr>
          <w:rFonts w:ascii="Times New Roman" w:hAnsi="Times New Roman" w:cs="Times New Roman"/>
          <w:color w:val="222222"/>
          <w:shd w:val="clear" w:color="auto" w:fill="FFFFFF"/>
        </w:rPr>
        <w:t>, B., Benedetti, A., &amp; Thombs, B. D. (2019). Accuracy of Patient Health Questionnaire-9 (PHQ-9) for screening to detect major depression: individual participant data meta-analysis. </w:t>
      </w:r>
      <w:r w:rsidRPr="003E26F2">
        <w:rPr>
          <w:rFonts w:ascii="Times New Roman" w:hAnsi="Times New Roman" w:cs="Times New Roman"/>
          <w:i/>
          <w:iCs/>
          <w:color w:val="222222"/>
          <w:shd w:val="clear" w:color="auto" w:fill="FFFFFF"/>
        </w:rPr>
        <w:t>bmj</w:t>
      </w:r>
      <w:r w:rsidRPr="003E26F2">
        <w:rPr>
          <w:rFonts w:ascii="Times New Roman" w:hAnsi="Times New Roman" w:cs="Times New Roman"/>
          <w:color w:val="222222"/>
          <w:shd w:val="clear" w:color="auto" w:fill="FFFFFF"/>
        </w:rPr>
        <w:t>, </w:t>
      </w:r>
      <w:r w:rsidRPr="003E26F2">
        <w:rPr>
          <w:rFonts w:ascii="Times New Roman" w:hAnsi="Times New Roman" w:cs="Times New Roman"/>
          <w:i/>
          <w:iCs/>
          <w:color w:val="222222"/>
          <w:shd w:val="clear" w:color="auto" w:fill="FFFFFF"/>
        </w:rPr>
        <w:t>365</w:t>
      </w:r>
      <w:r w:rsidRPr="003E26F2">
        <w:rPr>
          <w:rFonts w:ascii="Times New Roman" w:hAnsi="Times New Roman" w:cs="Times New Roman"/>
          <w:color w:val="222222"/>
          <w:shd w:val="clear" w:color="auto" w:fill="FFFFFF"/>
        </w:rPr>
        <w:t>.</w:t>
      </w:r>
      <w:r w:rsidRPr="003E26F2">
        <w:rPr>
          <w:rFonts w:ascii="Times New Roman" w:hAnsi="Times New Roman" w:cs="Times New Roman"/>
        </w:rPr>
        <w:t xml:space="preserve"> </w:t>
      </w:r>
      <w:hyperlink r:id="rId17" w:history="1">
        <w:r w:rsidRPr="003E26F2">
          <w:rPr>
            <w:rStyle w:val="Hyperlink"/>
            <w:rFonts w:ascii="Times New Roman" w:hAnsi="Times New Roman" w:cs="Times New Roman"/>
            <w:shd w:val="clear" w:color="auto" w:fill="FFFFFF"/>
          </w:rPr>
          <w:t>https://doi.org/10.1136%2Fbmj.l1476</w:t>
        </w:r>
      </w:hyperlink>
      <w:r w:rsidRPr="003E26F2">
        <w:rPr>
          <w:rFonts w:ascii="Times New Roman" w:hAnsi="Times New Roman" w:cs="Times New Roman"/>
          <w:color w:val="222222"/>
          <w:shd w:val="clear" w:color="auto" w:fill="FFFFFF"/>
        </w:rPr>
        <w:t xml:space="preserve"> </w:t>
      </w:r>
    </w:p>
    <w:p w14:paraId="4072786B" w14:textId="77777777" w:rsidR="00B91114" w:rsidRPr="003E26F2" w:rsidRDefault="00B91114" w:rsidP="00B91114">
      <w:pPr>
        <w:shd w:val="clear" w:color="auto" w:fill="FFFFFF"/>
        <w:spacing w:line="480" w:lineRule="auto"/>
        <w:ind w:left="720" w:hanging="720"/>
        <w:rPr>
          <w:rFonts w:ascii="Times New Roman" w:hAnsi="Times New Roman" w:cs="Times New Roman"/>
          <w:color w:val="222222"/>
          <w:shd w:val="clear" w:color="auto" w:fill="FFFFFF"/>
        </w:rPr>
      </w:pPr>
      <w:r w:rsidRPr="003E26F2">
        <w:rPr>
          <w:rFonts w:ascii="Times New Roman" w:hAnsi="Times New Roman" w:cs="Times New Roman"/>
          <w:color w:val="222222"/>
          <w:shd w:val="clear" w:color="auto" w:fill="FFFFFF"/>
        </w:rPr>
        <w:lastRenderedPageBreak/>
        <w:t>Melrose, S. (2019). Persistent depressive disorder or dysthymia: An overview of assessment and treatment approaches. </w:t>
      </w:r>
      <w:r w:rsidRPr="003E26F2">
        <w:rPr>
          <w:rFonts w:ascii="Times New Roman" w:hAnsi="Times New Roman" w:cs="Times New Roman"/>
          <w:i/>
          <w:iCs/>
          <w:color w:val="222222"/>
          <w:shd w:val="clear" w:color="auto" w:fill="FFFFFF"/>
        </w:rPr>
        <w:t>Sherri Melrose Publications: A Virtual Memory Box</w:t>
      </w:r>
      <w:r w:rsidRPr="003E26F2">
        <w:rPr>
          <w:rFonts w:ascii="Times New Roman" w:hAnsi="Times New Roman" w:cs="Times New Roman"/>
          <w:color w:val="222222"/>
          <w:shd w:val="clear" w:color="auto" w:fill="FFFFFF"/>
        </w:rPr>
        <w:t>.</w:t>
      </w:r>
      <w:r w:rsidRPr="003E26F2">
        <w:rPr>
          <w:rFonts w:ascii="Times New Roman" w:hAnsi="Times New Roman" w:cs="Times New Roman"/>
        </w:rPr>
        <w:t xml:space="preserve"> </w:t>
      </w:r>
      <w:hyperlink r:id="rId18" w:history="1">
        <w:r w:rsidRPr="003E26F2">
          <w:rPr>
            <w:rStyle w:val="Hyperlink"/>
            <w:rFonts w:ascii="Times New Roman" w:hAnsi="Times New Roman" w:cs="Times New Roman"/>
            <w:shd w:val="clear" w:color="auto" w:fill="FFFFFF"/>
          </w:rPr>
          <w:t>https://doi.org/10.4236/ojd.2017.61001</w:t>
        </w:r>
      </w:hyperlink>
      <w:r w:rsidRPr="003E26F2">
        <w:rPr>
          <w:rFonts w:ascii="Times New Roman" w:hAnsi="Times New Roman" w:cs="Times New Roman"/>
          <w:color w:val="222222"/>
          <w:shd w:val="clear" w:color="auto" w:fill="FFFFFF"/>
        </w:rPr>
        <w:t xml:space="preserve"> </w:t>
      </w:r>
    </w:p>
    <w:p w14:paraId="02826489" w14:textId="77777777" w:rsidR="00B91114" w:rsidRPr="003E26F2" w:rsidRDefault="00B91114" w:rsidP="00B91114">
      <w:pPr>
        <w:shd w:val="clear" w:color="auto" w:fill="FFFFFF"/>
        <w:spacing w:line="480" w:lineRule="auto"/>
        <w:ind w:left="720" w:hanging="720"/>
        <w:rPr>
          <w:rFonts w:ascii="Times New Roman" w:hAnsi="Times New Roman" w:cs="Times New Roman"/>
          <w:color w:val="222222"/>
          <w:shd w:val="clear" w:color="auto" w:fill="FFFFFF"/>
        </w:rPr>
      </w:pPr>
      <w:r w:rsidRPr="003E26F2">
        <w:rPr>
          <w:rFonts w:ascii="Times New Roman" w:hAnsi="Times New Roman" w:cs="Times New Roman"/>
          <w:color w:val="222222"/>
          <w:shd w:val="clear" w:color="auto" w:fill="FFFFFF"/>
        </w:rPr>
        <w:t>Tolentino, J. C., &amp; Schmidt, S. L. (2018). DSM-5 criteria and depression severity: implications for clinical practice. </w:t>
      </w:r>
      <w:r w:rsidRPr="003E26F2">
        <w:rPr>
          <w:rFonts w:ascii="Times New Roman" w:hAnsi="Times New Roman" w:cs="Times New Roman"/>
          <w:i/>
          <w:iCs/>
          <w:color w:val="222222"/>
          <w:shd w:val="clear" w:color="auto" w:fill="FFFFFF"/>
        </w:rPr>
        <w:t>Frontiers in psychiatry</w:t>
      </w:r>
      <w:r w:rsidRPr="003E26F2">
        <w:rPr>
          <w:rFonts w:ascii="Times New Roman" w:hAnsi="Times New Roman" w:cs="Times New Roman"/>
          <w:color w:val="222222"/>
          <w:shd w:val="clear" w:color="auto" w:fill="FFFFFF"/>
        </w:rPr>
        <w:t>, </w:t>
      </w:r>
      <w:r w:rsidRPr="003E26F2">
        <w:rPr>
          <w:rFonts w:ascii="Times New Roman" w:hAnsi="Times New Roman" w:cs="Times New Roman"/>
          <w:i/>
          <w:iCs/>
          <w:color w:val="222222"/>
          <w:shd w:val="clear" w:color="auto" w:fill="FFFFFF"/>
        </w:rPr>
        <w:t>9</w:t>
      </w:r>
      <w:r w:rsidRPr="003E26F2">
        <w:rPr>
          <w:rFonts w:ascii="Times New Roman" w:hAnsi="Times New Roman" w:cs="Times New Roman"/>
          <w:color w:val="222222"/>
          <w:shd w:val="clear" w:color="auto" w:fill="FFFFFF"/>
        </w:rPr>
        <w:t>, 450.</w:t>
      </w:r>
      <w:r w:rsidRPr="003E26F2">
        <w:rPr>
          <w:rFonts w:ascii="Times New Roman" w:hAnsi="Times New Roman" w:cs="Times New Roman"/>
        </w:rPr>
        <w:t xml:space="preserve"> </w:t>
      </w:r>
      <w:hyperlink r:id="rId19" w:history="1">
        <w:r w:rsidRPr="003E26F2">
          <w:rPr>
            <w:rStyle w:val="Hyperlink"/>
            <w:rFonts w:ascii="Times New Roman" w:hAnsi="Times New Roman" w:cs="Times New Roman"/>
            <w:shd w:val="clear" w:color="auto" w:fill="FFFFFF"/>
          </w:rPr>
          <w:t>https://doi.org/10.3389%2Ffpsyt.2018.00450</w:t>
        </w:r>
      </w:hyperlink>
      <w:r w:rsidRPr="003E26F2">
        <w:rPr>
          <w:rFonts w:ascii="Times New Roman" w:hAnsi="Times New Roman" w:cs="Times New Roman"/>
          <w:color w:val="222222"/>
          <w:shd w:val="clear" w:color="auto" w:fill="FFFFFF"/>
        </w:rPr>
        <w:t xml:space="preserve"> </w:t>
      </w:r>
    </w:p>
    <w:sectPr w:rsidR="00B91114" w:rsidRPr="003E26F2">
      <w:headerReference w:type="even" r:id="rId20"/>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7ECFE" w14:textId="77777777" w:rsidR="002158BF" w:rsidRDefault="002158BF">
      <w:r>
        <w:separator/>
      </w:r>
    </w:p>
  </w:endnote>
  <w:endnote w:type="continuationSeparator" w:id="0">
    <w:p w14:paraId="6C7F4362" w14:textId="77777777" w:rsidR="002158BF" w:rsidRDefault="0021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596E0" w14:textId="77777777" w:rsidR="002158BF" w:rsidRDefault="002158BF">
      <w:r>
        <w:separator/>
      </w:r>
    </w:p>
  </w:footnote>
  <w:footnote w:type="continuationSeparator" w:id="0">
    <w:p w14:paraId="7498C331" w14:textId="77777777" w:rsidR="002158BF" w:rsidRDefault="00215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74F8" w14:textId="15E330FE" w:rsidR="00362D18" w:rsidRDefault="002158BF" w:rsidP="00362D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932022" w14:textId="77777777" w:rsidR="00362D18" w:rsidRDefault="00362D18" w:rsidP="00A240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7242481"/>
      <w:docPartObj>
        <w:docPartGallery w:val="Page Numbers (Top of Page)"/>
        <w:docPartUnique/>
      </w:docPartObj>
    </w:sdtPr>
    <w:sdtEndPr>
      <w:rPr>
        <w:rStyle w:val="PageNumber"/>
      </w:rPr>
    </w:sdtEndPr>
    <w:sdtContent>
      <w:p w14:paraId="2B69489F" w14:textId="1519F19E" w:rsidR="00362D18" w:rsidRDefault="002158BF" w:rsidP="00362D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AF9EBB" w14:textId="77777777" w:rsidR="00362D18" w:rsidRDefault="00362D18" w:rsidP="00A240C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B5ED0"/>
    <w:multiLevelType w:val="multilevel"/>
    <w:tmpl w:val="2BB0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474E5"/>
    <w:multiLevelType w:val="multilevel"/>
    <w:tmpl w:val="81C84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C4D86"/>
    <w:multiLevelType w:val="multilevel"/>
    <w:tmpl w:val="0A748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Poppins" w:eastAsia="Times New Roman" w:hAnsi="Poppins" w:cs="Poppins"/>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41870855"/>
    <w:multiLevelType w:val="hybridMultilevel"/>
    <w:tmpl w:val="A9EC7020"/>
    <w:lvl w:ilvl="0" w:tplc="DF3EF51C">
      <w:start w:val="1"/>
      <w:numFmt w:val="bullet"/>
      <w:lvlText w:val=""/>
      <w:lvlJc w:val="left"/>
      <w:pPr>
        <w:ind w:left="720" w:hanging="360"/>
      </w:pPr>
      <w:rPr>
        <w:rFonts w:ascii="Symbol" w:hAnsi="Symbol" w:hint="default"/>
      </w:rPr>
    </w:lvl>
    <w:lvl w:ilvl="1" w:tplc="CB60DC32" w:tentative="1">
      <w:start w:val="1"/>
      <w:numFmt w:val="bullet"/>
      <w:lvlText w:val="o"/>
      <w:lvlJc w:val="left"/>
      <w:pPr>
        <w:ind w:left="1440" w:hanging="360"/>
      </w:pPr>
      <w:rPr>
        <w:rFonts w:ascii="Courier New" w:hAnsi="Courier New" w:cs="Courier New" w:hint="default"/>
      </w:rPr>
    </w:lvl>
    <w:lvl w:ilvl="2" w:tplc="05328CC0" w:tentative="1">
      <w:start w:val="1"/>
      <w:numFmt w:val="bullet"/>
      <w:lvlText w:val=""/>
      <w:lvlJc w:val="left"/>
      <w:pPr>
        <w:ind w:left="2160" w:hanging="360"/>
      </w:pPr>
      <w:rPr>
        <w:rFonts w:ascii="Wingdings" w:hAnsi="Wingdings" w:hint="default"/>
      </w:rPr>
    </w:lvl>
    <w:lvl w:ilvl="3" w:tplc="460EED88" w:tentative="1">
      <w:start w:val="1"/>
      <w:numFmt w:val="bullet"/>
      <w:lvlText w:val=""/>
      <w:lvlJc w:val="left"/>
      <w:pPr>
        <w:ind w:left="2880" w:hanging="360"/>
      </w:pPr>
      <w:rPr>
        <w:rFonts w:ascii="Symbol" w:hAnsi="Symbol" w:hint="default"/>
      </w:rPr>
    </w:lvl>
    <w:lvl w:ilvl="4" w:tplc="1818960E" w:tentative="1">
      <w:start w:val="1"/>
      <w:numFmt w:val="bullet"/>
      <w:lvlText w:val="o"/>
      <w:lvlJc w:val="left"/>
      <w:pPr>
        <w:ind w:left="3600" w:hanging="360"/>
      </w:pPr>
      <w:rPr>
        <w:rFonts w:ascii="Courier New" w:hAnsi="Courier New" w:cs="Courier New" w:hint="default"/>
      </w:rPr>
    </w:lvl>
    <w:lvl w:ilvl="5" w:tplc="0A72173E" w:tentative="1">
      <w:start w:val="1"/>
      <w:numFmt w:val="bullet"/>
      <w:lvlText w:val=""/>
      <w:lvlJc w:val="left"/>
      <w:pPr>
        <w:ind w:left="4320" w:hanging="360"/>
      </w:pPr>
      <w:rPr>
        <w:rFonts w:ascii="Wingdings" w:hAnsi="Wingdings" w:hint="default"/>
      </w:rPr>
    </w:lvl>
    <w:lvl w:ilvl="6" w:tplc="16B0B9DE" w:tentative="1">
      <w:start w:val="1"/>
      <w:numFmt w:val="bullet"/>
      <w:lvlText w:val=""/>
      <w:lvlJc w:val="left"/>
      <w:pPr>
        <w:ind w:left="5040" w:hanging="360"/>
      </w:pPr>
      <w:rPr>
        <w:rFonts w:ascii="Symbol" w:hAnsi="Symbol" w:hint="default"/>
      </w:rPr>
    </w:lvl>
    <w:lvl w:ilvl="7" w:tplc="2B6EA27A" w:tentative="1">
      <w:start w:val="1"/>
      <w:numFmt w:val="bullet"/>
      <w:lvlText w:val="o"/>
      <w:lvlJc w:val="left"/>
      <w:pPr>
        <w:ind w:left="5760" w:hanging="360"/>
      </w:pPr>
      <w:rPr>
        <w:rFonts w:ascii="Courier New" w:hAnsi="Courier New" w:cs="Courier New" w:hint="default"/>
      </w:rPr>
    </w:lvl>
    <w:lvl w:ilvl="8" w:tplc="8C2AB1DE" w:tentative="1">
      <w:start w:val="1"/>
      <w:numFmt w:val="bullet"/>
      <w:lvlText w:val=""/>
      <w:lvlJc w:val="left"/>
      <w:pPr>
        <w:ind w:left="6480" w:hanging="360"/>
      </w:pPr>
      <w:rPr>
        <w:rFonts w:ascii="Wingdings" w:hAnsi="Wingdings" w:hint="default"/>
      </w:rPr>
    </w:lvl>
  </w:abstractNum>
  <w:abstractNum w:abstractNumId="4" w15:restartNumberingAfterBreak="0">
    <w:nsid w:val="495873E5"/>
    <w:multiLevelType w:val="multilevel"/>
    <w:tmpl w:val="D6B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D18DE"/>
    <w:multiLevelType w:val="multilevel"/>
    <w:tmpl w:val="624EE4F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30D38D3"/>
    <w:multiLevelType w:val="multilevel"/>
    <w:tmpl w:val="8C90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1013A4"/>
    <w:multiLevelType w:val="hybridMultilevel"/>
    <w:tmpl w:val="692C4374"/>
    <w:lvl w:ilvl="0" w:tplc="C5A86DC2">
      <w:start w:val="1"/>
      <w:numFmt w:val="bullet"/>
      <w:lvlText w:val=""/>
      <w:lvlJc w:val="left"/>
      <w:pPr>
        <w:ind w:left="720" w:hanging="360"/>
      </w:pPr>
      <w:rPr>
        <w:rFonts w:ascii="Wingdings" w:hAnsi="Wingdings" w:hint="default"/>
      </w:rPr>
    </w:lvl>
    <w:lvl w:ilvl="1" w:tplc="3C54F0EE" w:tentative="1">
      <w:start w:val="1"/>
      <w:numFmt w:val="bullet"/>
      <w:lvlText w:val="o"/>
      <w:lvlJc w:val="left"/>
      <w:pPr>
        <w:ind w:left="1440" w:hanging="360"/>
      </w:pPr>
      <w:rPr>
        <w:rFonts w:ascii="Courier New" w:hAnsi="Courier New" w:cs="Courier New" w:hint="default"/>
      </w:rPr>
    </w:lvl>
    <w:lvl w:ilvl="2" w:tplc="80EA1860" w:tentative="1">
      <w:start w:val="1"/>
      <w:numFmt w:val="bullet"/>
      <w:lvlText w:val=""/>
      <w:lvlJc w:val="left"/>
      <w:pPr>
        <w:ind w:left="2160" w:hanging="360"/>
      </w:pPr>
      <w:rPr>
        <w:rFonts w:ascii="Wingdings" w:hAnsi="Wingdings" w:hint="default"/>
      </w:rPr>
    </w:lvl>
    <w:lvl w:ilvl="3" w:tplc="9D683BB2" w:tentative="1">
      <w:start w:val="1"/>
      <w:numFmt w:val="bullet"/>
      <w:lvlText w:val=""/>
      <w:lvlJc w:val="left"/>
      <w:pPr>
        <w:ind w:left="2880" w:hanging="360"/>
      </w:pPr>
      <w:rPr>
        <w:rFonts w:ascii="Symbol" w:hAnsi="Symbol" w:hint="default"/>
      </w:rPr>
    </w:lvl>
    <w:lvl w:ilvl="4" w:tplc="8C48382C" w:tentative="1">
      <w:start w:val="1"/>
      <w:numFmt w:val="bullet"/>
      <w:lvlText w:val="o"/>
      <w:lvlJc w:val="left"/>
      <w:pPr>
        <w:ind w:left="3600" w:hanging="360"/>
      </w:pPr>
      <w:rPr>
        <w:rFonts w:ascii="Courier New" w:hAnsi="Courier New" w:cs="Courier New" w:hint="default"/>
      </w:rPr>
    </w:lvl>
    <w:lvl w:ilvl="5" w:tplc="49C6C502" w:tentative="1">
      <w:start w:val="1"/>
      <w:numFmt w:val="bullet"/>
      <w:lvlText w:val=""/>
      <w:lvlJc w:val="left"/>
      <w:pPr>
        <w:ind w:left="4320" w:hanging="360"/>
      </w:pPr>
      <w:rPr>
        <w:rFonts w:ascii="Wingdings" w:hAnsi="Wingdings" w:hint="default"/>
      </w:rPr>
    </w:lvl>
    <w:lvl w:ilvl="6" w:tplc="88FA8672" w:tentative="1">
      <w:start w:val="1"/>
      <w:numFmt w:val="bullet"/>
      <w:lvlText w:val=""/>
      <w:lvlJc w:val="left"/>
      <w:pPr>
        <w:ind w:left="5040" w:hanging="360"/>
      </w:pPr>
      <w:rPr>
        <w:rFonts w:ascii="Symbol" w:hAnsi="Symbol" w:hint="default"/>
      </w:rPr>
    </w:lvl>
    <w:lvl w:ilvl="7" w:tplc="3D5A20C0" w:tentative="1">
      <w:start w:val="1"/>
      <w:numFmt w:val="bullet"/>
      <w:lvlText w:val="o"/>
      <w:lvlJc w:val="left"/>
      <w:pPr>
        <w:ind w:left="5760" w:hanging="360"/>
      </w:pPr>
      <w:rPr>
        <w:rFonts w:ascii="Courier New" w:hAnsi="Courier New" w:cs="Courier New" w:hint="default"/>
      </w:rPr>
    </w:lvl>
    <w:lvl w:ilvl="8" w:tplc="F1B8A63A"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65"/>
    <w:rsid w:val="00001951"/>
    <w:rsid w:val="00002339"/>
    <w:rsid w:val="00006C2B"/>
    <w:rsid w:val="00011D30"/>
    <w:rsid w:val="00024C08"/>
    <w:rsid w:val="00034A9E"/>
    <w:rsid w:val="00040FEE"/>
    <w:rsid w:val="00046FFB"/>
    <w:rsid w:val="00056187"/>
    <w:rsid w:val="00060715"/>
    <w:rsid w:val="00083813"/>
    <w:rsid w:val="00094A53"/>
    <w:rsid w:val="000D2F5C"/>
    <w:rsid w:val="000E73FB"/>
    <w:rsid w:val="000F1951"/>
    <w:rsid w:val="00106D1D"/>
    <w:rsid w:val="00110072"/>
    <w:rsid w:val="00121426"/>
    <w:rsid w:val="0014293A"/>
    <w:rsid w:val="00145065"/>
    <w:rsid w:val="001531FD"/>
    <w:rsid w:val="001742D9"/>
    <w:rsid w:val="001A712B"/>
    <w:rsid w:val="001A747C"/>
    <w:rsid w:val="001B42C4"/>
    <w:rsid w:val="001B4A2C"/>
    <w:rsid w:val="001C182C"/>
    <w:rsid w:val="001C40B9"/>
    <w:rsid w:val="001C6A20"/>
    <w:rsid w:val="001D2843"/>
    <w:rsid w:val="001E7E6D"/>
    <w:rsid w:val="001F4D71"/>
    <w:rsid w:val="001F5E15"/>
    <w:rsid w:val="00202F1B"/>
    <w:rsid w:val="002158BF"/>
    <w:rsid w:val="00222530"/>
    <w:rsid w:val="00223587"/>
    <w:rsid w:val="00235BE0"/>
    <w:rsid w:val="002453FE"/>
    <w:rsid w:val="00254ADB"/>
    <w:rsid w:val="00254D07"/>
    <w:rsid w:val="002A4A9B"/>
    <w:rsid w:val="002B1605"/>
    <w:rsid w:val="002B3C5A"/>
    <w:rsid w:val="002C1BDF"/>
    <w:rsid w:val="002C478F"/>
    <w:rsid w:val="002E032F"/>
    <w:rsid w:val="002F07E9"/>
    <w:rsid w:val="002F1507"/>
    <w:rsid w:val="00300B43"/>
    <w:rsid w:val="00300CA2"/>
    <w:rsid w:val="0030775F"/>
    <w:rsid w:val="00313878"/>
    <w:rsid w:val="00313A96"/>
    <w:rsid w:val="00317401"/>
    <w:rsid w:val="00325352"/>
    <w:rsid w:val="00334960"/>
    <w:rsid w:val="00346C53"/>
    <w:rsid w:val="00362D18"/>
    <w:rsid w:val="00372A4A"/>
    <w:rsid w:val="00380644"/>
    <w:rsid w:val="00390509"/>
    <w:rsid w:val="003B6185"/>
    <w:rsid w:val="003C44A5"/>
    <w:rsid w:val="003E26F2"/>
    <w:rsid w:val="003F047F"/>
    <w:rsid w:val="003F692F"/>
    <w:rsid w:val="00407B9C"/>
    <w:rsid w:val="00414612"/>
    <w:rsid w:val="0043182A"/>
    <w:rsid w:val="004332A1"/>
    <w:rsid w:val="004506A1"/>
    <w:rsid w:val="0046259F"/>
    <w:rsid w:val="00477B68"/>
    <w:rsid w:val="00486857"/>
    <w:rsid w:val="00493162"/>
    <w:rsid w:val="00496C2A"/>
    <w:rsid w:val="00496E6E"/>
    <w:rsid w:val="004A51BD"/>
    <w:rsid w:val="004A78C8"/>
    <w:rsid w:val="004C0DC3"/>
    <w:rsid w:val="004C27DD"/>
    <w:rsid w:val="004C32F9"/>
    <w:rsid w:val="004C6699"/>
    <w:rsid w:val="004D1693"/>
    <w:rsid w:val="004E41FC"/>
    <w:rsid w:val="004E6EDF"/>
    <w:rsid w:val="005014CB"/>
    <w:rsid w:val="0050772D"/>
    <w:rsid w:val="00514D12"/>
    <w:rsid w:val="00541DFD"/>
    <w:rsid w:val="00566A6D"/>
    <w:rsid w:val="00575EA1"/>
    <w:rsid w:val="00584468"/>
    <w:rsid w:val="005B375D"/>
    <w:rsid w:val="005C319B"/>
    <w:rsid w:val="005D34FE"/>
    <w:rsid w:val="005F05F7"/>
    <w:rsid w:val="006043E3"/>
    <w:rsid w:val="00614D59"/>
    <w:rsid w:val="00636ADF"/>
    <w:rsid w:val="00645F2D"/>
    <w:rsid w:val="00647D72"/>
    <w:rsid w:val="006530ED"/>
    <w:rsid w:val="00657F96"/>
    <w:rsid w:val="006635C0"/>
    <w:rsid w:val="00682695"/>
    <w:rsid w:val="00691453"/>
    <w:rsid w:val="006B401A"/>
    <w:rsid w:val="006C6A8D"/>
    <w:rsid w:val="006D303A"/>
    <w:rsid w:val="006D4A94"/>
    <w:rsid w:val="00700936"/>
    <w:rsid w:val="00707B4C"/>
    <w:rsid w:val="00713FAA"/>
    <w:rsid w:val="00717F59"/>
    <w:rsid w:val="0072235E"/>
    <w:rsid w:val="00730A9F"/>
    <w:rsid w:val="00731C3F"/>
    <w:rsid w:val="00733BEB"/>
    <w:rsid w:val="007458BE"/>
    <w:rsid w:val="00751785"/>
    <w:rsid w:val="00755D5C"/>
    <w:rsid w:val="00770042"/>
    <w:rsid w:val="007727CB"/>
    <w:rsid w:val="00773005"/>
    <w:rsid w:val="00774F13"/>
    <w:rsid w:val="00784F53"/>
    <w:rsid w:val="00794646"/>
    <w:rsid w:val="007B6B4A"/>
    <w:rsid w:val="007D0127"/>
    <w:rsid w:val="007D140B"/>
    <w:rsid w:val="007E07D9"/>
    <w:rsid w:val="007F234C"/>
    <w:rsid w:val="00803C8F"/>
    <w:rsid w:val="00820C9C"/>
    <w:rsid w:val="008378ED"/>
    <w:rsid w:val="00851D6B"/>
    <w:rsid w:val="00867CA5"/>
    <w:rsid w:val="00876AAD"/>
    <w:rsid w:val="008802D4"/>
    <w:rsid w:val="00882A1E"/>
    <w:rsid w:val="008840E0"/>
    <w:rsid w:val="00897316"/>
    <w:rsid w:val="008A5965"/>
    <w:rsid w:val="008C0B5F"/>
    <w:rsid w:val="008D367D"/>
    <w:rsid w:val="008E1107"/>
    <w:rsid w:val="008F09B6"/>
    <w:rsid w:val="0093083F"/>
    <w:rsid w:val="0093707D"/>
    <w:rsid w:val="009471C5"/>
    <w:rsid w:val="009716E2"/>
    <w:rsid w:val="00983384"/>
    <w:rsid w:val="00984828"/>
    <w:rsid w:val="00985077"/>
    <w:rsid w:val="00991036"/>
    <w:rsid w:val="00994A5F"/>
    <w:rsid w:val="009B2595"/>
    <w:rsid w:val="009C0F55"/>
    <w:rsid w:val="009D008C"/>
    <w:rsid w:val="009D0E1B"/>
    <w:rsid w:val="009D3703"/>
    <w:rsid w:val="009E1569"/>
    <w:rsid w:val="009E45B0"/>
    <w:rsid w:val="009F4C6B"/>
    <w:rsid w:val="00A019AC"/>
    <w:rsid w:val="00A13452"/>
    <w:rsid w:val="00A240C6"/>
    <w:rsid w:val="00A446E8"/>
    <w:rsid w:val="00A53033"/>
    <w:rsid w:val="00A71E78"/>
    <w:rsid w:val="00A858B9"/>
    <w:rsid w:val="00A874B0"/>
    <w:rsid w:val="00AA0324"/>
    <w:rsid w:val="00AA74DB"/>
    <w:rsid w:val="00AB1B0A"/>
    <w:rsid w:val="00AC4986"/>
    <w:rsid w:val="00AC6A83"/>
    <w:rsid w:val="00AE7FD8"/>
    <w:rsid w:val="00B274B0"/>
    <w:rsid w:val="00B91114"/>
    <w:rsid w:val="00B92D9C"/>
    <w:rsid w:val="00BA3AB8"/>
    <w:rsid w:val="00BA4156"/>
    <w:rsid w:val="00BB25FA"/>
    <w:rsid w:val="00BF73B7"/>
    <w:rsid w:val="00C05BBC"/>
    <w:rsid w:val="00C06497"/>
    <w:rsid w:val="00C12DF8"/>
    <w:rsid w:val="00C12E1D"/>
    <w:rsid w:val="00C13A64"/>
    <w:rsid w:val="00C20E6F"/>
    <w:rsid w:val="00C32AE4"/>
    <w:rsid w:val="00C378D5"/>
    <w:rsid w:val="00C65477"/>
    <w:rsid w:val="00C75220"/>
    <w:rsid w:val="00C7553F"/>
    <w:rsid w:val="00C815C5"/>
    <w:rsid w:val="00C86894"/>
    <w:rsid w:val="00C94C5F"/>
    <w:rsid w:val="00CA106A"/>
    <w:rsid w:val="00CA56D5"/>
    <w:rsid w:val="00CB52A6"/>
    <w:rsid w:val="00CC242F"/>
    <w:rsid w:val="00CD0EBF"/>
    <w:rsid w:val="00CF6FE3"/>
    <w:rsid w:val="00D131BC"/>
    <w:rsid w:val="00D33E51"/>
    <w:rsid w:val="00D40AD8"/>
    <w:rsid w:val="00D45842"/>
    <w:rsid w:val="00D568D4"/>
    <w:rsid w:val="00D61A02"/>
    <w:rsid w:val="00D62517"/>
    <w:rsid w:val="00D66955"/>
    <w:rsid w:val="00D71A7D"/>
    <w:rsid w:val="00D7271C"/>
    <w:rsid w:val="00D768FB"/>
    <w:rsid w:val="00D9552B"/>
    <w:rsid w:val="00D970C5"/>
    <w:rsid w:val="00DA6C4F"/>
    <w:rsid w:val="00DB57BC"/>
    <w:rsid w:val="00DC59D5"/>
    <w:rsid w:val="00DD02C7"/>
    <w:rsid w:val="00DF7EF5"/>
    <w:rsid w:val="00E042CF"/>
    <w:rsid w:val="00E25D76"/>
    <w:rsid w:val="00E271B9"/>
    <w:rsid w:val="00E31943"/>
    <w:rsid w:val="00E324D4"/>
    <w:rsid w:val="00E34DD7"/>
    <w:rsid w:val="00E422A0"/>
    <w:rsid w:val="00E60DE8"/>
    <w:rsid w:val="00E73B34"/>
    <w:rsid w:val="00ED33A0"/>
    <w:rsid w:val="00EE155F"/>
    <w:rsid w:val="00EE2916"/>
    <w:rsid w:val="00EE2DDC"/>
    <w:rsid w:val="00EE6036"/>
    <w:rsid w:val="00EF5616"/>
    <w:rsid w:val="00F009AF"/>
    <w:rsid w:val="00F31E29"/>
    <w:rsid w:val="00F862E9"/>
    <w:rsid w:val="00FA0316"/>
    <w:rsid w:val="00FB4611"/>
    <w:rsid w:val="00FB5AF9"/>
    <w:rsid w:val="00FC2A26"/>
    <w:rsid w:val="00FC2CE8"/>
    <w:rsid w:val="00FD5606"/>
    <w:rsid w:val="00FF2E69"/>
    <w:rsid w:val="00FF6C21"/>
    <w:rsid w:val="6ABAD7E2"/>
    <w:rsid w:val="79A6D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D451"/>
  <w15:chartTrackingRefBased/>
  <w15:docId w15:val="{C3DC667D-7171-B94C-84D5-BF7B1B8D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BC"/>
    <w:pPr>
      <w:ind w:left="720"/>
      <w:contextualSpacing/>
    </w:pPr>
  </w:style>
  <w:style w:type="paragraph" w:styleId="Header">
    <w:name w:val="header"/>
    <w:basedOn w:val="Normal"/>
    <w:link w:val="HeaderChar"/>
    <w:uiPriority w:val="99"/>
    <w:unhideWhenUsed/>
    <w:rsid w:val="00A240C6"/>
    <w:pPr>
      <w:tabs>
        <w:tab w:val="center" w:pos="4680"/>
        <w:tab w:val="right" w:pos="9360"/>
      </w:tabs>
    </w:pPr>
  </w:style>
  <w:style w:type="character" w:customStyle="1" w:styleId="HeaderChar">
    <w:name w:val="Header Char"/>
    <w:basedOn w:val="DefaultParagraphFont"/>
    <w:link w:val="Header"/>
    <w:uiPriority w:val="99"/>
    <w:rsid w:val="00A240C6"/>
  </w:style>
  <w:style w:type="character" w:styleId="PageNumber">
    <w:name w:val="page number"/>
    <w:basedOn w:val="DefaultParagraphFont"/>
    <w:uiPriority w:val="99"/>
    <w:semiHidden/>
    <w:unhideWhenUsed/>
    <w:rsid w:val="00A240C6"/>
  </w:style>
  <w:style w:type="character" w:styleId="Hyperlink">
    <w:name w:val="Hyperlink"/>
    <w:basedOn w:val="DefaultParagraphFont"/>
    <w:uiPriority w:val="99"/>
    <w:unhideWhenUsed/>
    <w:rsid w:val="00223587"/>
    <w:rPr>
      <w:color w:val="0563C1" w:themeColor="hyperlink"/>
      <w:u w:val="single"/>
    </w:rPr>
  </w:style>
  <w:style w:type="character" w:styleId="UnresolvedMention">
    <w:name w:val="Unresolved Mention"/>
    <w:basedOn w:val="DefaultParagraphFont"/>
    <w:uiPriority w:val="99"/>
    <w:semiHidden/>
    <w:unhideWhenUsed/>
    <w:rsid w:val="00223587"/>
    <w:rPr>
      <w:color w:val="605E5C"/>
      <w:shd w:val="clear" w:color="auto" w:fill="E1DFDD"/>
    </w:rPr>
  </w:style>
  <w:style w:type="paragraph" w:styleId="NormalWeb">
    <w:name w:val="Normal (Web)"/>
    <w:basedOn w:val="Normal"/>
    <w:uiPriority w:val="99"/>
    <w:unhideWhenUsed/>
    <w:rsid w:val="00D7271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86/s13643-019-1014-8" TargetMode="External"/><Relationship Id="rId18" Type="http://schemas.openxmlformats.org/officeDocument/2006/relationships/hyperlink" Target="https://doi.org/10.4236/ojd.2017.6100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ncbi.nlm.nih.gov/books/NBK568733/" TargetMode="External"/><Relationship Id="rId17" Type="http://schemas.openxmlformats.org/officeDocument/2006/relationships/hyperlink" Target="https://doi.org/10.1136%2Fbmj.l1476" TargetMode="External"/><Relationship Id="rId2" Type="http://schemas.openxmlformats.org/officeDocument/2006/relationships/customXml" Target="../customXml/item2.xml"/><Relationship Id="rId16" Type="http://schemas.openxmlformats.org/officeDocument/2006/relationships/hyperlink" Target="https://www.ncbi.nlm.nih.gov/books/NBK5577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books/NBK557877/" TargetMode="External"/><Relationship Id="rId5" Type="http://schemas.openxmlformats.org/officeDocument/2006/relationships/styles" Target="styles.xml"/><Relationship Id="rId15" Type="http://schemas.openxmlformats.org/officeDocument/2006/relationships/hyperlink" Target="https://doi.org/10.4103%2F0019-5545.196973" TargetMode="External"/><Relationship Id="rId23" Type="http://schemas.openxmlformats.org/officeDocument/2006/relationships/theme" Target="theme/theme1.xml"/><Relationship Id="rId10" Type="http://schemas.openxmlformats.org/officeDocument/2006/relationships/hyperlink" Target="https://www.ncbi.nlm.nih.gov/books/NBK559078/" TargetMode="External"/><Relationship Id="rId19" Type="http://schemas.openxmlformats.org/officeDocument/2006/relationships/hyperlink" Target="https://doi.org/10.3389%2Ffpsyt.2018.004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4103%2Fpsychiatry.IndianJPsychiatry_772_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01a101-02f8-4cb9-8ad4-ac4c2bb50a5e">
      <Terms xmlns="http://schemas.microsoft.com/office/infopath/2007/PartnerControls"/>
    </lcf76f155ced4ddcb4097134ff3c332f>
    <TaxCatchAll xmlns="53af226d-ba0a-4b77-ace2-7e16defb84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6" ma:contentTypeDescription="Create a new document." ma:contentTypeScope="" ma:versionID="fe71eaa46c8e3b30bcb9ee98c1f722ca">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6607d23ce4a0337bb56ae24c21a20bd4"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562a9-db90-4c00-b042-4a913c725371}" ma:internalName="TaxCatchAll" ma:showField="CatchAllData" ma:web="53af226d-ba0a-4b77-ace2-7e16defb8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2FB98-B4AA-42B3-A06E-915BB605F896}">
  <ds:schemaRefs>
    <ds:schemaRef ds:uri="http://schemas.microsoft.com/office/2006/metadata/properties"/>
    <ds:schemaRef ds:uri="http://schemas.microsoft.com/office/infopath/2007/PartnerControls"/>
    <ds:schemaRef ds:uri="1501a101-02f8-4cb9-8ad4-ac4c2bb50a5e"/>
    <ds:schemaRef ds:uri="53af226d-ba0a-4b77-ace2-7e16defb8490"/>
  </ds:schemaRefs>
</ds:datastoreItem>
</file>

<file path=customXml/itemProps2.xml><?xml version="1.0" encoding="utf-8"?>
<ds:datastoreItem xmlns:ds="http://schemas.openxmlformats.org/officeDocument/2006/customXml" ds:itemID="{DC906A81-8CB1-46CC-83A8-DB823F1A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D8B73-80E5-40B5-92B5-B1ED3238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12</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Nicole</dc:creator>
  <cp:lastModifiedBy>Microsoft</cp:lastModifiedBy>
  <cp:revision>8</cp:revision>
  <dcterms:created xsi:type="dcterms:W3CDTF">2023-01-31T03:17:00Z</dcterms:created>
  <dcterms:modified xsi:type="dcterms:W3CDTF">2023-02-02T02:58:00Z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MediaServiceImageTags">
    <vt:lpwstr/>
  </property>
</Properties>
</file>