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753C7" w14:textId="201D6F17" w:rsidR="00EA65AD" w:rsidRPr="004055A1" w:rsidRDefault="00196F4F" w:rsidP="007C1AF3">
      <w:pPr>
        <w:spacing w:line="480" w:lineRule="auto"/>
        <w:jc w:val="center"/>
        <w:outlineLvl w:val="0"/>
        <w:rPr>
          <w:b/>
          <w:sz w:val="24"/>
          <w:szCs w:val="24"/>
        </w:rPr>
      </w:pPr>
      <w:r w:rsidRPr="004055A1">
        <w:rPr>
          <w:b/>
          <w:sz w:val="24"/>
          <w:szCs w:val="24"/>
        </w:rPr>
        <w:t>NUR 634 SOAP</w:t>
      </w:r>
      <w:r w:rsidR="008F13DC">
        <w:rPr>
          <w:b/>
          <w:sz w:val="24"/>
          <w:szCs w:val="24"/>
        </w:rPr>
        <w:t xml:space="preserve">: </w:t>
      </w:r>
      <w:r w:rsidR="00B365CC">
        <w:rPr>
          <w:b/>
          <w:sz w:val="24"/>
          <w:szCs w:val="24"/>
        </w:rPr>
        <w:t>Follow-Up Visit</w:t>
      </w:r>
    </w:p>
    <w:p w14:paraId="601316A6" w14:textId="77777777" w:rsidR="00EA65AD" w:rsidRPr="004055A1" w:rsidRDefault="00EA65AD" w:rsidP="00EA65AD">
      <w:pPr>
        <w:jc w:val="center"/>
        <w:rPr>
          <w:b/>
          <w:sz w:val="24"/>
          <w:szCs w:val="24"/>
        </w:rPr>
      </w:pPr>
    </w:p>
    <w:p w14:paraId="5758B91E" w14:textId="77777777" w:rsidR="00EA65AD" w:rsidRPr="004055A1" w:rsidRDefault="00EA65AD" w:rsidP="00EA65AD">
      <w:pPr>
        <w:rPr>
          <w:b/>
          <w:sz w:val="24"/>
          <w:szCs w:val="24"/>
        </w:rPr>
      </w:pPr>
      <w:r w:rsidRPr="004055A1">
        <w:rPr>
          <w:b/>
          <w:sz w:val="24"/>
          <w:szCs w:val="24"/>
        </w:rPr>
        <w:t xml:space="preserve">Student Name:  </w:t>
      </w:r>
      <w:r w:rsidRPr="004055A1">
        <w:rPr>
          <w:b/>
          <w:sz w:val="24"/>
          <w:szCs w:val="24"/>
        </w:rPr>
        <w:tab/>
      </w:r>
      <w:r w:rsidRPr="004055A1">
        <w:rPr>
          <w:b/>
          <w:sz w:val="24"/>
          <w:szCs w:val="24"/>
        </w:rPr>
        <w:tab/>
        <w:t>Date:</w:t>
      </w:r>
      <w:r w:rsidRPr="004055A1">
        <w:rPr>
          <w:b/>
          <w:sz w:val="24"/>
          <w:szCs w:val="24"/>
        </w:rPr>
        <w:tab/>
      </w:r>
      <w:r w:rsidRPr="004055A1">
        <w:rPr>
          <w:b/>
          <w:sz w:val="24"/>
          <w:szCs w:val="24"/>
        </w:rPr>
        <w:tab/>
      </w:r>
      <w:r w:rsidRPr="004055A1">
        <w:rPr>
          <w:b/>
          <w:sz w:val="24"/>
          <w:szCs w:val="24"/>
        </w:rPr>
        <w:tab/>
      </w:r>
      <w:r w:rsidRPr="004055A1">
        <w:rPr>
          <w:b/>
          <w:sz w:val="24"/>
          <w:szCs w:val="24"/>
        </w:rPr>
        <w:tab/>
        <w:t xml:space="preserve">             Course:  </w:t>
      </w:r>
    </w:p>
    <w:p w14:paraId="01C29370" w14:textId="7481E130" w:rsidR="00EA65AD" w:rsidRPr="004055A1" w:rsidRDefault="00EA65AD" w:rsidP="00EA65AD">
      <w:pPr>
        <w:rPr>
          <w:b/>
          <w:sz w:val="24"/>
          <w:szCs w:val="24"/>
        </w:rPr>
      </w:pPr>
    </w:p>
    <w:p w14:paraId="35A8F576" w14:textId="1D2C552C" w:rsidR="00DA725F" w:rsidRPr="004055A1" w:rsidRDefault="00DA725F" w:rsidP="00EA65AD">
      <w:pPr>
        <w:rPr>
          <w:b/>
          <w:bCs/>
          <w:sz w:val="24"/>
          <w:szCs w:val="24"/>
          <w:u w:val="single"/>
        </w:rPr>
      </w:pPr>
      <w:r w:rsidRPr="004055A1">
        <w:rPr>
          <w:b/>
          <w:bCs/>
          <w:sz w:val="24"/>
          <w:szCs w:val="24"/>
          <w:u w:val="single"/>
        </w:rPr>
        <w:t>Subjective:</w:t>
      </w:r>
    </w:p>
    <w:p w14:paraId="209ED381" w14:textId="77928199" w:rsidR="00EA65AD" w:rsidRPr="004055A1" w:rsidRDefault="00EA65AD" w:rsidP="00EA65AD">
      <w:pPr>
        <w:rPr>
          <w:bCs/>
          <w:sz w:val="24"/>
          <w:szCs w:val="24"/>
        </w:rPr>
      </w:pPr>
      <w:r w:rsidRPr="004055A1">
        <w:rPr>
          <w:b/>
          <w:sz w:val="24"/>
          <w:szCs w:val="24"/>
        </w:rPr>
        <w:t xml:space="preserve">Patient Demographics: </w:t>
      </w:r>
      <w:r w:rsidR="00D06E4E" w:rsidRPr="004055A1">
        <w:rPr>
          <w:bCs/>
          <w:sz w:val="24"/>
          <w:szCs w:val="24"/>
        </w:rPr>
        <w:t>Patient Initials</w:t>
      </w:r>
      <w:r w:rsidR="00D06E4E" w:rsidRPr="004055A1">
        <w:rPr>
          <w:b/>
          <w:sz w:val="24"/>
          <w:szCs w:val="24"/>
        </w:rPr>
        <w:t xml:space="preserve"> </w:t>
      </w:r>
      <w:r w:rsidR="00A520CD" w:rsidRPr="004055A1">
        <w:rPr>
          <w:bCs/>
          <w:sz w:val="24"/>
          <w:szCs w:val="24"/>
        </w:rPr>
        <w:t>MT, age 26 years, Gender Female</w:t>
      </w:r>
    </w:p>
    <w:p w14:paraId="0824CEF7" w14:textId="57E1D8E0" w:rsidR="00EA65AD" w:rsidRPr="004055A1" w:rsidRDefault="00EA65AD" w:rsidP="00EA65AD">
      <w:pPr>
        <w:rPr>
          <w:bCs/>
          <w:sz w:val="24"/>
          <w:szCs w:val="24"/>
        </w:rPr>
      </w:pPr>
      <w:r w:rsidRPr="004055A1">
        <w:rPr>
          <w:b/>
          <w:sz w:val="24"/>
          <w:szCs w:val="24"/>
        </w:rPr>
        <w:t xml:space="preserve">Chief Complaint: </w:t>
      </w:r>
      <w:r w:rsidR="00EE31A1" w:rsidRPr="004055A1">
        <w:rPr>
          <w:bCs/>
          <w:sz w:val="24"/>
          <w:szCs w:val="24"/>
        </w:rPr>
        <w:t xml:space="preserve">“I have continually experienced </w:t>
      </w:r>
      <w:r w:rsidR="00BD5202" w:rsidRPr="004055A1">
        <w:rPr>
          <w:bCs/>
          <w:sz w:val="24"/>
          <w:szCs w:val="24"/>
        </w:rPr>
        <w:t>headache and vertigo</w:t>
      </w:r>
    </w:p>
    <w:p w14:paraId="20837957" w14:textId="135C5AFD" w:rsidR="00EA65AD" w:rsidRPr="004055A1" w:rsidRDefault="00EA65AD" w:rsidP="00EA65AD">
      <w:pPr>
        <w:rPr>
          <w:sz w:val="24"/>
          <w:szCs w:val="24"/>
        </w:rPr>
      </w:pPr>
      <w:r w:rsidRPr="004055A1">
        <w:rPr>
          <w:b/>
          <w:sz w:val="24"/>
          <w:szCs w:val="24"/>
        </w:rPr>
        <w:t xml:space="preserve">History of Present illness: </w:t>
      </w:r>
      <w:r w:rsidR="0048654E" w:rsidRPr="004055A1">
        <w:rPr>
          <w:bCs/>
          <w:sz w:val="24"/>
          <w:szCs w:val="24"/>
        </w:rPr>
        <w:t>MT is a 26</w:t>
      </w:r>
      <w:r w:rsidR="00763E26" w:rsidRPr="004055A1">
        <w:rPr>
          <w:bCs/>
          <w:sz w:val="24"/>
          <w:szCs w:val="24"/>
        </w:rPr>
        <w:t>-</w:t>
      </w:r>
      <w:r w:rsidR="0048654E" w:rsidRPr="004055A1">
        <w:rPr>
          <w:bCs/>
          <w:sz w:val="24"/>
          <w:szCs w:val="24"/>
        </w:rPr>
        <w:t>year-old female who presents at the clinic</w:t>
      </w:r>
      <w:r w:rsidR="00726F3C" w:rsidRPr="004055A1">
        <w:rPr>
          <w:bCs/>
          <w:sz w:val="24"/>
          <w:szCs w:val="24"/>
        </w:rPr>
        <w:t xml:space="preserve"> for a follow-u on headache, vertigo, and tinnitus. The patient also reports having heart palpitation, lower back pain, and paraspinal muscle spasm. Her current condition has led to anxiety and insomnia. She also complains of irregular menses</w:t>
      </w:r>
      <w:r w:rsidR="008913BB" w:rsidRPr="004055A1">
        <w:rPr>
          <w:bCs/>
          <w:sz w:val="24"/>
          <w:szCs w:val="24"/>
        </w:rPr>
        <w:t xml:space="preserve"> and is concerned about her morbid obesity and hirsutism. </w:t>
      </w:r>
      <w:r w:rsidR="006F1E18" w:rsidRPr="004055A1">
        <w:rPr>
          <w:bCs/>
          <w:sz w:val="24"/>
          <w:szCs w:val="24"/>
        </w:rPr>
        <w:t>She says that her headache started more than a month ago and have not subsided. She has been managing the pain using Ibuprofen 400mg</w:t>
      </w:r>
      <w:r w:rsidR="00EB4528" w:rsidRPr="004055A1">
        <w:rPr>
          <w:bCs/>
          <w:sz w:val="24"/>
          <w:szCs w:val="24"/>
        </w:rPr>
        <w:t xml:space="preserve"> every 6 hours, but she states that the relief is only transient. She rates her </w:t>
      </w:r>
      <w:r w:rsidR="00D11EE1" w:rsidRPr="004055A1">
        <w:rPr>
          <w:bCs/>
          <w:sz w:val="24"/>
          <w:szCs w:val="24"/>
        </w:rPr>
        <w:t xml:space="preserve">the severity of her pain at </w:t>
      </w:r>
      <w:r w:rsidR="001A1EEB" w:rsidRPr="004055A1">
        <w:rPr>
          <w:bCs/>
          <w:sz w:val="24"/>
          <w:szCs w:val="24"/>
        </w:rPr>
        <w:t>5</w:t>
      </w:r>
      <w:r w:rsidR="00D11EE1" w:rsidRPr="004055A1">
        <w:rPr>
          <w:bCs/>
          <w:sz w:val="24"/>
          <w:szCs w:val="24"/>
        </w:rPr>
        <w:t xml:space="preserve"> on a scale of 10.</w:t>
      </w:r>
      <w:r w:rsidR="003E03FB" w:rsidRPr="004055A1">
        <w:rPr>
          <w:bCs/>
          <w:sz w:val="24"/>
          <w:szCs w:val="24"/>
        </w:rPr>
        <w:t xml:space="preserve"> She states that her illness has been affecting his function moderately with symptoms lasting for a long time.</w:t>
      </w:r>
    </w:p>
    <w:p w14:paraId="75F41E2A" w14:textId="77777777" w:rsidR="00DA725F" w:rsidRPr="004055A1" w:rsidRDefault="00DA725F" w:rsidP="00EA65AD">
      <w:pPr>
        <w:rPr>
          <w:i/>
          <w:iCs/>
          <w:sz w:val="24"/>
          <w:szCs w:val="24"/>
        </w:rPr>
      </w:pPr>
    </w:p>
    <w:p w14:paraId="6ED2D24C" w14:textId="2E4553A3" w:rsidR="00EA65AD" w:rsidRPr="004055A1" w:rsidRDefault="00EA65AD" w:rsidP="00EA65AD">
      <w:pPr>
        <w:rPr>
          <w:color w:val="000000"/>
          <w:sz w:val="24"/>
          <w:szCs w:val="24"/>
        </w:rPr>
      </w:pPr>
      <w:r w:rsidRPr="004055A1">
        <w:rPr>
          <w:b/>
          <w:color w:val="000000"/>
          <w:sz w:val="24"/>
          <w:szCs w:val="24"/>
        </w:rPr>
        <w:t>PMH</w:t>
      </w:r>
      <w:r w:rsidRPr="004055A1">
        <w:rPr>
          <w:color w:val="000000"/>
          <w:sz w:val="24"/>
          <w:szCs w:val="24"/>
        </w:rPr>
        <w:t xml:space="preserve">: </w:t>
      </w:r>
      <w:r w:rsidR="000F52A9" w:rsidRPr="004055A1">
        <w:rPr>
          <w:color w:val="000000"/>
          <w:sz w:val="24"/>
          <w:szCs w:val="24"/>
        </w:rPr>
        <w:t>The patient reports morbid (severe) obesity associated with excess calories. The obesity is also associated with alveolar hypoventilation</w:t>
      </w:r>
      <w:r w:rsidR="0030380F" w:rsidRPr="004055A1">
        <w:rPr>
          <w:color w:val="000000"/>
          <w:sz w:val="24"/>
          <w:szCs w:val="24"/>
        </w:rPr>
        <w:t xml:space="preserve">. She also has excess androgens, which has been the cause of hirsutism. She also complains of </w:t>
      </w:r>
      <w:r w:rsidR="00F36A81" w:rsidRPr="004055A1">
        <w:rPr>
          <w:color w:val="000000"/>
          <w:sz w:val="24"/>
          <w:szCs w:val="24"/>
        </w:rPr>
        <w:t xml:space="preserve">unspecified </w:t>
      </w:r>
      <w:r w:rsidR="0030380F" w:rsidRPr="004055A1">
        <w:rPr>
          <w:color w:val="000000"/>
          <w:sz w:val="24"/>
          <w:szCs w:val="24"/>
        </w:rPr>
        <w:t>tension-type headac</w:t>
      </w:r>
      <w:r w:rsidR="00F36A81" w:rsidRPr="004055A1">
        <w:rPr>
          <w:color w:val="000000"/>
          <w:sz w:val="24"/>
          <w:szCs w:val="24"/>
        </w:rPr>
        <w:t xml:space="preserve">he and fatty liver. </w:t>
      </w:r>
    </w:p>
    <w:p w14:paraId="28DAA9B1" w14:textId="19083C73" w:rsidR="00EA65AD" w:rsidRPr="004055A1" w:rsidRDefault="00EA65AD" w:rsidP="00EA65AD">
      <w:pPr>
        <w:rPr>
          <w:color w:val="000000"/>
          <w:sz w:val="24"/>
          <w:szCs w:val="24"/>
        </w:rPr>
      </w:pPr>
      <w:r w:rsidRPr="004055A1">
        <w:rPr>
          <w:b/>
          <w:color w:val="000000"/>
          <w:sz w:val="24"/>
          <w:szCs w:val="24"/>
        </w:rPr>
        <w:t>PSH</w:t>
      </w:r>
      <w:r w:rsidRPr="004055A1">
        <w:rPr>
          <w:color w:val="000000"/>
          <w:sz w:val="24"/>
          <w:szCs w:val="24"/>
        </w:rPr>
        <w:t xml:space="preserve">: </w:t>
      </w:r>
      <w:r w:rsidR="0086009A" w:rsidRPr="004055A1">
        <w:rPr>
          <w:color w:val="000000"/>
          <w:sz w:val="24"/>
          <w:szCs w:val="24"/>
        </w:rPr>
        <w:t xml:space="preserve">The patient reports no </w:t>
      </w:r>
      <w:r w:rsidR="00E94BD9" w:rsidRPr="004055A1">
        <w:rPr>
          <w:color w:val="000000"/>
          <w:sz w:val="24"/>
          <w:szCs w:val="24"/>
        </w:rPr>
        <w:t xml:space="preserve">past </w:t>
      </w:r>
      <w:r w:rsidR="0086009A" w:rsidRPr="004055A1">
        <w:rPr>
          <w:color w:val="000000"/>
          <w:sz w:val="24"/>
          <w:szCs w:val="24"/>
        </w:rPr>
        <w:t>surgical history</w:t>
      </w:r>
      <w:r w:rsidR="00195F94" w:rsidRPr="004055A1">
        <w:rPr>
          <w:color w:val="000000"/>
          <w:sz w:val="24"/>
          <w:szCs w:val="24"/>
        </w:rPr>
        <w:t xml:space="preserve"> </w:t>
      </w:r>
    </w:p>
    <w:p w14:paraId="67ACBD58" w14:textId="77777777" w:rsidR="00EA65AD" w:rsidRPr="004055A1" w:rsidRDefault="00EA65AD" w:rsidP="00EA65AD">
      <w:pPr>
        <w:rPr>
          <w:b/>
          <w:color w:val="000000"/>
          <w:sz w:val="24"/>
          <w:szCs w:val="24"/>
        </w:rPr>
      </w:pPr>
    </w:p>
    <w:p w14:paraId="68E8D533" w14:textId="654A9D5D" w:rsidR="00EA65AD" w:rsidRPr="004055A1" w:rsidRDefault="00EA65AD" w:rsidP="00EA65AD">
      <w:pPr>
        <w:rPr>
          <w:color w:val="000000"/>
          <w:sz w:val="24"/>
          <w:szCs w:val="24"/>
        </w:rPr>
      </w:pPr>
      <w:r w:rsidRPr="004055A1">
        <w:rPr>
          <w:b/>
          <w:color w:val="000000"/>
          <w:sz w:val="24"/>
          <w:szCs w:val="24"/>
        </w:rPr>
        <w:t>Allergies</w:t>
      </w:r>
      <w:r w:rsidRPr="004055A1">
        <w:rPr>
          <w:color w:val="000000"/>
          <w:sz w:val="24"/>
          <w:szCs w:val="24"/>
        </w:rPr>
        <w:t xml:space="preserve">: </w:t>
      </w:r>
      <w:r w:rsidR="00023693">
        <w:rPr>
          <w:color w:val="000000"/>
          <w:sz w:val="24"/>
          <w:szCs w:val="24"/>
        </w:rPr>
        <w:t>S</w:t>
      </w:r>
      <w:r w:rsidR="0054420F" w:rsidRPr="004055A1">
        <w:rPr>
          <w:color w:val="000000"/>
          <w:sz w:val="24"/>
          <w:szCs w:val="24"/>
        </w:rPr>
        <w:t>he has no known food or drug allergies</w:t>
      </w:r>
    </w:p>
    <w:p w14:paraId="4747E583" w14:textId="5E9BA005" w:rsidR="00EA65AD" w:rsidRPr="004055A1" w:rsidRDefault="00EA65AD" w:rsidP="00EA65AD">
      <w:pPr>
        <w:rPr>
          <w:color w:val="000000"/>
          <w:sz w:val="24"/>
          <w:szCs w:val="24"/>
        </w:rPr>
      </w:pPr>
      <w:r w:rsidRPr="004055A1">
        <w:rPr>
          <w:b/>
          <w:color w:val="000000"/>
          <w:sz w:val="24"/>
          <w:szCs w:val="24"/>
        </w:rPr>
        <w:t>Untoward Medication Reactions:</w:t>
      </w:r>
      <w:r w:rsidRPr="004055A1">
        <w:rPr>
          <w:color w:val="000000"/>
          <w:sz w:val="24"/>
          <w:szCs w:val="24"/>
        </w:rPr>
        <w:t xml:space="preserve"> </w:t>
      </w:r>
      <w:r w:rsidR="0025467D" w:rsidRPr="004055A1">
        <w:rPr>
          <w:color w:val="000000"/>
          <w:sz w:val="24"/>
          <w:szCs w:val="24"/>
        </w:rPr>
        <w:t>no known reaction to any medications</w:t>
      </w:r>
    </w:p>
    <w:p w14:paraId="2C3CA038" w14:textId="615815CD" w:rsidR="00EA65AD" w:rsidRPr="004055A1" w:rsidRDefault="00EA65AD" w:rsidP="00EA65AD">
      <w:pPr>
        <w:rPr>
          <w:color w:val="000000"/>
          <w:sz w:val="24"/>
          <w:szCs w:val="24"/>
        </w:rPr>
      </w:pPr>
      <w:r w:rsidRPr="004055A1">
        <w:rPr>
          <w:b/>
          <w:color w:val="000000"/>
          <w:sz w:val="24"/>
          <w:szCs w:val="24"/>
        </w:rPr>
        <w:t xml:space="preserve">Immunization Status: </w:t>
      </w:r>
      <w:r w:rsidR="005A32FF" w:rsidRPr="004055A1">
        <w:rPr>
          <w:bCs/>
          <w:color w:val="000000"/>
          <w:sz w:val="24"/>
          <w:szCs w:val="24"/>
        </w:rPr>
        <w:t>Immunization up-to-date per CDC guidelines</w:t>
      </w:r>
      <w:r w:rsidR="0054420F" w:rsidRPr="004055A1">
        <w:rPr>
          <w:bCs/>
          <w:color w:val="000000"/>
          <w:sz w:val="24"/>
          <w:szCs w:val="24"/>
        </w:rPr>
        <w:t>. She received all her childhood immuni</w:t>
      </w:r>
      <w:r w:rsidR="0025467D" w:rsidRPr="004055A1">
        <w:rPr>
          <w:bCs/>
          <w:color w:val="000000"/>
          <w:sz w:val="24"/>
          <w:szCs w:val="24"/>
        </w:rPr>
        <w:t>z</w:t>
      </w:r>
      <w:r w:rsidR="0054420F" w:rsidRPr="004055A1">
        <w:rPr>
          <w:bCs/>
          <w:color w:val="000000"/>
          <w:sz w:val="24"/>
          <w:szCs w:val="24"/>
        </w:rPr>
        <w:t>ations as per the CDC guidelines</w:t>
      </w:r>
      <w:r w:rsidR="0025467D" w:rsidRPr="004055A1">
        <w:rPr>
          <w:bCs/>
          <w:color w:val="000000"/>
          <w:sz w:val="24"/>
          <w:szCs w:val="24"/>
        </w:rPr>
        <w:t xml:space="preserve">; she has not received the annual flu vaccine but expects to receive it within the month. She is </w:t>
      </w:r>
      <w:r w:rsidR="005A32FF" w:rsidRPr="004055A1">
        <w:rPr>
          <w:bCs/>
          <w:color w:val="000000"/>
          <w:sz w:val="24"/>
          <w:szCs w:val="24"/>
        </w:rPr>
        <w:t>COVID 19 fully vaccinated (last dose 10/11/2020, booster 4/2/2022)</w:t>
      </w:r>
    </w:p>
    <w:p w14:paraId="2CDB3EB7" w14:textId="314A923C" w:rsidR="00EA65AD" w:rsidRPr="004055A1" w:rsidRDefault="00EA65AD" w:rsidP="00EA65AD">
      <w:pPr>
        <w:rPr>
          <w:b/>
          <w:sz w:val="24"/>
          <w:szCs w:val="24"/>
        </w:rPr>
      </w:pPr>
      <w:r w:rsidRPr="004055A1">
        <w:rPr>
          <w:b/>
          <w:sz w:val="24"/>
          <w:szCs w:val="24"/>
        </w:rPr>
        <w:t>Screenings:</w:t>
      </w:r>
      <w:r w:rsidRPr="004055A1">
        <w:rPr>
          <w:sz w:val="24"/>
          <w:szCs w:val="24"/>
        </w:rPr>
        <w:t xml:space="preserve"> </w:t>
      </w:r>
      <w:r w:rsidR="004E7155" w:rsidRPr="004055A1">
        <w:rPr>
          <w:sz w:val="24"/>
          <w:szCs w:val="24"/>
        </w:rPr>
        <w:t>She depends on the family’s primary care nurse practitioner who offers routine and annual care and screenings. She also attends eye and dental check</w:t>
      </w:r>
      <w:r w:rsidR="00023693">
        <w:rPr>
          <w:sz w:val="24"/>
          <w:szCs w:val="24"/>
        </w:rPr>
        <w:t>-</w:t>
      </w:r>
      <w:r w:rsidR="004E7155" w:rsidRPr="004055A1">
        <w:rPr>
          <w:sz w:val="24"/>
          <w:szCs w:val="24"/>
        </w:rPr>
        <w:t>ups yearly. None of the recent screenings have revealed abnormal findings.</w:t>
      </w:r>
    </w:p>
    <w:p w14:paraId="7201B90F" w14:textId="158F100D" w:rsidR="00EA65AD" w:rsidRPr="004055A1" w:rsidRDefault="00EA65AD" w:rsidP="00EA65AD">
      <w:pPr>
        <w:rPr>
          <w:color w:val="000000"/>
          <w:sz w:val="24"/>
          <w:szCs w:val="24"/>
        </w:rPr>
      </w:pPr>
      <w:r w:rsidRPr="004055A1">
        <w:rPr>
          <w:b/>
          <w:color w:val="000000"/>
          <w:sz w:val="24"/>
          <w:szCs w:val="24"/>
        </w:rPr>
        <w:t>FMH:</w:t>
      </w:r>
      <w:r w:rsidRPr="004055A1">
        <w:rPr>
          <w:color w:val="000000"/>
          <w:sz w:val="24"/>
          <w:szCs w:val="24"/>
        </w:rPr>
        <w:t xml:space="preserve"> </w:t>
      </w:r>
      <w:r w:rsidR="00970907" w:rsidRPr="004055A1">
        <w:rPr>
          <w:color w:val="000000"/>
          <w:sz w:val="24"/>
          <w:szCs w:val="24"/>
        </w:rPr>
        <w:t>Mother has hypertension; history of other immediate family members is not available.</w:t>
      </w:r>
    </w:p>
    <w:p w14:paraId="173DC76F" w14:textId="77777777" w:rsidR="00DA725F" w:rsidRPr="004055A1" w:rsidRDefault="00DA725F" w:rsidP="00EA65AD">
      <w:pPr>
        <w:rPr>
          <w:color w:val="000000"/>
          <w:sz w:val="24"/>
          <w:szCs w:val="24"/>
        </w:rPr>
      </w:pPr>
    </w:p>
    <w:p w14:paraId="472578B3" w14:textId="2D590CDC" w:rsidR="00EA65AD" w:rsidRPr="004055A1" w:rsidRDefault="00EA65AD" w:rsidP="00EA65AD">
      <w:pPr>
        <w:rPr>
          <w:color w:val="000000"/>
          <w:sz w:val="24"/>
          <w:szCs w:val="24"/>
        </w:rPr>
      </w:pPr>
      <w:r w:rsidRPr="004055A1">
        <w:rPr>
          <w:b/>
          <w:color w:val="000000"/>
          <w:sz w:val="24"/>
          <w:szCs w:val="24"/>
        </w:rPr>
        <w:t>Personal History/Social History:</w:t>
      </w:r>
      <w:r w:rsidRPr="004055A1">
        <w:rPr>
          <w:color w:val="000000"/>
          <w:sz w:val="24"/>
          <w:szCs w:val="24"/>
        </w:rPr>
        <w:t xml:space="preserve"> </w:t>
      </w:r>
      <w:r w:rsidR="00116520" w:rsidRPr="004055A1">
        <w:rPr>
          <w:color w:val="000000"/>
          <w:sz w:val="24"/>
          <w:szCs w:val="24"/>
        </w:rPr>
        <w:t xml:space="preserve">The </w:t>
      </w:r>
      <w:r w:rsidR="00233BF8" w:rsidRPr="004055A1">
        <w:rPr>
          <w:color w:val="000000"/>
          <w:sz w:val="24"/>
          <w:szCs w:val="24"/>
        </w:rPr>
        <w:t>works as an attendant in a local grocery store</w:t>
      </w:r>
      <w:r w:rsidR="00233BF8" w:rsidRPr="004055A1">
        <w:rPr>
          <w:color w:val="000000"/>
          <w:sz w:val="24"/>
          <w:szCs w:val="24"/>
        </w:rPr>
        <w:t>. She</w:t>
      </w:r>
      <w:r w:rsidR="00116520" w:rsidRPr="004055A1">
        <w:rPr>
          <w:color w:val="000000"/>
          <w:sz w:val="24"/>
          <w:szCs w:val="24"/>
        </w:rPr>
        <w:t xml:space="preserve"> lives with her mother in a three-bedroom house</w:t>
      </w:r>
      <w:r w:rsidR="00233BF8" w:rsidRPr="004055A1">
        <w:rPr>
          <w:color w:val="000000"/>
          <w:sz w:val="24"/>
          <w:szCs w:val="24"/>
        </w:rPr>
        <w:t xml:space="preserve"> in the town’s suburbs, an area with low crime rate. She admits that she has not been cautious with her diet and she is frequently tempted to take sugar-sweetened foods, caffeinated beverages, and high-sodium foods. However, she reports that recently she has been cautious around the foods and has been increasing the consumption of fruits and vegetables. He denies a history of tobacco smoking or alcohol consumption. </w:t>
      </w:r>
    </w:p>
    <w:p w14:paraId="0394356F" w14:textId="77777777" w:rsidR="00EA65AD" w:rsidRPr="004055A1" w:rsidRDefault="00EA65AD" w:rsidP="00EA65AD">
      <w:pPr>
        <w:rPr>
          <w:color w:val="000000"/>
          <w:sz w:val="24"/>
          <w:szCs w:val="24"/>
        </w:rPr>
      </w:pPr>
    </w:p>
    <w:p w14:paraId="67D2A4F6" w14:textId="112076F4" w:rsidR="00EA65AD" w:rsidRPr="004055A1" w:rsidRDefault="00EA65AD" w:rsidP="00EA65AD">
      <w:pPr>
        <w:rPr>
          <w:color w:val="000000"/>
          <w:sz w:val="24"/>
          <w:szCs w:val="24"/>
        </w:rPr>
      </w:pPr>
      <w:r w:rsidRPr="004055A1">
        <w:rPr>
          <w:b/>
          <w:color w:val="000000"/>
          <w:sz w:val="24"/>
          <w:szCs w:val="24"/>
        </w:rPr>
        <w:t>Females:</w:t>
      </w:r>
      <w:r w:rsidRPr="004055A1">
        <w:rPr>
          <w:color w:val="000000"/>
          <w:sz w:val="24"/>
          <w:szCs w:val="24"/>
        </w:rPr>
        <w:t xml:space="preserve">  LM</w:t>
      </w:r>
      <w:r w:rsidR="00D15435" w:rsidRPr="004055A1">
        <w:rPr>
          <w:color w:val="000000"/>
          <w:sz w:val="24"/>
          <w:szCs w:val="24"/>
        </w:rPr>
        <w:t>P 01/19/2023; no other female-related medical problems</w:t>
      </w:r>
      <w:r w:rsidRPr="004055A1">
        <w:rPr>
          <w:b/>
          <w:color w:val="000000"/>
          <w:sz w:val="24"/>
          <w:szCs w:val="24"/>
        </w:rPr>
        <w:t xml:space="preserve"> </w:t>
      </w:r>
    </w:p>
    <w:p w14:paraId="266D0CA9" w14:textId="77777777" w:rsidR="00DA725F" w:rsidRPr="004055A1" w:rsidRDefault="00DA725F" w:rsidP="00EA65AD">
      <w:pPr>
        <w:rPr>
          <w:b/>
          <w:color w:val="000000"/>
          <w:sz w:val="24"/>
          <w:szCs w:val="24"/>
        </w:rPr>
      </w:pPr>
    </w:p>
    <w:p w14:paraId="170F4FB4" w14:textId="422276B0" w:rsidR="00EA65AD" w:rsidRPr="004055A1" w:rsidRDefault="00EA65AD" w:rsidP="00EA65AD">
      <w:pPr>
        <w:rPr>
          <w:color w:val="000000"/>
          <w:sz w:val="24"/>
          <w:szCs w:val="24"/>
        </w:rPr>
      </w:pPr>
      <w:r w:rsidRPr="004055A1">
        <w:rPr>
          <w:b/>
          <w:color w:val="000000"/>
          <w:sz w:val="24"/>
          <w:szCs w:val="24"/>
        </w:rPr>
        <w:t>Sexual History:</w:t>
      </w:r>
      <w:r w:rsidRPr="004055A1">
        <w:rPr>
          <w:color w:val="000000"/>
          <w:sz w:val="24"/>
          <w:szCs w:val="24"/>
        </w:rPr>
        <w:t xml:space="preserve"> </w:t>
      </w:r>
      <w:r w:rsidR="00D15435" w:rsidRPr="004055A1">
        <w:rPr>
          <w:color w:val="000000"/>
          <w:sz w:val="24"/>
          <w:szCs w:val="24"/>
        </w:rPr>
        <w:t>She has one sex partners</w:t>
      </w:r>
      <w:r w:rsidR="006947F6" w:rsidRPr="004055A1">
        <w:rPr>
          <w:color w:val="000000"/>
          <w:sz w:val="24"/>
          <w:szCs w:val="24"/>
        </w:rPr>
        <w:t xml:space="preserve"> with whom she has protected sex. She is currently not using any form of contraception but reports using emergency contraception five months ago.</w:t>
      </w:r>
    </w:p>
    <w:p w14:paraId="41717A2B" w14:textId="77777777" w:rsidR="00EA65AD" w:rsidRPr="004055A1" w:rsidRDefault="00EA65AD" w:rsidP="00EA65AD">
      <w:pPr>
        <w:rPr>
          <w:b/>
          <w:sz w:val="24"/>
          <w:szCs w:val="24"/>
        </w:rPr>
      </w:pPr>
    </w:p>
    <w:p w14:paraId="39688BED" w14:textId="05EECF60" w:rsidR="00EA65AD" w:rsidRPr="004055A1" w:rsidRDefault="00EA65AD" w:rsidP="00EA65AD">
      <w:pPr>
        <w:rPr>
          <w:b/>
          <w:sz w:val="24"/>
          <w:szCs w:val="24"/>
        </w:rPr>
      </w:pPr>
      <w:r w:rsidRPr="004055A1">
        <w:rPr>
          <w:b/>
          <w:sz w:val="24"/>
          <w:szCs w:val="24"/>
        </w:rPr>
        <w:t xml:space="preserve">Current Medications/OTCs/Supplements: </w:t>
      </w:r>
      <w:r w:rsidR="006947F6" w:rsidRPr="004055A1">
        <w:rPr>
          <w:bCs/>
          <w:sz w:val="24"/>
          <w:szCs w:val="24"/>
        </w:rPr>
        <w:t>Oral Ibuprofen 400mg BID to manage her pain</w:t>
      </w:r>
    </w:p>
    <w:p w14:paraId="7ACCE7CC" w14:textId="77777777" w:rsidR="00EA65AD" w:rsidRPr="004055A1" w:rsidRDefault="00EA65AD" w:rsidP="00EA65AD">
      <w:pPr>
        <w:rPr>
          <w:sz w:val="24"/>
          <w:szCs w:val="24"/>
        </w:rPr>
      </w:pPr>
    </w:p>
    <w:p w14:paraId="21E5821C" w14:textId="09515FCF" w:rsidR="00EA65AD" w:rsidRPr="004055A1" w:rsidRDefault="00EA65AD" w:rsidP="00EA65AD">
      <w:pPr>
        <w:rPr>
          <w:b/>
          <w:color w:val="FF0000"/>
          <w:sz w:val="24"/>
          <w:szCs w:val="24"/>
        </w:rPr>
      </w:pPr>
      <w:r w:rsidRPr="004055A1">
        <w:rPr>
          <w:b/>
          <w:color w:val="FF0000"/>
          <w:sz w:val="24"/>
          <w:szCs w:val="24"/>
        </w:rPr>
        <w:t xml:space="preserve">For Episodic Visit, only list ROS that </w:t>
      </w:r>
      <w:r w:rsidR="008E4234" w:rsidRPr="004055A1">
        <w:rPr>
          <w:b/>
          <w:color w:val="FF0000"/>
          <w:sz w:val="24"/>
          <w:szCs w:val="24"/>
        </w:rPr>
        <w:t>is</w:t>
      </w:r>
      <w:r w:rsidRPr="004055A1">
        <w:rPr>
          <w:b/>
          <w:color w:val="FF0000"/>
          <w:sz w:val="24"/>
          <w:szCs w:val="24"/>
        </w:rPr>
        <w:t xml:space="preserve"> pertinent to CC/HPI.</w:t>
      </w:r>
      <w:r w:rsidR="00504AF8" w:rsidRPr="004055A1">
        <w:rPr>
          <w:b/>
          <w:color w:val="FF0000"/>
          <w:sz w:val="24"/>
          <w:szCs w:val="24"/>
        </w:rPr>
        <w:t xml:space="preserve"> Complete a full ROS for a comprehensive/well exam visit.  </w:t>
      </w:r>
    </w:p>
    <w:p w14:paraId="7CBD2F87" w14:textId="77777777" w:rsidR="00EA65AD" w:rsidRPr="004055A1" w:rsidRDefault="00EA65AD" w:rsidP="00EA65AD">
      <w:pPr>
        <w:rPr>
          <w:b/>
          <w:sz w:val="24"/>
          <w:szCs w:val="24"/>
        </w:rPr>
      </w:pPr>
      <w:r w:rsidRPr="004055A1">
        <w:rPr>
          <w:b/>
          <w:sz w:val="24"/>
          <w:szCs w:val="24"/>
        </w:rPr>
        <w:t>Review of Systems:</w:t>
      </w:r>
    </w:p>
    <w:p w14:paraId="00D55990" w14:textId="4E38ECE5" w:rsidR="00EA65AD" w:rsidRPr="004055A1" w:rsidRDefault="00EA65AD" w:rsidP="00EA65AD">
      <w:pPr>
        <w:rPr>
          <w:sz w:val="24"/>
          <w:szCs w:val="24"/>
        </w:rPr>
      </w:pPr>
      <w:r w:rsidRPr="004055A1">
        <w:rPr>
          <w:sz w:val="24"/>
          <w:szCs w:val="24"/>
        </w:rPr>
        <w:t xml:space="preserve">General: </w:t>
      </w:r>
      <w:r w:rsidR="00DD7FC5" w:rsidRPr="004055A1">
        <w:rPr>
          <w:sz w:val="24"/>
          <w:szCs w:val="24"/>
        </w:rPr>
        <w:t>Negative for fever, chill, night sweats, or changes in appetite</w:t>
      </w:r>
    </w:p>
    <w:p w14:paraId="13D9A52F" w14:textId="782C48F1" w:rsidR="00EA65AD" w:rsidRPr="004055A1" w:rsidRDefault="00EA65AD" w:rsidP="00EA65AD">
      <w:pPr>
        <w:rPr>
          <w:sz w:val="24"/>
          <w:szCs w:val="24"/>
        </w:rPr>
      </w:pPr>
      <w:r w:rsidRPr="004055A1">
        <w:rPr>
          <w:sz w:val="24"/>
          <w:szCs w:val="24"/>
        </w:rPr>
        <w:t>Skin:</w:t>
      </w:r>
      <w:r w:rsidR="001A7840" w:rsidRPr="004055A1">
        <w:rPr>
          <w:sz w:val="24"/>
          <w:szCs w:val="24"/>
        </w:rPr>
        <w:t xml:space="preserve"> Deferred</w:t>
      </w:r>
    </w:p>
    <w:p w14:paraId="1FA2B493" w14:textId="77777777" w:rsidR="00EA65AD" w:rsidRPr="004055A1" w:rsidRDefault="00EA65AD" w:rsidP="00EA65AD">
      <w:pPr>
        <w:rPr>
          <w:i/>
          <w:sz w:val="24"/>
          <w:szCs w:val="24"/>
        </w:rPr>
      </w:pPr>
      <w:r w:rsidRPr="004055A1">
        <w:rPr>
          <w:sz w:val="24"/>
          <w:szCs w:val="24"/>
        </w:rPr>
        <w:t xml:space="preserve">HEENT: </w:t>
      </w:r>
    </w:p>
    <w:p w14:paraId="3FF628BB" w14:textId="7C9AA588" w:rsidR="00EA65AD" w:rsidRPr="004055A1" w:rsidRDefault="00EA65AD" w:rsidP="008E4234">
      <w:pPr>
        <w:ind w:left="720"/>
        <w:rPr>
          <w:sz w:val="24"/>
          <w:szCs w:val="24"/>
        </w:rPr>
      </w:pPr>
      <w:r w:rsidRPr="004055A1">
        <w:rPr>
          <w:i/>
          <w:sz w:val="24"/>
          <w:szCs w:val="24"/>
        </w:rPr>
        <w:t>Head:</w:t>
      </w:r>
      <w:r w:rsidR="00FF4D0F" w:rsidRPr="004055A1">
        <w:rPr>
          <w:i/>
          <w:sz w:val="24"/>
          <w:szCs w:val="24"/>
        </w:rPr>
        <w:t xml:space="preserve"> </w:t>
      </w:r>
      <w:r w:rsidR="00FF4D0F" w:rsidRPr="004055A1">
        <w:rPr>
          <w:iCs/>
          <w:sz w:val="24"/>
          <w:szCs w:val="24"/>
        </w:rPr>
        <w:t>Positive for headaches and vertigo; negative for syncope</w:t>
      </w:r>
    </w:p>
    <w:p w14:paraId="61856E67" w14:textId="23172820" w:rsidR="00EA65AD" w:rsidRPr="004055A1" w:rsidRDefault="00EA65AD" w:rsidP="008E4234">
      <w:pPr>
        <w:ind w:left="720"/>
        <w:rPr>
          <w:i/>
          <w:sz w:val="24"/>
          <w:szCs w:val="24"/>
        </w:rPr>
      </w:pPr>
      <w:r w:rsidRPr="004055A1">
        <w:rPr>
          <w:i/>
          <w:sz w:val="24"/>
          <w:szCs w:val="24"/>
        </w:rPr>
        <w:t>Eyes:</w:t>
      </w:r>
      <w:r w:rsidR="00FF4D0F" w:rsidRPr="004055A1">
        <w:rPr>
          <w:i/>
          <w:sz w:val="24"/>
          <w:szCs w:val="24"/>
        </w:rPr>
        <w:t xml:space="preserve"> </w:t>
      </w:r>
      <w:r w:rsidR="00FF4D0F" w:rsidRPr="004055A1">
        <w:rPr>
          <w:iCs/>
          <w:sz w:val="24"/>
          <w:szCs w:val="24"/>
        </w:rPr>
        <w:t>Reports tinnitus; negative for hearing loss</w:t>
      </w:r>
      <w:r w:rsidRPr="004055A1">
        <w:rPr>
          <w:i/>
          <w:sz w:val="24"/>
          <w:szCs w:val="24"/>
        </w:rPr>
        <w:t xml:space="preserve"> </w:t>
      </w:r>
    </w:p>
    <w:p w14:paraId="56E94D1E" w14:textId="222AA9F0" w:rsidR="00EA65AD" w:rsidRPr="004055A1" w:rsidRDefault="00EA65AD" w:rsidP="008E4234">
      <w:pPr>
        <w:ind w:left="720"/>
        <w:rPr>
          <w:iCs/>
          <w:sz w:val="24"/>
          <w:szCs w:val="24"/>
        </w:rPr>
      </w:pPr>
      <w:r w:rsidRPr="004055A1">
        <w:rPr>
          <w:i/>
          <w:sz w:val="24"/>
          <w:szCs w:val="24"/>
        </w:rPr>
        <w:t>Ears:</w:t>
      </w:r>
      <w:r w:rsidR="00FF4D0F" w:rsidRPr="004055A1">
        <w:rPr>
          <w:iCs/>
          <w:sz w:val="24"/>
          <w:szCs w:val="24"/>
        </w:rPr>
        <w:t xml:space="preserve"> Negative for itchiness, blurred vision, pain, or diplopia</w:t>
      </w:r>
    </w:p>
    <w:p w14:paraId="4F4060B9" w14:textId="45707E18" w:rsidR="00EA65AD" w:rsidRPr="004055A1" w:rsidRDefault="00EA65AD" w:rsidP="008E4234">
      <w:pPr>
        <w:ind w:left="720"/>
        <w:rPr>
          <w:iCs/>
          <w:sz w:val="24"/>
          <w:szCs w:val="24"/>
        </w:rPr>
      </w:pPr>
      <w:r w:rsidRPr="004055A1">
        <w:rPr>
          <w:i/>
          <w:sz w:val="24"/>
          <w:szCs w:val="24"/>
        </w:rPr>
        <w:t>Nose:</w:t>
      </w:r>
      <w:r w:rsidR="00FF4D0F" w:rsidRPr="004055A1">
        <w:rPr>
          <w:iCs/>
          <w:sz w:val="24"/>
          <w:szCs w:val="24"/>
        </w:rPr>
        <w:t xml:space="preserve"> Negative for rhinitis</w:t>
      </w:r>
      <w:r w:rsidR="001A7840" w:rsidRPr="004055A1">
        <w:rPr>
          <w:iCs/>
          <w:sz w:val="24"/>
          <w:szCs w:val="24"/>
        </w:rPr>
        <w:t>, congestion, or epistaxis</w:t>
      </w:r>
    </w:p>
    <w:p w14:paraId="73CB7777" w14:textId="5B2871B2" w:rsidR="00EA65AD" w:rsidRPr="004055A1" w:rsidRDefault="00EA65AD" w:rsidP="008E4234">
      <w:pPr>
        <w:ind w:left="720"/>
        <w:rPr>
          <w:iCs/>
          <w:sz w:val="24"/>
          <w:szCs w:val="24"/>
        </w:rPr>
      </w:pPr>
      <w:r w:rsidRPr="004055A1">
        <w:rPr>
          <w:i/>
          <w:sz w:val="24"/>
          <w:szCs w:val="24"/>
        </w:rPr>
        <w:t>Throat:</w:t>
      </w:r>
      <w:r w:rsidR="001A7840" w:rsidRPr="004055A1">
        <w:rPr>
          <w:iCs/>
          <w:sz w:val="24"/>
          <w:szCs w:val="24"/>
        </w:rPr>
        <w:t xml:space="preserve"> negative for gum bleeding, voice hoarseness, or sore throat</w:t>
      </w:r>
    </w:p>
    <w:p w14:paraId="5FB2FD66" w14:textId="37DDE556" w:rsidR="00EA65AD" w:rsidRPr="004055A1" w:rsidRDefault="00EA65AD" w:rsidP="00EA65AD">
      <w:pPr>
        <w:rPr>
          <w:sz w:val="24"/>
          <w:szCs w:val="24"/>
        </w:rPr>
      </w:pPr>
      <w:r w:rsidRPr="004055A1">
        <w:rPr>
          <w:sz w:val="24"/>
          <w:szCs w:val="24"/>
        </w:rPr>
        <w:t>Breasts:</w:t>
      </w:r>
      <w:r w:rsidR="001A7840" w:rsidRPr="004055A1">
        <w:rPr>
          <w:sz w:val="24"/>
          <w:szCs w:val="24"/>
        </w:rPr>
        <w:t xml:space="preserve"> De</w:t>
      </w:r>
      <w:r w:rsidR="004055A1" w:rsidRPr="004055A1">
        <w:rPr>
          <w:sz w:val="24"/>
          <w:szCs w:val="24"/>
        </w:rPr>
        <w:t>nies breast masses from self-examination</w:t>
      </w:r>
    </w:p>
    <w:p w14:paraId="70B024EB" w14:textId="3098AC4B" w:rsidR="00EA65AD" w:rsidRPr="004055A1" w:rsidRDefault="00EA65AD" w:rsidP="00EA65AD">
      <w:pPr>
        <w:rPr>
          <w:sz w:val="24"/>
          <w:szCs w:val="24"/>
        </w:rPr>
      </w:pPr>
      <w:r w:rsidRPr="004055A1">
        <w:rPr>
          <w:sz w:val="24"/>
          <w:szCs w:val="24"/>
        </w:rPr>
        <w:t xml:space="preserve">Respiratory: </w:t>
      </w:r>
      <w:r w:rsidR="004055A1" w:rsidRPr="004055A1">
        <w:rPr>
          <w:sz w:val="24"/>
          <w:szCs w:val="24"/>
        </w:rPr>
        <w:t>Denies cough, wheeze, or shortness of breath</w:t>
      </w:r>
    </w:p>
    <w:p w14:paraId="308536AB" w14:textId="0571FE16" w:rsidR="00EA65AD" w:rsidRPr="004055A1" w:rsidRDefault="00EA65AD" w:rsidP="00EA65AD">
      <w:pPr>
        <w:rPr>
          <w:sz w:val="24"/>
          <w:szCs w:val="24"/>
        </w:rPr>
      </w:pPr>
      <w:r w:rsidRPr="004055A1">
        <w:rPr>
          <w:sz w:val="24"/>
          <w:szCs w:val="24"/>
        </w:rPr>
        <w:t xml:space="preserve">Cardiovascular: </w:t>
      </w:r>
      <w:r w:rsidR="00570FD6">
        <w:rPr>
          <w:sz w:val="24"/>
          <w:szCs w:val="24"/>
        </w:rPr>
        <w:t>Reports palpitations</w:t>
      </w:r>
    </w:p>
    <w:p w14:paraId="018F1C29" w14:textId="7BE94784" w:rsidR="00EA65AD" w:rsidRPr="004055A1" w:rsidRDefault="00EA65AD" w:rsidP="00EA65AD">
      <w:pPr>
        <w:rPr>
          <w:sz w:val="24"/>
          <w:szCs w:val="24"/>
        </w:rPr>
      </w:pPr>
      <w:r w:rsidRPr="004055A1">
        <w:rPr>
          <w:sz w:val="24"/>
          <w:szCs w:val="24"/>
        </w:rPr>
        <w:t>Gastrointestinal:</w:t>
      </w:r>
      <w:r w:rsidR="004055A1">
        <w:rPr>
          <w:sz w:val="24"/>
          <w:szCs w:val="24"/>
        </w:rPr>
        <w:t xml:space="preserve"> Denies swallowing difficulties, abdominal pain, changes in bowel movement, diarrhea, </w:t>
      </w:r>
      <w:r w:rsidR="007D54A0">
        <w:rPr>
          <w:sz w:val="24"/>
          <w:szCs w:val="24"/>
        </w:rPr>
        <w:t>nausea, vomiting, melena, constipation, or hematemesis</w:t>
      </w:r>
    </w:p>
    <w:p w14:paraId="6A3802CB" w14:textId="52CD4E6D" w:rsidR="00EA65AD" w:rsidRPr="004055A1" w:rsidRDefault="00EA65AD" w:rsidP="00EA65AD">
      <w:pPr>
        <w:rPr>
          <w:sz w:val="24"/>
          <w:szCs w:val="24"/>
        </w:rPr>
      </w:pPr>
      <w:r w:rsidRPr="004055A1">
        <w:rPr>
          <w:sz w:val="24"/>
          <w:szCs w:val="24"/>
        </w:rPr>
        <w:t xml:space="preserve">Genitourinary: </w:t>
      </w:r>
      <w:r w:rsidR="007D54A0">
        <w:rPr>
          <w:sz w:val="24"/>
          <w:szCs w:val="24"/>
        </w:rPr>
        <w:t>Denies nocturia, hesitancy, dysuria, frequency, or hematuria</w:t>
      </w:r>
    </w:p>
    <w:p w14:paraId="01D024E8" w14:textId="58B475F1" w:rsidR="00EA65AD" w:rsidRPr="004055A1" w:rsidRDefault="00EA65AD" w:rsidP="00EA65AD">
      <w:pPr>
        <w:rPr>
          <w:sz w:val="24"/>
          <w:szCs w:val="24"/>
        </w:rPr>
      </w:pPr>
      <w:r w:rsidRPr="004055A1">
        <w:rPr>
          <w:sz w:val="24"/>
          <w:szCs w:val="24"/>
        </w:rPr>
        <w:t>Peripheral Vascular:</w:t>
      </w:r>
      <w:r w:rsidR="007D54A0">
        <w:rPr>
          <w:sz w:val="24"/>
          <w:szCs w:val="24"/>
        </w:rPr>
        <w:t xml:space="preserve"> Denies </w:t>
      </w:r>
      <w:r w:rsidR="00902EB5">
        <w:rPr>
          <w:sz w:val="24"/>
          <w:szCs w:val="24"/>
        </w:rPr>
        <w:t>edema</w:t>
      </w:r>
    </w:p>
    <w:p w14:paraId="29247A3A" w14:textId="602EE3BE" w:rsidR="00EA65AD" w:rsidRPr="004055A1" w:rsidRDefault="00EA65AD" w:rsidP="00EA65AD">
      <w:pPr>
        <w:rPr>
          <w:sz w:val="24"/>
          <w:szCs w:val="24"/>
        </w:rPr>
      </w:pPr>
      <w:r w:rsidRPr="004055A1">
        <w:rPr>
          <w:sz w:val="24"/>
          <w:szCs w:val="24"/>
        </w:rPr>
        <w:t>Musculoskeletal:</w:t>
      </w:r>
      <w:r w:rsidR="00902EB5">
        <w:rPr>
          <w:sz w:val="24"/>
          <w:szCs w:val="24"/>
        </w:rPr>
        <w:t xml:space="preserve"> Denies muscle cramps, weakness, or aches</w:t>
      </w:r>
    </w:p>
    <w:p w14:paraId="7771C169" w14:textId="49EA00A4" w:rsidR="00EA65AD" w:rsidRPr="004055A1" w:rsidRDefault="00EA65AD" w:rsidP="00EA65AD">
      <w:pPr>
        <w:rPr>
          <w:sz w:val="24"/>
          <w:szCs w:val="24"/>
        </w:rPr>
      </w:pPr>
      <w:r w:rsidRPr="004055A1">
        <w:rPr>
          <w:sz w:val="24"/>
          <w:szCs w:val="24"/>
        </w:rPr>
        <w:t>Neurologic:</w:t>
      </w:r>
      <w:r w:rsidR="00902EB5">
        <w:rPr>
          <w:sz w:val="24"/>
          <w:szCs w:val="24"/>
        </w:rPr>
        <w:t xml:space="preserve"> Denies seizures, LOC, loss of sensation, changes in cognition, loss of memory, or numbness; reports dizziness</w:t>
      </w:r>
    </w:p>
    <w:p w14:paraId="6215CEC8" w14:textId="00A154BC" w:rsidR="00EA65AD" w:rsidRPr="004055A1" w:rsidRDefault="00EA65AD" w:rsidP="00EA65AD">
      <w:pPr>
        <w:rPr>
          <w:sz w:val="24"/>
          <w:szCs w:val="24"/>
        </w:rPr>
      </w:pPr>
      <w:r w:rsidRPr="004055A1">
        <w:rPr>
          <w:sz w:val="24"/>
          <w:szCs w:val="24"/>
        </w:rPr>
        <w:t>Hematologic:</w:t>
      </w:r>
      <w:r w:rsidR="00D43571">
        <w:rPr>
          <w:sz w:val="24"/>
          <w:szCs w:val="24"/>
        </w:rPr>
        <w:t xml:space="preserve"> Negative for hematological conditions</w:t>
      </w:r>
    </w:p>
    <w:p w14:paraId="79AAAF63" w14:textId="01F207AC" w:rsidR="00EA65AD" w:rsidRPr="004055A1" w:rsidRDefault="00EA65AD" w:rsidP="00EA65AD">
      <w:pPr>
        <w:rPr>
          <w:sz w:val="24"/>
          <w:szCs w:val="24"/>
        </w:rPr>
      </w:pPr>
      <w:r w:rsidRPr="004055A1">
        <w:rPr>
          <w:sz w:val="24"/>
          <w:szCs w:val="24"/>
        </w:rPr>
        <w:t>Lymphatic:</w:t>
      </w:r>
      <w:r w:rsidR="00D43571">
        <w:rPr>
          <w:sz w:val="24"/>
          <w:szCs w:val="24"/>
        </w:rPr>
        <w:t xml:space="preserve"> Deferred</w:t>
      </w:r>
    </w:p>
    <w:p w14:paraId="241755EA" w14:textId="2628498D" w:rsidR="00EA65AD" w:rsidRPr="004055A1" w:rsidRDefault="00EA65AD" w:rsidP="00EA65AD">
      <w:pPr>
        <w:rPr>
          <w:sz w:val="24"/>
          <w:szCs w:val="24"/>
        </w:rPr>
      </w:pPr>
      <w:r w:rsidRPr="004055A1">
        <w:rPr>
          <w:sz w:val="24"/>
          <w:szCs w:val="24"/>
        </w:rPr>
        <w:t>Endocrine:</w:t>
      </w:r>
      <w:r w:rsidR="00D43571">
        <w:rPr>
          <w:sz w:val="24"/>
          <w:szCs w:val="24"/>
        </w:rPr>
        <w:t xml:space="preserve"> Denies polyuria, heat/cold intolerance, or skin/hair changes; reports recent changes in thirst</w:t>
      </w:r>
    </w:p>
    <w:p w14:paraId="2E47A9AE" w14:textId="56A6011E" w:rsidR="00EA65AD" w:rsidRPr="004055A1" w:rsidRDefault="00EA65AD" w:rsidP="00D43571">
      <w:pPr>
        <w:tabs>
          <w:tab w:val="left" w:pos="2625"/>
        </w:tabs>
        <w:rPr>
          <w:sz w:val="24"/>
          <w:szCs w:val="24"/>
        </w:rPr>
      </w:pPr>
      <w:r w:rsidRPr="004055A1">
        <w:rPr>
          <w:sz w:val="24"/>
          <w:szCs w:val="24"/>
        </w:rPr>
        <w:t>Psychiatric:</w:t>
      </w:r>
      <w:r w:rsidR="00D43571">
        <w:rPr>
          <w:sz w:val="24"/>
          <w:szCs w:val="24"/>
        </w:rPr>
        <w:t xml:space="preserve"> Reports being anxious from worries about her current condition</w:t>
      </w:r>
      <w:r w:rsidR="00D43571">
        <w:rPr>
          <w:sz w:val="24"/>
          <w:szCs w:val="24"/>
        </w:rPr>
        <w:tab/>
      </w:r>
    </w:p>
    <w:p w14:paraId="0E45507B" w14:textId="77777777" w:rsidR="00EA65AD" w:rsidRPr="004055A1" w:rsidRDefault="00EA65AD" w:rsidP="00EA65AD">
      <w:pPr>
        <w:rPr>
          <w:sz w:val="24"/>
          <w:szCs w:val="24"/>
        </w:rPr>
      </w:pPr>
    </w:p>
    <w:p w14:paraId="142D311D" w14:textId="2DAB8816" w:rsidR="00EA65AD" w:rsidRPr="004055A1" w:rsidRDefault="0035703B" w:rsidP="00EA65AD">
      <w:pPr>
        <w:rPr>
          <w:b/>
          <w:bCs/>
          <w:sz w:val="24"/>
          <w:szCs w:val="24"/>
          <w:u w:val="single"/>
        </w:rPr>
      </w:pPr>
      <w:r w:rsidRPr="004055A1">
        <w:rPr>
          <w:b/>
          <w:bCs/>
          <w:sz w:val="24"/>
          <w:szCs w:val="24"/>
          <w:u w:val="single"/>
        </w:rPr>
        <w:t>Objective:</w:t>
      </w:r>
    </w:p>
    <w:p w14:paraId="24C1E261" w14:textId="61D26518" w:rsidR="00EA65AD" w:rsidRPr="004055A1" w:rsidRDefault="00EA65AD" w:rsidP="00EA65AD">
      <w:pPr>
        <w:rPr>
          <w:b/>
          <w:color w:val="FF0000"/>
          <w:sz w:val="24"/>
          <w:szCs w:val="24"/>
        </w:rPr>
      </w:pPr>
      <w:r w:rsidRPr="004055A1">
        <w:rPr>
          <w:b/>
          <w:color w:val="FF0000"/>
          <w:sz w:val="24"/>
          <w:szCs w:val="24"/>
        </w:rPr>
        <w:t xml:space="preserve">For Episodic Visit, only list PE that </w:t>
      </w:r>
      <w:r w:rsidR="008E4234" w:rsidRPr="004055A1">
        <w:rPr>
          <w:b/>
          <w:color w:val="FF0000"/>
          <w:sz w:val="24"/>
          <w:szCs w:val="24"/>
        </w:rPr>
        <w:t>is</w:t>
      </w:r>
      <w:r w:rsidRPr="004055A1">
        <w:rPr>
          <w:b/>
          <w:color w:val="FF0000"/>
          <w:sz w:val="24"/>
          <w:szCs w:val="24"/>
        </w:rPr>
        <w:t xml:space="preserve"> pertinent to CC/HPI.</w:t>
      </w:r>
      <w:r w:rsidR="00504AF8" w:rsidRPr="004055A1">
        <w:rPr>
          <w:b/>
          <w:color w:val="FF0000"/>
          <w:sz w:val="24"/>
          <w:szCs w:val="24"/>
        </w:rPr>
        <w:t xml:space="preserve">  Complete a full PE for a comprehensive/well exam visit.  </w:t>
      </w:r>
    </w:p>
    <w:p w14:paraId="3D166999" w14:textId="77777777" w:rsidR="00EA65AD" w:rsidRPr="004055A1" w:rsidRDefault="00EA65AD" w:rsidP="00EA65AD">
      <w:pPr>
        <w:rPr>
          <w:b/>
          <w:sz w:val="24"/>
          <w:szCs w:val="24"/>
        </w:rPr>
      </w:pPr>
      <w:r w:rsidRPr="004055A1">
        <w:rPr>
          <w:b/>
          <w:sz w:val="24"/>
          <w:szCs w:val="24"/>
        </w:rPr>
        <w:t>Physical Exam:</w:t>
      </w:r>
    </w:p>
    <w:p w14:paraId="1FDDDB91" w14:textId="60BF67B0" w:rsidR="00EA65AD" w:rsidRPr="00463D0A" w:rsidRDefault="00EA65AD" w:rsidP="00EA65AD">
      <w:pPr>
        <w:rPr>
          <w:sz w:val="24"/>
          <w:szCs w:val="24"/>
          <w:vertAlign w:val="superscript"/>
        </w:rPr>
      </w:pPr>
      <w:r w:rsidRPr="004055A1">
        <w:rPr>
          <w:sz w:val="24"/>
          <w:szCs w:val="24"/>
        </w:rPr>
        <w:t>Vital Signs: Blood Pressure-</w:t>
      </w:r>
      <w:r w:rsidR="00463D0A">
        <w:rPr>
          <w:sz w:val="24"/>
          <w:szCs w:val="24"/>
        </w:rPr>
        <w:t xml:space="preserve"> 115/70</w:t>
      </w:r>
      <w:r w:rsidRPr="004055A1">
        <w:rPr>
          <w:sz w:val="24"/>
          <w:szCs w:val="24"/>
        </w:rPr>
        <w:t xml:space="preserve">  </w:t>
      </w:r>
      <w:r w:rsidR="008301C5" w:rsidRPr="004055A1">
        <w:rPr>
          <w:sz w:val="24"/>
          <w:szCs w:val="24"/>
        </w:rPr>
        <w:t xml:space="preserve"> </w:t>
      </w:r>
      <w:r w:rsidRPr="004055A1">
        <w:rPr>
          <w:sz w:val="24"/>
          <w:szCs w:val="24"/>
        </w:rPr>
        <w:t>P-</w:t>
      </w:r>
      <w:r w:rsidR="00463D0A">
        <w:rPr>
          <w:sz w:val="24"/>
          <w:szCs w:val="24"/>
        </w:rPr>
        <w:t xml:space="preserve"> 55/min</w:t>
      </w:r>
      <w:r w:rsidRPr="004055A1">
        <w:rPr>
          <w:sz w:val="24"/>
          <w:szCs w:val="24"/>
        </w:rPr>
        <w:t xml:space="preserve">    RR- </w:t>
      </w:r>
      <w:proofErr w:type="gramStart"/>
      <w:r w:rsidR="00463D0A">
        <w:rPr>
          <w:sz w:val="24"/>
          <w:szCs w:val="24"/>
        </w:rPr>
        <w:t>22</w:t>
      </w:r>
      <w:r w:rsidR="00023693">
        <w:rPr>
          <w:sz w:val="24"/>
          <w:szCs w:val="24"/>
        </w:rPr>
        <w:t xml:space="preserve"> </w:t>
      </w:r>
      <w:r w:rsidRPr="004055A1">
        <w:rPr>
          <w:sz w:val="24"/>
          <w:szCs w:val="24"/>
        </w:rPr>
        <w:t xml:space="preserve"> T</w:t>
      </w:r>
      <w:proofErr w:type="gramEnd"/>
      <w:r w:rsidRPr="004055A1">
        <w:rPr>
          <w:sz w:val="24"/>
          <w:szCs w:val="24"/>
        </w:rPr>
        <w:t xml:space="preserve">- </w:t>
      </w:r>
      <w:r w:rsidR="00463D0A">
        <w:rPr>
          <w:sz w:val="24"/>
          <w:szCs w:val="24"/>
        </w:rPr>
        <w:t>97°F</w:t>
      </w:r>
      <w:r w:rsidRPr="004055A1">
        <w:rPr>
          <w:sz w:val="24"/>
          <w:szCs w:val="24"/>
        </w:rPr>
        <w:t xml:space="preserve">   Height-</w:t>
      </w:r>
      <w:r w:rsidR="00463D0A">
        <w:rPr>
          <w:sz w:val="24"/>
          <w:szCs w:val="24"/>
        </w:rPr>
        <w:t xml:space="preserve"> 63in</w:t>
      </w:r>
      <w:r w:rsidRPr="004055A1">
        <w:rPr>
          <w:sz w:val="24"/>
          <w:szCs w:val="24"/>
        </w:rPr>
        <w:t xml:space="preserve">   Weight-</w:t>
      </w:r>
      <w:r w:rsidR="00463D0A">
        <w:rPr>
          <w:sz w:val="24"/>
          <w:szCs w:val="24"/>
        </w:rPr>
        <w:t xml:space="preserve"> 185lb</w:t>
      </w:r>
      <w:r w:rsidRPr="004055A1">
        <w:rPr>
          <w:sz w:val="24"/>
          <w:szCs w:val="24"/>
        </w:rPr>
        <w:t xml:space="preserve">    BMI-</w:t>
      </w:r>
      <w:r w:rsidR="00463D0A">
        <w:rPr>
          <w:sz w:val="24"/>
          <w:szCs w:val="24"/>
        </w:rPr>
        <w:t xml:space="preserve"> 32.8 kg/m</w:t>
      </w:r>
      <w:r w:rsidR="00463D0A">
        <w:rPr>
          <w:sz w:val="24"/>
          <w:szCs w:val="24"/>
          <w:vertAlign w:val="superscript"/>
        </w:rPr>
        <w:t>2</w:t>
      </w:r>
    </w:p>
    <w:p w14:paraId="1D3CFA02" w14:textId="4C0CC48F" w:rsidR="00EA65AD" w:rsidRPr="004055A1" w:rsidRDefault="00EA65AD" w:rsidP="00EA65AD">
      <w:pPr>
        <w:rPr>
          <w:sz w:val="24"/>
          <w:szCs w:val="24"/>
        </w:rPr>
      </w:pPr>
      <w:r w:rsidRPr="004055A1">
        <w:rPr>
          <w:sz w:val="24"/>
          <w:szCs w:val="24"/>
        </w:rPr>
        <w:t xml:space="preserve">General: </w:t>
      </w:r>
      <w:r w:rsidR="00023693">
        <w:rPr>
          <w:sz w:val="24"/>
          <w:szCs w:val="24"/>
        </w:rPr>
        <w:t>Patient is in no acute distress. She is well nourished, well developed, well groomed</w:t>
      </w:r>
      <w:r w:rsidR="00442BC2">
        <w:rPr>
          <w:sz w:val="24"/>
          <w:szCs w:val="24"/>
        </w:rPr>
        <w:t>, with no deformities and normal habitus</w:t>
      </w:r>
    </w:p>
    <w:p w14:paraId="474FD845" w14:textId="0EDA1104" w:rsidR="00EA65AD" w:rsidRPr="004055A1" w:rsidRDefault="00EA65AD" w:rsidP="00023693">
      <w:pPr>
        <w:tabs>
          <w:tab w:val="left" w:pos="1455"/>
        </w:tabs>
        <w:rPr>
          <w:sz w:val="24"/>
          <w:szCs w:val="24"/>
        </w:rPr>
      </w:pPr>
      <w:r w:rsidRPr="004055A1">
        <w:rPr>
          <w:sz w:val="24"/>
          <w:szCs w:val="24"/>
        </w:rPr>
        <w:t>Skin:</w:t>
      </w:r>
      <w:r w:rsidR="00442BC2">
        <w:rPr>
          <w:sz w:val="24"/>
          <w:szCs w:val="24"/>
        </w:rPr>
        <w:t xml:space="preserve"> </w:t>
      </w:r>
      <w:r w:rsidR="00EA6E38">
        <w:rPr>
          <w:sz w:val="24"/>
          <w:szCs w:val="24"/>
        </w:rPr>
        <w:t>No skin rash, subcutaneous nodules, lesions, or ulcers; normal skin turgor</w:t>
      </w:r>
    </w:p>
    <w:p w14:paraId="5D28BC16" w14:textId="77777777" w:rsidR="00EA65AD" w:rsidRPr="004055A1" w:rsidRDefault="00EA65AD" w:rsidP="00EA65AD">
      <w:pPr>
        <w:rPr>
          <w:sz w:val="24"/>
          <w:szCs w:val="24"/>
        </w:rPr>
      </w:pPr>
      <w:r w:rsidRPr="004055A1">
        <w:rPr>
          <w:sz w:val="24"/>
          <w:szCs w:val="24"/>
        </w:rPr>
        <w:t xml:space="preserve">HEENT:  </w:t>
      </w:r>
    </w:p>
    <w:p w14:paraId="7EC47CD8" w14:textId="129E1102" w:rsidR="00EA65AD" w:rsidRPr="00F53CFA" w:rsidRDefault="00EA65AD" w:rsidP="008E4234">
      <w:pPr>
        <w:ind w:left="720"/>
        <w:rPr>
          <w:iCs/>
          <w:sz w:val="24"/>
          <w:szCs w:val="24"/>
        </w:rPr>
      </w:pPr>
      <w:r w:rsidRPr="004055A1">
        <w:rPr>
          <w:i/>
          <w:sz w:val="24"/>
          <w:szCs w:val="24"/>
        </w:rPr>
        <w:t>Head:</w:t>
      </w:r>
      <w:r w:rsidR="00F53CFA">
        <w:rPr>
          <w:i/>
          <w:sz w:val="24"/>
          <w:szCs w:val="24"/>
        </w:rPr>
        <w:t xml:space="preserve"> </w:t>
      </w:r>
      <w:r w:rsidR="00F53CFA">
        <w:rPr>
          <w:iCs/>
          <w:sz w:val="24"/>
          <w:szCs w:val="24"/>
        </w:rPr>
        <w:t>Atraumatic, normocephalic</w:t>
      </w:r>
    </w:p>
    <w:p w14:paraId="52F6570A" w14:textId="1C206DBA" w:rsidR="00EA65AD" w:rsidRPr="00442BC2" w:rsidRDefault="00EA65AD" w:rsidP="008E4234">
      <w:pPr>
        <w:ind w:left="720"/>
        <w:rPr>
          <w:iCs/>
          <w:sz w:val="24"/>
          <w:szCs w:val="24"/>
        </w:rPr>
      </w:pPr>
      <w:r w:rsidRPr="004055A1">
        <w:rPr>
          <w:i/>
          <w:sz w:val="24"/>
          <w:szCs w:val="24"/>
        </w:rPr>
        <w:t>Eyes:</w:t>
      </w:r>
      <w:r w:rsidR="00442BC2">
        <w:rPr>
          <w:i/>
          <w:sz w:val="24"/>
          <w:szCs w:val="24"/>
        </w:rPr>
        <w:t xml:space="preserve"> </w:t>
      </w:r>
      <w:r w:rsidR="00442BC2">
        <w:rPr>
          <w:iCs/>
          <w:sz w:val="24"/>
          <w:szCs w:val="24"/>
        </w:rPr>
        <w:t>PERLLA</w:t>
      </w:r>
      <w:r w:rsidR="0040750F">
        <w:rPr>
          <w:iCs/>
          <w:sz w:val="24"/>
          <w:szCs w:val="24"/>
        </w:rPr>
        <w:t>, EOMs intact, clear white, no conjunctival injection</w:t>
      </w:r>
    </w:p>
    <w:p w14:paraId="4F75FC1D" w14:textId="7762A25D" w:rsidR="00EA65AD" w:rsidRPr="004055A1" w:rsidRDefault="00EA65AD" w:rsidP="008E4234">
      <w:pPr>
        <w:ind w:left="720"/>
        <w:rPr>
          <w:i/>
          <w:sz w:val="24"/>
          <w:szCs w:val="24"/>
        </w:rPr>
      </w:pPr>
      <w:r w:rsidRPr="004055A1">
        <w:rPr>
          <w:i/>
          <w:sz w:val="24"/>
          <w:szCs w:val="24"/>
        </w:rPr>
        <w:t>Ears:</w:t>
      </w:r>
      <w:r w:rsidR="003403CA">
        <w:rPr>
          <w:iCs/>
          <w:sz w:val="24"/>
          <w:szCs w:val="24"/>
        </w:rPr>
        <w:t xml:space="preserve"> tympanic membranes translucent and pearly gray on otoscopic screen</w:t>
      </w:r>
      <w:r w:rsidRPr="004055A1">
        <w:rPr>
          <w:i/>
          <w:sz w:val="24"/>
          <w:szCs w:val="24"/>
        </w:rPr>
        <w:t xml:space="preserve"> </w:t>
      </w:r>
    </w:p>
    <w:p w14:paraId="7C55CA6F" w14:textId="528DC527" w:rsidR="00EA65AD" w:rsidRPr="003403CA" w:rsidRDefault="00EA65AD" w:rsidP="008E4234">
      <w:pPr>
        <w:ind w:left="720"/>
        <w:rPr>
          <w:iCs/>
          <w:sz w:val="24"/>
          <w:szCs w:val="24"/>
        </w:rPr>
      </w:pPr>
      <w:r w:rsidRPr="004055A1">
        <w:rPr>
          <w:i/>
          <w:sz w:val="24"/>
          <w:szCs w:val="24"/>
        </w:rPr>
        <w:t>Nose:</w:t>
      </w:r>
      <w:r w:rsidR="003403CA">
        <w:rPr>
          <w:i/>
          <w:sz w:val="24"/>
          <w:szCs w:val="24"/>
        </w:rPr>
        <w:t xml:space="preserve"> </w:t>
      </w:r>
      <w:r w:rsidR="003403CA">
        <w:rPr>
          <w:iCs/>
          <w:sz w:val="24"/>
          <w:szCs w:val="24"/>
        </w:rPr>
        <w:t>Nares patent, nasal mucosa pinkish, no discharge, no tenderness of nasal sinuses on palpation</w:t>
      </w:r>
    </w:p>
    <w:p w14:paraId="024405BB" w14:textId="039D1A99" w:rsidR="00EA65AD" w:rsidRPr="003403CA" w:rsidRDefault="00EA65AD" w:rsidP="008E4234">
      <w:pPr>
        <w:ind w:left="720"/>
        <w:rPr>
          <w:iCs/>
          <w:sz w:val="24"/>
          <w:szCs w:val="24"/>
        </w:rPr>
      </w:pPr>
      <w:r w:rsidRPr="004055A1">
        <w:rPr>
          <w:i/>
          <w:sz w:val="24"/>
          <w:szCs w:val="24"/>
        </w:rPr>
        <w:t xml:space="preserve">Throat: </w:t>
      </w:r>
      <w:r w:rsidR="003403CA">
        <w:rPr>
          <w:iCs/>
          <w:sz w:val="24"/>
          <w:szCs w:val="24"/>
        </w:rPr>
        <w:t>Tonsils 2+ bilaterally</w:t>
      </w:r>
    </w:p>
    <w:p w14:paraId="069C7EB9" w14:textId="78F049F7" w:rsidR="00EA65AD" w:rsidRPr="004055A1" w:rsidRDefault="00EA65AD" w:rsidP="00EA65AD">
      <w:pPr>
        <w:rPr>
          <w:sz w:val="24"/>
          <w:szCs w:val="24"/>
        </w:rPr>
      </w:pPr>
      <w:r w:rsidRPr="004055A1">
        <w:rPr>
          <w:sz w:val="24"/>
          <w:szCs w:val="24"/>
        </w:rPr>
        <w:t>Neck:</w:t>
      </w:r>
      <w:r w:rsidR="00442BC2">
        <w:rPr>
          <w:sz w:val="24"/>
          <w:szCs w:val="24"/>
        </w:rPr>
        <w:t xml:space="preserve"> Supple, no masses palpated</w:t>
      </w:r>
    </w:p>
    <w:p w14:paraId="3CB643FE" w14:textId="41D78419" w:rsidR="00EA65AD" w:rsidRPr="004055A1" w:rsidRDefault="00EA65AD" w:rsidP="00EA65AD">
      <w:pPr>
        <w:rPr>
          <w:sz w:val="24"/>
          <w:szCs w:val="24"/>
        </w:rPr>
      </w:pPr>
      <w:r w:rsidRPr="004055A1">
        <w:rPr>
          <w:sz w:val="24"/>
          <w:szCs w:val="24"/>
        </w:rPr>
        <w:t xml:space="preserve">Breasts: </w:t>
      </w:r>
      <w:r w:rsidR="003403CA">
        <w:rPr>
          <w:sz w:val="24"/>
          <w:szCs w:val="24"/>
        </w:rPr>
        <w:t>Deferred</w:t>
      </w:r>
    </w:p>
    <w:p w14:paraId="375B4E5E" w14:textId="46B542FD" w:rsidR="00EA65AD" w:rsidRPr="004055A1" w:rsidRDefault="00EA65AD" w:rsidP="00EA65AD">
      <w:pPr>
        <w:rPr>
          <w:sz w:val="24"/>
          <w:szCs w:val="24"/>
        </w:rPr>
      </w:pPr>
      <w:r w:rsidRPr="004055A1">
        <w:rPr>
          <w:sz w:val="24"/>
          <w:szCs w:val="24"/>
        </w:rPr>
        <w:lastRenderedPageBreak/>
        <w:t xml:space="preserve">Lungs: </w:t>
      </w:r>
      <w:r w:rsidR="00570FD6">
        <w:rPr>
          <w:sz w:val="24"/>
          <w:szCs w:val="24"/>
        </w:rPr>
        <w:t>No rhonchi, rales, wheezing, or rubs to auscultation; clear to percussion; no wheezobronchi; posterior chest excusion symmetric</w:t>
      </w:r>
    </w:p>
    <w:p w14:paraId="44DA344E" w14:textId="211F43F9" w:rsidR="00EA65AD" w:rsidRPr="004055A1" w:rsidRDefault="00EA65AD" w:rsidP="00EA65AD">
      <w:pPr>
        <w:rPr>
          <w:sz w:val="24"/>
          <w:szCs w:val="24"/>
        </w:rPr>
      </w:pPr>
      <w:r w:rsidRPr="004055A1">
        <w:rPr>
          <w:sz w:val="24"/>
          <w:szCs w:val="24"/>
        </w:rPr>
        <w:t xml:space="preserve">Heart: </w:t>
      </w:r>
      <w:r w:rsidR="00570FD6">
        <w:rPr>
          <w:sz w:val="24"/>
          <w:szCs w:val="24"/>
        </w:rPr>
        <w:t>Negative for murmur, gallop, ribs, or thrill</w:t>
      </w:r>
    </w:p>
    <w:p w14:paraId="02156B1B" w14:textId="428EAF7B" w:rsidR="00EA65AD" w:rsidRPr="004055A1" w:rsidRDefault="00EA65AD" w:rsidP="00EA65AD">
      <w:pPr>
        <w:rPr>
          <w:sz w:val="24"/>
          <w:szCs w:val="24"/>
        </w:rPr>
      </w:pPr>
      <w:r w:rsidRPr="004055A1">
        <w:rPr>
          <w:sz w:val="24"/>
          <w:szCs w:val="24"/>
        </w:rPr>
        <w:t>Abdomen:</w:t>
      </w:r>
      <w:r w:rsidR="00570FD6">
        <w:rPr>
          <w:sz w:val="24"/>
          <w:szCs w:val="24"/>
        </w:rPr>
        <w:t xml:space="preserve"> No mass, tenderness, rebound, or </w:t>
      </w:r>
      <w:r w:rsidR="004421C4">
        <w:rPr>
          <w:sz w:val="24"/>
          <w:szCs w:val="24"/>
        </w:rPr>
        <w:t>or</w:t>
      </w:r>
      <w:r w:rsidR="00570FD6">
        <w:rPr>
          <w:sz w:val="24"/>
          <w:szCs w:val="24"/>
        </w:rPr>
        <w:t>ganomegaly or suprapubic fullness; no</w:t>
      </w:r>
      <w:r w:rsidR="004421C4">
        <w:rPr>
          <w:sz w:val="24"/>
          <w:szCs w:val="24"/>
        </w:rPr>
        <w:t>r</w:t>
      </w:r>
      <w:r w:rsidR="00570FD6">
        <w:rPr>
          <w:sz w:val="24"/>
          <w:szCs w:val="24"/>
        </w:rPr>
        <w:t>moceptive bowel movement</w:t>
      </w:r>
    </w:p>
    <w:p w14:paraId="0ABAAB53" w14:textId="1B93044F" w:rsidR="00EA65AD" w:rsidRPr="004055A1" w:rsidRDefault="00EA65AD" w:rsidP="00EA65AD">
      <w:pPr>
        <w:rPr>
          <w:sz w:val="24"/>
          <w:szCs w:val="24"/>
        </w:rPr>
      </w:pPr>
      <w:r w:rsidRPr="004055A1">
        <w:rPr>
          <w:sz w:val="24"/>
          <w:szCs w:val="24"/>
        </w:rPr>
        <w:t>Genitourinary:</w:t>
      </w:r>
      <w:r w:rsidR="004421C4">
        <w:rPr>
          <w:sz w:val="24"/>
          <w:szCs w:val="24"/>
        </w:rPr>
        <w:t xml:space="preserve"> Deferred</w:t>
      </w:r>
    </w:p>
    <w:p w14:paraId="364B51B1" w14:textId="3DC5C9E5" w:rsidR="00EA65AD" w:rsidRPr="004055A1" w:rsidRDefault="00EA65AD" w:rsidP="00EA65AD">
      <w:pPr>
        <w:rPr>
          <w:sz w:val="24"/>
          <w:szCs w:val="24"/>
        </w:rPr>
      </w:pPr>
      <w:r w:rsidRPr="004055A1">
        <w:rPr>
          <w:sz w:val="24"/>
          <w:szCs w:val="24"/>
        </w:rPr>
        <w:t>Rectal:</w:t>
      </w:r>
      <w:r w:rsidR="004421C4">
        <w:rPr>
          <w:sz w:val="24"/>
          <w:szCs w:val="24"/>
        </w:rPr>
        <w:t xml:space="preserve"> Deferred</w:t>
      </w:r>
    </w:p>
    <w:p w14:paraId="0289C92A" w14:textId="6511BA4F" w:rsidR="00EA65AD" w:rsidRPr="004055A1" w:rsidRDefault="00EA65AD" w:rsidP="00EA65AD">
      <w:pPr>
        <w:rPr>
          <w:sz w:val="24"/>
          <w:szCs w:val="24"/>
        </w:rPr>
      </w:pPr>
      <w:r w:rsidRPr="004055A1">
        <w:rPr>
          <w:sz w:val="24"/>
          <w:szCs w:val="24"/>
        </w:rPr>
        <w:t>Peripheral Vascular:</w:t>
      </w:r>
      <w:r w:rsidR="004421C4">
        <w:rPr>
          <w:sz w:val="24"/>
          <w:szCs w:val="24"/>
        </w:rPr>
        <w:t xml:space="preserve"> Deferred</w:t>
      </w:r>
    </w:p>
    <w:p w14:paraId="7AF6FA97" w14:textId="3F0D2093" w:rsidR="00EA65AD" w:rsidRPr="004055A1" w:rsidRDefault="00EA65AD" w:rsidP="00EA65AD">
      <w:pPr>
        <w:rPr>
          <w:sz w:val="24"/>
          <w:szCs w:val="24"/>
        </w:rPr>
      </w:pPr>
      <w:r w:rsidRPr="004055A1">
        <w:rPr>
          <w:sz w:val="24"/>
          <w:szCs w:val="24"/>
        </w:rPr>
        <w:t>Lymphatic:</w:t>
      </w:r>
      <w:r w:rsidR="004421C4">
        <w:rPr>
          <w:sz w:val="24"/>
          <w:szCs w:val="24"/>
        </w:rPr>
        <w:t xml:space="preserve"> Deferred</w:t>
      </w:r>
    </w:p>
    <w:p w14:paraId="37E4C460" w14:textId="638F621B" w:rsidR="004421C4" w:rsidRDefault="00EA65AD" w:rsidP="00EA65AD">
      <w:pPr>
        <w:rPr>
          <w:sz w:val="24"/>
          <w:szCs w:val="24"/>
        </w:rPr>
      </w:pPr>
      <w:r w:rsidRPr="004055A1">
        <w:rPr>
          <w:sz w:val="24"/>
          <w:szCs w:val="24"/>
        </w:rPr>
        <w:t xml:space="preserve">Extremities: </w:t>
      </w:r>
      <w:r w:rsidR="001C2755">
        <w:rPr>
          <w:sz w:val="24"/>
          <w:szCs w:val="24"/>
        </w:rPr>
        <w:t>No edema, cyanosis, or clubbing; Active ROM; capillary refill &gt;3 sec; calves are equal in size with negative Hooman’s sign; Bilateral radial pulses 2+</w:t>
      </w:r>
    </w:p>
    <w:p w14:paraId="6FF864BF" w14:textId="4324E542" w:rsidR="00EA65AD" w:rsidRPr="004055A1" w:rsidRDefault="00EA65AD" w:rsidP="00EA65AD">
      <w:pPr>
        <w:rPr>
          <w:sz w:val="24"/>
          <w:szCs w:val="24"/>
        </w:rPr>
      </w:pPr>
      <w:r w:rsidRPr="004055A1">
        <w:rPr>
          <w:sz w:val="24"/>
          <w:szCs w:val="24"/>
        </w:rPr>
        <w:t>Musculoskeletal:</w:t>
      </w:r>
      <w:r w:rsidR="004421C4">
        <w:rPr>
          <w:sz w:val="24"/>
          <w:szCs w:val="24"/>
        </w:rPr>
        <w:t xml:space="preserve"> </w:t>
      </w:r>
      <w:r w:rsidR="001C2755">
        <w:rPr>
          <w:sz w:val="24"/>
          <w:szCs w:val="24"/>
        </w:rPr>
        <w:t>No atrophy or abnormal movements</w:t>
      </w:r>
    </w:p>
    <w:p w14:paraId="273DE7E7" w14:textId="774A0253" w:rsidR="00EA65AD" w:rsidRPr="004055A1" w:rsidRDefault="00EA65AD" w:rsidP="00EA65AD">
      <w:pPr>
        <w:rPr>
          <w:sz w:val="24"/>
          <w:szCs w:val="24"/>
        </w:rPr>
      </w:pPr>
      <w:r w:rsidRPr="004055A1">
        <w:rPr>
          <w:sz w:val="24"/>
          <w:szCs w:val="24"/>
        </w:rPr>
        <w:t>Neurological:</w:t>
      </w:r>
      <w:r w:rsidR="004421C4">
        <w:rPr>
          <w:sz w:val="24"/>
          <w:szCs w:val="24"/>
        </w:rPr>
        <w:t xml:space="preserve"> No neurological deficits; no focal motor or sensory deficits noted</w:t>
      </w:r>
    </w:p>
    <w:p w14:paraId="0CF64DC8" w14:textId="77777777" w:rsidR="00EA65AD" w:rsidRPr="004055A1" w:rsidRDefault="00EA65AD" w:rsidP="00EA65AD">
      <w:pPr>
        <w:rPr>
          <w:b/>
          <w:sz w:val="24"/>
          <w:szCs w:val="24"/>
        </w:rPr>
      </w:pPr>
    </w:p>
    <w:p w14:paraId="45EB7FCF" w14:textId="779458AE" w:rsidR="00EA65AD" w:rsidRPr="004055A1" w:rsidRDefault="0035703B" w:rsidP="00EA65AD">
      <w:pPr>
        <w:rPr>
          <w:b/>
          <w:sz w:val="24"/>
          <w:szCs w:val="24"/>
          <w:u w:val="single"/>
        </w:rPr>
      </w:pPr>
      <w:r w:rsidRPr="004055A1">
        <w:rPr>
          <w:b/>
          <w:sz w:val="24"/>
          <w:szCs w:val="24"/>
          <w:u w:val="single"/>
        </w:rPr>
        <w:t>Assessment:</w:t>
      </w:r>
    </w:p>
    <w:p w14:paraId="7693009D" w14:textId="77777777" w:rsidR="00EA65AD" w:rsidRPr="004055A1" w:rsidRDefault="00EA65AD" w:rsidP="00EA65AD">
      <w:pPr>
        <w:rPr>
          <w:sz w:val="24"/>
          <w:szCs w:val="24"/>
        </w:rPr>
      </w:pPr>
      <w:r w:rsidRPr="004055A1">
        <w:rPr>
          <w:b/>
          <w:sz w:val="24"/>
          <w:szCs w:val="24"/>
        </w:rPr>
        <w:t xml:space="preserve">Differential Diagnosis Diagnostic Reasoning Exercise: </w:t>
      </w:r>
      <w:r w:rsidRPr="004055A1">
        <w:rPr>
          <w:sz w:val="24"/>
          <w:szCs w:val="24"/>
        </w:rPr>
        <w:t>Minimum of 3 differential diagnoses/maximum of 5 differentials—the table will help with the narrative write-up required below the table.</w:t>
      </w:r>
    </w:p>
    <w:p w14:paraId="008B6DC4" w14:textId="77777777" w:rsidR="00EA65AD" w:rsidRPr="004055A1" w:rsidRDefault="00EA65AD" w:rsidP="00EA65AD">
      <w:pPr>
        <w:rPr>
          <w:b/>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EA65AD" w:rsidRPr="004055A1" w14:paraId="42C51AD2" w14:textId="77777777" w:rsidTr="00B264E7">
        <w:tc>
          <w:tcPr>
            <w:tcW w:w="2337" w:type="dxa"/>
          </w:tcPr>
          <w:p w14:paraId="7FFEACE0" w14:textId="77777777" w:rsidR="00EA65AD" w:rsidRPr="004055A1" w:rsidRDefault="00EA65AD" w:rsidP="00FB2490">
            <w:pPr>
              <w:rPr>
                <w:b/>
                <w:sz w:val="24"/>
                <w:szCs w:val="24"/>
              </w:rPr>
            </w:pPr>
            <w:r w:rsidRPr="004055A1">
              <w:rPr>
                <w:b/>
                <w:sz w:val="24"/>
                <w:szCs w:val="24"/>
              </w:rPr>
              <w:t>Differential Diagnoses</w:t>
            </w:r>
          </w:p>
        </w:tc>
        <w:tc>
          <w:tcPr>
            <w:tcW w:w="2337" w:type="dxa"/>
          </w:tcPr>
          <w:p w14:paraId="683B01D0" w14:textId="77777777" w:rsidR="00EA65AD" w:rsidRPr="004055A1" w:rsidRDefault="00EA65AD" w:rsidP="00FB2490">
            <w:pPr>
              <w:rPr>
                <w:b/>
                <w:sz w:val="24"/>
                <w:szCs w:val="24"/>
              </w:rPr>
            </w:pPr>
            <w:r w:rsidRPr="004055A1">
              <w:rPr>
                <w:b/>
                <w:sz w:val="24"/>
                <w:szCs w:val="24"/>
              </w:rPr>
              <w:t>Pathophysiology</w:t>
            </w:r>
          </w:p>
          <w:p w14:paraId="3AC17848" w14:textId="77777777" w:rsidR="00EA65AD" w:rsidRPr="004055A1" w:rsidRDefault="00EA65AD" w:rsidP="00FB2490">
            <w:pPr>
              <w:rPr>
                <w:b/>
                <w:sz w:val="24"/>
                <w:szCs w:val="24"/>
              </w:rPr>
            </w:pPr>
            <w:r w:rsidRPr="004055A1">
              <w:rPr>
                <w:b/>
                <w:sz w:val="24"/>
                <w:szCs w:val="24"/>
              </w:rPr>
              <w:t>(</w:t>
            </w:r>
            <w:proofErr w:type="gramStart"/>
            <w:r w:rsidRPr="004055A1">
              <w:rPr>
                <w:b/>
                <w:sz w:val="24"/>
                <w:szCs w:val="24"/>
              </w:rPr>
              <w:t>include</w:t>
            </w:r>
            <w:proofErr w:type="gramEnd"/>
            <w:r w:rsidRPr="004055A1">
              <w:rPr>
                <w:b/>
                <w:sz w:val="24"/>
                <w:szCs w:val="24"/>
              </w:rPr>
              <w:t xml:space="preserve"> APA citations)</w:t>
            </w:r>
          </w:p>
        </w:tc>
        <w:tc>
          <w:tcPr>
            <w:tcW w:w="2338" w:type="dxa"/>
          </w:tcPr>
          <w:p w14:paraId="2B303554" w14:textId="77777777" w:rsidR="00EA65AD" w:rsidRPr="004055A1" w:rsidRDefault="00EA65AD" w:rsidP="00FB2490">
            <w:pPr>
              <w:rPr>
                <w:b/>
                <w:sz w:val="24"/>
                <w:szCs w:val="24"/>
              </w:rPr>
            </w:pPr>
            <w:r w:rsidRPr="004055A1">
              <w:rPr>
                <w:b/>
                <w:sz w:val="24"/>
                <w:szCs w:val="24"/>
              </w:rPr>
              <w:t>Pertinent Positives</w:t>
            </w:r>
          </w:p>
        </w:tc>
        <w:tc>
          <w:tcPr>
            <w:tcW w:w="2338" w:type="dxa"/>
          </w:tcPr>
          <w:p w14:paraId="737AA2D1" w14:textId="77777777" w:rsidR="00EA65AD" w:rsidRPr="004055A1" w:rsidRDefault="00EA65AD" w:rsidP="00FB2490">
            <w:pPr>
              <w:rPr>
                <w:b/>
                <w:sz w:val="24"/>
                <w:szCs w:val="24"/>
              </w:rPr>
            </w:pPr>
            <w:r w:rsidRPr="004055A1">
              <w:rPr>
                <w:b/>
                <w:sz w:val="24"/>
                <w:szCs w:val="24"/>
              </w:rPr>
              <w:t>Pertinent Negatives</w:t>
            </w:r>
          </w:p>
        </w:tc>
      </w:tr>
      <w:tr w:rsidR="00EA65AD" w:rsidRPr="004055A1" w14:paraId="0575AC2C" w14:textId="77777777" w:rsidTr="00B264E7">
        <w:tc>
          <w:tcPr>
            <w:tcW w:w="2337" w:type="dxa"/>
          </w:tcPr>
          <w:p w14:paraId="1EA2BD89" w14:textId="5442BE2E" w:rsidR="00EA65AD" w:rsidRPr="00E60C5B" w:rsidRDefault="000D46D4" w:rsidP="00FB2490">
            <w:pPr>
              <w:pStyle w:val="ListParagraph"/>
              <w:numPr>
                <w:ilvl w:val="0"/>
                <w:numId w:val="4"/>
              </w:numPr>
              <w:spacing w:line="240" w:lineRule="auto"/>
              <w:ind w:left="306"/>
              <w:rPr>
                <w:bCs/>
                <w:sz w:val="24"/>
                <w:szCs w:val="24"/>
              </w:rPr>
            </w:pPr>
            <w:r w:rsidRPr="00E60C5B">
              <w:rPr>
                <w:bCs/>
                <w:sz w:val="24"/>
                <w:szCs w:val="24"/>
              </w:rPr>
              <w:t xml:space="preserve">E28.1 – </w:t>
            </w:r>
            <w:r w:rsidR="000A4876" w:rsidRPr="00E60C5B">
              <w:rPr>
                <w:bCs/>
                <w:sz w:val="24"/>
                <w:szCs w:val="24"/>
              </w:rPr>
              <w:t>Androgen excess</w:t>
            </w:r>
          </w:p>
        </w:tc>
        <w:tc>
          <w:tcPr>
            <w:tcW w:w="2337" w:type="dxa"/>
          </w:tcPr>
          <w:p w14:paraId="644E030A" w14:textId="13983033" w:rsidR="00EA65AD" w:rsidRPr="008B67F6" w:rsidRDefault="008B67F6" w:rsidP="00FB2490">
            <w:pPr>
              <w:rPr>
                <w:bCs/>
                <w:sz w:val="24"/>
                <w:szCs w:val="24"/>
              </w:rPr>
            </w:pPr>
            <w:r w:rsidRPr="008B67F6">
              <w:rPr>
                <w:bCs/>
                <w:sz w:val="24"/>
                <w:szCs w:val="24"/>
              </w:rPr>
              <w:t>Elhassan et al. (2018)</w:t>
            </w:r>
          </w:p>
        </w:tc>
        <w:tc>
          <w:tcPr>
            <w:tcW w:w="2338" w:type="dxa"/>
          </w:tcPr>
          <w:p w14:paraId="1FD78168" w14:textId="0BF600DD" w:rsidR="00EA65AD" w:rsidRPr="006A3AA8" w:rsidRDefault="006A3AA8" w:rsidP="00FB2490">
            <w:pPr>
              <w:rPr>
                <w:bCs/>
                <w:sz w:val="24"/>
                <w:szCs w:val="24"/>
              </w:rPr>
            </w:pPr>
            <w:r w:rsidRPr="006A3AA8">
              <w:rPr>
                <w:bCs/>
                <w:sz w:val="24"/>
                <w:szCs w:val="24"/>
              </w:rPr>
              <w:t>Irregular menstrual periods</w:t>
            </w:r>
          </w:p>
        </w:tc>
        <w:tc>
          <w:tcPr>
            <w:tcW w:w="2338" w:type="dxa"/>
          </w:tcPr>
          <w:p w14:paraId="298C4667" w14:textId="2D536048" w:rsidR="00EA65AD" w:rsidRPr="006A3AA8" w:rsidRDefault="006A3AA8" w:rsidP="00FB2490">
            <w:pPr>
              <w:rPr>
                <w:sz w:val="24"/>
                <w:szCs w:val="24"/>
              </w:rPr>
            </w:pPr>
            <w:r w:rsidRPr="006A3AA8">
              <w:rPr>
                <w:sz w:val="24"/>
                <w:szCs w:val="24"/>
              </w:rPr>
              <w:t>Others</w:t>
            </w:r>
            <w:r>
              <w:rPr>
                <w:sz w:val="24"/>
                <w:szCs w:val="24"/>
              </w:rPr>
              <w:t xml:space="preserve"> symptoms</w:t>
            </w:r>
          </w:p>
        </w:tc>
      </w:tr>
      <w:tr w:rsidR="00EA65AD" w:rsidRPr="004055A1" w14:paraId="53A866F4" w14:textId="77777777" w:rsidTr="00B264E7">
        <w:tc>
          <w:tcPr>
            <w:tcW w:w="2337" w:type="dxa"/>
          </w:tcPr>
          <w:p w14:paraId="0E5AC3CB" w14:textId="33264DB6" w:rsidR="00EA65AD" w:rsidRPr="00E60C5B" w:rsidRDefault="000D46D4" w:rsidP="00FB2490">
            <w:pPr>
              <w:pStyle w:val="ListParagraph"/>
              <w:numPr>
                <w:ilvl w:val="0"/>
                <w:numId w:val="4"/>
              </w:numPr>
              <w:spacing w:line="240" w:lineRule="auto"/>
              <w:ind w:left="306"/>
              <w:rPr>
                <w:bCs/>
                <w:sz w:val="24"/>
                <w:szCs w:val="24"/>
              </w:rPr>
            </w:pPr>
            <w:r w:rsidRPr="00E60C5B">
              <w:rPr>
                <w:bCs/>
                <w:sz w:val="24"/>
                <w:szCs w:val="24"/>
              </w:rPr>
              <w:t>E28.2 – polycystic ovarian syndrome</w:t>
            </w:r>
          </w:p>
        </w:tc>
        <w:tc>
          <w:tcPr>
            <w:tcW w:w="2337" w:type="dxa"/>
          </w:tcPr>
          <w:p w14:paraId="4B15F1E0" w14:textId="35236704" w:rsidR="00EA65AD" w:rsidRPr="008B42DA" w:rsidRDefault="008B42DA" w:rsidP="00FB2490">
            <w:pPr>
              <w:rPr>
                <w:bCs/>
                <w:sz w:val="24"/>
                <w:szCs w:val="24"/>
              </w:rPr>
            </w:pPr>
            <w:r>
              <w:rPr>
                <w:bCs/>
                <w:sz w:val="24"/>
                <w:szCs w:val="24"/>
              </w:rPr>
              <w:t>Sadeghi et al. (2022)</w:t>
            </w:r>
          </w:p>
        </w:tc>
        <w:tc>
          <w:tcPr>
            <w:tcW w:w="2338" w:type="dxa"/>
          </w:tcPr>
          <w:p w14:paraId="23ED01E2" w14:textId="3EC023F3" w:rsidR="00EA65AD" w:rsidRPr="00A16E93" w:rsidRDefault="006A3AA8" w:rsidP="00FB2490">
            <w:pPr>
              <w:rPr>
                <w:bCs/>
                <w:sz w:val="24"/>
                <w:szCs w:val="24"/>
              </w:rPr>
            </w:pPr>
            <w:r w:rsidRPr="00A16E93">
              <w:rPr>
                <w:bCs/>
                <w:sz w:val="24"/>
                <w:szCs w:val="24"/>
              </w:rPr>
              <w:t xml:space="preserve">Irregular periods, hirsutism, </w:t>
            </w:r>
            <w:r w:rsidR="00A16E93" w:rsidRPr="00A16E93">
              <w:rPr>
                <w:bCs/>
                <w:sz w:val="24"/>
                <w:szCs w:val="24"/>
              </w:rPr>
              <w:t>weight gain</w:t>
            </w:r>
            <w:r w:rsidR="00A16E93">
              <w:rPr>
                <w:bCs/>
                <w:sz w:val="24"/>
                <w:szCs w:val="24"/>
              </w:rPr>
              <w:t>, lower back pain</w:t>
            </w:r>
          </w:p>
        </w:tc>
        <w:tc>
          <w:tcPr>
            <w:tcW w:w="2338" w:type="dxa"/>
          </w:tcPr>
          <w:p w14:paraId="566DF6F8" w14:textId="65A625A9" w:rsidR="00EA65AD" w:rsidRPr="00A16E93" w:rsidRDefault="00A16E93" w:rsidP="00FB2490">
            <w:pPr>
              <w:rPr>
                <w:bCs/>
                <w:sz w:val="24"/>
                <w:szCs w:val="24"/>
              </w:rPr>
            </w:pPr>
            <w:r>
              <w:rPr>
                <w:bCs/>
                <w:sz w:val="24"/>
                <w:szCs w:val="24"/>
              </w:rPr>
              <w:t xml:space="preserve">Other symptoms </w:t>
            </w:r>
          </w:p>
        </w:tc>
      </w:tr>
      <w:tr w:rsidR="00EA65AD" w:rsidRPr="004055A1" w14:paraId="2A6285DF" w14:textId="77777777" w:rsidTr="00B264E7">
        <w:tc>
          <w:tcPr>
            <w:tcW w:w="2337" w:type="dxa"/>
          </w:tcPr>
          <w:p w14:paraId="7E8276D4" w14:textId="0A1999CD" w:rsidR="00EA65AD" w:rsidRPr="00E60C5B" w:rsidRDefault="000D46D4" w:rsidP="00FB2490">
            <w:pPr>
              <w:pStyle w:val="ListParagraph"/>
              <w:numPr>
                <w:ilvl w:val="0"/>
                <w:numId w:val="4"/>
              </w:numPr>
              <w:spacing w:line="240" w:lineRule="auto"/>
              <w:ind w:left="306"/>
              <w:rPr>
                <w:bCs/>
                <w:sz w:val="24"/>
                <w:szCs w:val="24"/>
              </w:rPr>
            </w:pPr>
            <w:r w:rsidRPr="00E60C5B">
              <w:rPr>
                <w:bCs/>
                <w:sz w:val="24"/>
                <w:szCs w:val="24"/>
              </w:rPr>
              <w:t xml:space="preserve">G44.209 – </w:t>
            </w:r>
            <w:r w:rsidR="008611A4" w:rsidRPr="00E60C5B">
              <w:rPr>
                <w:bCs/>
                <w:sz w:val="24"/>
                <w:szCs w:val="24"/>
              </w:rPr>
              <w:t>Tension-type headache, unspecified, not intractable</w:t>
            </w:r>
          </w:p>
        </w:tc>
        <w:tc>
          <w:tcPr>
            <w:tcW w:w="2337" w:type="dxa"/>
          </w:tcPr>
          <w:p w14:paraId="6E159B33" w14:textId="02C7EC39" w:rsidR="00EA65AD" w:rsidRPr="008B42DA" w:rsidRDefault="008B42DA" w:rsidP="00FB2490">
            <w:pPr>
              <w:rPr>
                <w:bCs/>
                <w:sz w:val="24"/>
                <w:szCs w:val="24"/>
              </w:rPr>
            </w:pPr>
            <w:r>
              <w:rPr>
                <w:bCs/>
                <w:sz w:val="24"/>
                <w:szCs w:val="24"/>
              </w:rPr>
              <w:t>Ashina et al. (2021)</w:t>
            </w:r>
          </w:p>
        </w:tc>
        <w:tc>
          <w:tcPr>
            <w:tcW w:w="2338" w:type="dxa"/>
          </w:tcPr>
          <w:p w14:paraId="4DEFDADA" w14:textId="647E0563" w:rsidR="00EA65AD" w:rsidRPr="00A16E93" w:rsidRDefault="00A16E93" w:rsidP="00FB2490">
            <w:pPr>
              <w:rPr>
                <w:bCs/>
                <w:sz w:val="24"/>
                <w:szCs w:val="24"/>
              </w:rPr>
            </w:pPr>
            <w:r>
              <w:rPr>
                <w:bCs/>
                <w:sz w:val="24"/>
                <w:szCs w:val="24"/>
              </w:rPr>
              <w:t>Persistent headaches</w:t>
            </w:r>
            <w:r w:rsidR="004B11F7">
              <w:rPr>
                <w:bCs/>
                <w:sz w:val="24"/>
                <w:szCs w:val="24"/>
              </w:rPr>
              <w:t>; bilateral in location, moderate intensity, no interference with routine activity</w:t>
            </w:r>
          </w:p>
        </w:tc>
        <w:tc>
          <w:tcPr>
            <w:tcW w:w="2338" w:type="dxa"/>
          </w:tcPr>
          <w:p w14:paraId="05ABC99F" w14:textId="22DFD11A" w:rsidR="00EA65AD" w:rsidRPr="003E1416" w:rsidRDefault="003E1416" w:rsidP="00FB2490">
            <w:pPr>
              <w:rPr>
                <w:bCs/>
                <w:sz w:val="24"/>
                <w:szCs w:val="24"/>
              </w:rPr>
            </w:pPr>
            <w:r w:rsidRPr="003E1416">
              <w:rPr>
                <w:bCs/>
                <w:sz w:val="24"/>
                <w:szCs w:val="24"/>
              </w:rPr>
              <w:t>Others</w:t>
            </w:r>
          </w:p>
        </w:tc>
      </w:tr>
      <w:tr w:rsidR="00E60C5B" w:rsidRPr="004055A1" w14:paraId="633E988F" w14:textId="77777777" w:rsidTr="00B264E7">
        <w:tc>
          <w:tcPr>
            <w:tcW w:w="2337" w:type="dxa"/>
          </w:tcPr>
          <w:p w14:paraId="64975D2C" w14:textId="43124D9D" w:rsidR="00E60C5B" w:rsidRPr="00E60C5B" w:rsidRDefault="00E60C5B" w:rsidP="00FB2490">
            <w:pPr>
              <w:pStyle w:val="ListParagraph"/>
              <w:numPr>
                <w:ilvl w:val="0"/>
                <w:numId w:val="4"/>
              </w:numPr>
              <w:spacing w:line="240" w:lineRule="auto"/>
              <w:ind w:left="306"/>
              <w:rPr>
                <w:bCs/>
                <w:sz w:val="24"/>
                <w:szCs w:val="24"/>
              </w:rPr>
            </w:pPr>
            <w:r>
              <w:rPr>
                <w:bCs/>
                <w:sz w:val="24"/>
                <w:szCs w:val="24"/>
              </w:rPr>
              <w:t>Morbid (severe) obesity with alveolar hypoventilation</w:t>
            </w:r>
          </w:p>
        </w:tc>
        <w:tc>
          <w:tcPr>
            <w:tcW w:w="2337" w:type="dxa"/>
          </w:tcPr>
          <w:p w14:paraId="1DDE4C22" w14:textId="17B45F75" w:rsidR="00E60C5B" w:rsidRPr="00E0000B" w:rsidRDefault="00E0000B" w:rsidP="00FB2490">
            <w:pPr>
              <w:rPr>
                <w:bCs/>
                <w:sz w:val="24"/>
                <w:szCs w:val="24"/>
              </w:rPr>
            </w:pPr>
            <w:r>
              <w:rPr>
                <w:bCs/>
                <w:sz w:val="24"/>
                <w:szCs w:val="24"/>
              </w:rPr>
              <w:t>Geraldo Lorenzi &amp; Genta (2018)</w:t>
            </w:r>
            <w:r w:rsidR="00762D31">
              <w:rPr>
                <w:bCs/>
                <w:sz w:val="24"/>
                <w:szCs w:val="24"/>
              </w:rPr>
              <w:t xml:space="preserve">; </w:t>
            </w:r>
          </w:p>
        </w:tc>
        <w:tc>
          <w:tcPr>
            <w:tcW w:w="2338" w:type="dxa"/>
          </w:tcPr>
          <w:p w14:paraId="741B8472" w14:textId="10445488" w:rsidR="00E60C5B" w:rsidRPr="00211415" w:rsidRDefault="00211415" w:rsidP="00FB2490">
            <w:pPr>
              <w:rPr>
                <w:bCs/>
                <w:sz w:val="24"/>
                <w:szCs w:val="24"/>
              </w:rPr>
            </w:pPr>
            <w:r>
              <w:rPr>
                <w:bCs/>
                <w:sz w:val="24"/>
                <w:szCs w:val="24"/>
              </w:rPr>
              <w:t>Hypoventilation during sleep and wakefulness</w:t>
            </w:r>
            <w:r w:rsidR="005E1E32">
              <w:rPr>
                <w:bCs/>
                <w:sz w:val="24"/>
                <w:szCs w:val="24"/>
              </w:rPr>
              <w:t>; insomnia</w:t>
            </w:r>
          </w:p>
        </w:tc>
        <w:tc>
          <w:tcPr>
            <w:tcW w:w="2338" w:type="dxa"/>
          </w:tcPr>
          <w:p w14:paraId="5EB51049" w14:textId="7DF6911C" w:rsidR="00E60C5B" w:rsidRPr="003E1416" w:rsidRDefault="003E1416" w:rsidP="00FB2490">
            <w:pPr>
              <w:rPr>
                <w:bCs/>
                <w:sz w:val="24"/>
                <w:szCs w:val="24"/>
              </w:rPr>
            </w:pPr>
            <w:r w:rsidRPr="003E1416">
              <w:rPr>
                <w:bCs/>
                <w:sz w:val="24"/>
                <w:szCs w:val="24"/>
              </w:rPr>
              <w:t>Others</w:t>
            </w:r>
          </w:p>
        </w:tc>
      </w:tr>
      <w:tr w:rsidR="00EA65AD" w:rsidRPr="004055A1" w14:paraId="3E165E6E" w14:textId="77777777" w:rsidTr="00B264E7">
        <w:tc>
          <w:tcPr>
            <w:tcW w:w="2337" w:type="dxa"/>
          </w:tcPr>
          <w:p w14:paraId="20B67CD4" w14:textId="2B496982" w:rsidR="00EA65AD" w:rsidRPr="00E60C5B" w:rsidRDefault="00D17256" w:rsidP="00FB2490">
            <w:pPr>
              <w:pStyle w:val="ListParagraph"/>
              <w:numPr>
                <w:ilvl w:val="0"/>
                <w:numId w:val="4"/>
              </w:numPr>
              <w:spacing w:line="240" w:lineRule="auto"/>
              <w:ind w:left="306"/>
              <w:rPr>
                <w:bCs/>
                <w:sz w:val="24"/>
                <w:szCs w:val="24"/>
              </w:rPr>
            </w:pPr>
            <w:r w:rsidRPr="00E60C5B">
              <w:rPr>
                <w:bCs/>
                <w:sz w:val="24"/>
                <w:szCs w:val="24"/>
              </w:rPr>
              <w:t>E66.01</w:t>
            </w:r>
            <w:r w:rsidR="000D46D4" w:rsidRPr="00E60C5B">
              <w:rPr>
                <w:bCs/>
                <w:sz w:val="24"/>
                <w:szCs w:val="24"/>
              </w:rPr>
              <w:t xml:space="preserve"> –</w:t>
            </w:r>
            <w:r w:rsidRPr="00E60C5B">
              <w:rPr>
                <w:bCs/>
                <w:sz w:val="24"/>
                <w:szCs w:val="24"/>
              </w:rPr>
              <w:t xml:space="preserve"> </w:t>
            </w:r>
            <w:r w:rsidR="008611A4" w:rsidRPr="00E60C5B">
              <w:rPr>
                <w:bCs/>
                <w:sz w:val="24"/>
                <w:szCs w:val="24"/>
              </w:rPr>
              <w:t>Morbid (severe) obesity) from excess calories</w:t>
            </w:r>
          </w:p>
        </w:tc>
        <w:tc>
          <w:tcPr>
            <w:tcW w:w="2337" w:type="dxa"/>
          </w:tcPr>
          <w:p w14:paraId="13DF8911" w14:textId="6BD39E4D" w:rsidR="00EA65AD" w:rsidRPr="00312BDC" w:rsidRDefault="00312BDC" w:rsidP="00FB2490">
            <w:pPr>
              <w:rPr>
                <w:bCs/>
                <w:sz w:val="24"/>
                <w:szCs w:val="24"/>
              </w:rPr>
            </w:pPr>
            <w:r w:rsidRPr="00312BDC">
              <w:rPr>
                <w:bCs/>
                <w:sz w:val="24"/>
                <w:szCs w:val="24"/>
              </w:rPr>
              <w:t>Lin &amp; Li (2020)</w:t>
            </w:r>
          </w:p>
        </w:tc>
        <w:tc>
          <w:tcPr>
            <w:tcW w:w="2338" w:type="dxa"/>
          </w:tcPr>
          <w:p w14:paraId="0199FF8F" w14:textId="325A3547" w:rsidR="00EA65AD" w:rsidRPr="000529BF" w:rsidRDefault="000529BF" w:rsidP="00FB2490">
            <w:pPr>
              <w:rPr>
                <w:bCs/>
                <w:sz w:val="24"/>
                <w:szCs w:val="24"/>
              </w:rPr>
            </w:pPr>
            <w:r>
              <w:rPr>
                <w:bCs/>
                <w:sz w:val="24"/>
                <w:szCs w:val="24"/>
              </w:rPr>
              <w:t>Excess body weight against weight and height</w:t>
            </w:r>
          </w:p>
        </w:tc>
        <w:tc>
          <w:tcPr>
            <w:tcW w:w="2338" w:type="dxa"/>
          </w:tcPr>
          <w:p w14:paraId="0BEDD523" w14:textId="4438E5E5" w:rsidR="00EA65AD" w:rsidRPr="003E1416" w:rsidRDefault="003E1416" w:rsidP="00FB2490">
            <w:pPr>
              <w:rPr>
                <w:bCs/>
                <w:sz w:val="24"/>
                <w:szCs w:val="24"/>
              </w:rPr>
            </w:pPr>
            <w:r>
              <w:rPr>
                <w:bCs/>
                <w:sz w:val="24"/>
                <w:szCs w:val="24"/>
              </w:rPr>
              <w:t>Others</w:t>
            </w:r>
          </w:p>
        </w:tc>
      </w:tr>
      <w:tr w:rsidR="00EA65AD" w:rsidRPr="004055A1" w14:paraId="39AFF828" w14:textId="77777777" w:rsidTr="00B264E7">
        <w:tc>
          <w:tcPr>
            <w:tcW w:w="2337" w:type="dxa"/>
          </w:tcPr>
          <w:p w14:paraId="7B318892" w14:textId="32DB113F" w:rsidR="00EA65AD" w:rsidRPr="00E60C5B" w:rsidRDefault="00D17256" w:rsidP="00FB2490">
            <w:pPr>
              <w:pStyle w:val="ListParagraph"/>
              <w:numPr>
                <w:ilvl w:val="0"/>
                <w:numId w:val="4"/>
              </w:numPr>
              <w:spacing w:line="240" w:lineRule="auto"/>
              <w:ind w:left="306"/>
              <w:rPr>
                <w:bCs/>
                <w:sz w:val="24"/>
                <w:szCs w:val="24"/>
              </w:rPr>
            </w:pPr>
            <w:r w:rsidRPr="00E60C5B">
              <w:rPr>
                <w:bCs/>
                <w:sz w:val="24"/>
                <w:szCs w:val="24"/>
              </w:rPr>
              <w:t xml:space="preserve">L68.0 – </w:t>
            </w:r>
            <w:r w:rsidR="008611A4" w:rsidRPr="00E60C5B">
              <w:rPr>
                <w:bCs/>
                <w:sz w:val="24"/>
                <w:szCs w:val="24"/>
              </w:rPr>
              <w:t>Hirsutism</w:t>
            </w:r>
          </w:p>
        </w:tc>
        <w:tc>
          <w:tcPr>
            <w:tcW w:w="2337" w:type="dxa"/>
          </w:tcPr>
          <w:p w14:paraId="3651530F" w14:textId="659F9615" w:rsidR="00EA65AD" w:rsidRPr="0045458D" w:rsidRDefault="0045458D" w:rsidP="00FB2490">
            <w:pPr>
              <w:rPr>
                <w:bCs/>
                <w:sz w:val="24"/>
                <w:szCs w:val="24"/>
              </w:rPr>
            </w:pPr>
            <w:r w:rsidRPr="0045458D">
              <w:rPr>
                <w:bCs/>
                <w:sz w:val="24"/>
                <w:szCs w:val="24"/>
              </w:rPr>
              <w:t>Matheson &amp; Bain (2019)</w:t>
            </w:r>
          </w:p>
        </w:tc>
        <w:tc>
          <w:tcPr>
            <w:tcW w:w="2338" w:type="dxa"/>
          </w:tcPr>
          <w:p w14:paraId="68EC3067" w14:textId="678D8C71" w:rsidR="00EA65AD" w:rsidRPr="000529BF" w:rsidRDefault="000529BF" w:rsidP="00FB2490">
            <w:pPr>
              <w:rPr>
                <w:bCs/>
                <w:sz w:val="24"/>
                <w:szCs w:val="24"/>
              </w:rPr>
            </w:pPr>
            <w:r w:rsidRPr="000529BF">
              <w:rPr>
                <w:bCs/>
                <w:sz w:val="24"/>
                <w:szCs w:val="24"/>
              </w:rPr>
              <w:t>Excess body hair</w:t>
            </w:r>
          </w:p>
        </w:tc>
        <w:tc>
          <w:tcPr>
            <w:tcW w:w="2338" w:type="dxa"/>
          </w:tcPr>
          <w:p w14:paraId="4809C3F9" w14:textId="13A0D841" w:rsidR="00EA65AD" w:rsidRPr="003E1416" w:rsidRDefault="003E1416" w:rsidP="00FB2490">
            <w:pPr>
              <w:rPr>
                <w:bCs/>
                <w:sz w:val="24"/>
                <w:szCs w:val="24"/>
              </w:rPr>
            </w:pPr>
            <w:r>
              <w:rPr>
                <w:bCs/>
                <w:sz w:val="24"/>
                <w:szCs w:val="24"/>
              </w:rPr>
              <w:t>Others</w:t>
            </w:r>
          </w:p>
        </w:tc>
      </w:tr>
      <w:tr w:rsidR="000A4876" w:rsidRPr="004055A1" w14:paraId="2273CEAB" w14:textId="77777777" w:rsidTr="00B264E7">
        <w:tc>
          <w:tcPr>
            <w:tcW w:w="2337" w:type="dxa"/>
          </w:tcPr>
          <w:p w14:paraId="7227A8E6" w14:textId="57960C8C" w:rsidR="000A4876" w:rsidRPr="00E60C5B" w:rsidRDefault="00D17256" w:rsidP="00FB2490">
            <w:pPr>
              <w:pStyle w:val="ListParagraph"/>
              <w:numPr>
                <w:ilvl w:val="0"/>
                <w:numId w:val="4"/>
              </w:numPr>
              <w:spacing w:line="240" w:lineRule="auto"/>
              <w:ind w:left="306"/>
              <w:rPr>
                <w:bCs/>
                <w:sz w:val="24"/>
                <w:szCs w:val="24"/>
              </w:rPr>
            </w:pPr>
            <w:r w:rsidRPr="00E60C5B">
              <w:rPr>
                <w:bCs/>
                <w:sz w:val="24"/>
                <w:szCs w:val="24"/>
              </w:rPr>
              <w:lastRenderedPageBreak/>
              <w:t xml:space="preserve">Z68.37 – </w:t>
            </w:r>
            <w:r w:rsidR="008611A4" w:rsidRPr="00E60C5B">
              <w:rPr>
                <w:bCs/>
                <w:sz w:val="24"/>
                <w:szCs w:val="24"/>
              </w:rPr>
              <w:t>BMI</w:t>
            </w:r>
            <w:r w:rsidRPr="00E60C5B">
              <w:rPr>
                <w:bCs/>
                <w:sz w:val="24"/>
                <w:szCs w:val="24"/>
              </w:rPr>
              <w:t xml:space="preserve"> 37.0-37.9, adult</w:t>
            </w:r>
          </w:p>
        </w:tc>
        <w:tc>
          <w:tcPr>
            <w:tcW w:w="2337" w:type="dxa"/>
          </w:tcPr>
          <w:p w14:paraId="76876FA5" w14:textId="45323A90" w:rsidR="000A4876" w:rsidRPr="001A51A3" w:rsidRDefault="001A51A3" w:rsidP="00FB2490">
            <w:pPr>
              <w:rPr>
                <w:bCs/>
                <w:sz w:val="24"/>
                <w:szCs w:val="24"/>
              </w:rPr>
            </w:pPr>
            <w:r>
              <w:rPr>
                <w:bCs/>
                <w:sz w:val="24"/>
                <w:szCs w:val="24"/>
              </w:rPr>
              <w:t>Ansari et al. (2019)</w:t>
            </w:r>
          </w:p>
        </w:tc>
        <w:tc>
          <w:tcPr>
            <w:tcW w:w="2338" w:type="dxa"/>
          </w:tcPr>
          <w:p w14:paraId="44D302F4" w14:textId="1B87C373" w:rsidR="000A4876" w:rsidRPr="000529BF" w:rsidRDefault="000529BF" w:rsidP="00FB2490">
            <w:pPr>
              <w:rPr>
                <w:bCs/>
                <w:sz w:val="24"/>
                <w:szCs w:val="24"/>
              </w:rPr>
            </w:pPr>
            <w:r w:rsidRPr="000529BF">
              <w:rPr>
                <w:bCs/>
                <w:sz w:val="24"/>
                <w:szCs w:val="24"/>
              </w:rPr>
              <w:t>Excess weight</w:t>
            </w:r>
          </w:p>
        </w:tc>
        <w:tc>
          <w:tcPr>
            <w:tcW w:w="2338" w:type="dxa"/>
          </w:tcPr>
          <w:p w14:paraId="6E2527C6" w14:textId="287D583D" w:rsidR="000A4876" w:rsidRPr="003E1416" w:rsidRDefault="003E1416" w:rsidP="00FB2490">
            <w:pPr>
              <w:rPr>
                <w:bCs/>
                <w:sz w:val="24"/>
                <w:szCs w:val="24"/>
              </w:rPr>
            </w:pPr>
            <w:r w:rsidRPr="003E1416">
              <w:rPr>
                <w:bCs/>
                <w:sz w:val="24"/>
                <w:szCs w:val="24"/>
              </w:rPr>
              <w:t>Others</w:t>
            </w:r>
          </w:p>
        </w:tc>
      </w:tr>
      <w:tr w:rsidR="00FB2490" w:rsidRPr="004055A1" w14:paraId="50CB0F9C" w14:textId="77777777" w:rsidTr="00B264E7">
        <w:tc>
          <w:tcPr>
            <w:tcW w:w="2337" w:type="dxa"/>
          </w:tcPr>
          <w:p w14:paraId="425130A1" w14:textId="63C413C3" w:rsidR="00FB2490" w:rsidRPr="00E60C5B" w:rsidRDefault="00D17256" w:rsidP="00FB2490">
            <w:pPr>
              <w:pStyle w:val="ListParagraph"/>
              <w:numPr>
                <w:ilvl w:val="0"/>
                <w:numId w:val="4"/>
              </w:numPr>
              <w:spacing w:line="240" w:lineRule="auto"/>
              <w:ind w:left="306"/>
              <w:rPr>
                <w:bCs/>
                <w:sz w:val="24"/>
                <w:szCs w:val="24"/>
              </w:rPr>
            </w:pPr>
            <w:r w:rsidRPr="00E60C5B">
              <w:rPr>
                <w:bCs/>
                <w:sz w:val="24"/>
                <w:szCs w:val="24"/>
              </w:rPr>
              <w:t>K76.0 – Fatty liver, not elsewhere classified</w:t>
            </w:r>
          </w:p>
        </w:tc>
        <w:tc>
          <w:tcPr>
            <w:tcW w:w="2337" w:type="dxa"/>
          </w:tcPr>
          <w:p w14:paraId="3FC35EA4" w14:textId="232250FD" w:rsidR="00FB2490" w:rsidRPr="0002094F" w:rsidRDefault="0002094F" w:rsidP="00FB2490">
            <w:pPr>
              <w:rPr>
                <w:bCs/>
                <w:sz w:val="24"/>
                <w:szCs w:val="24"/>
              </w:rPr>
            </w:pPr>
            <w:r>
              <w:rPr>
                <w:bCs/>
                <w:sz w:val="24"/>
                <w:szCs w:val="24"/>
              </w:rPr>
              <w:t>Maurice &amp; Manousou (2018)</w:t>
            </w:r>
          </w:p>
        </w:tc>
        <w:tc>
          <w:tcPr>
            <w:tcW w:w="2338" w:type="dxa"/>
          </w:tcPr>
          <w:p w14:paraId="45127E5D" w14:textId="568DF55D" w:rsidR="00FB2490" w:rsidRPr="005D5B05" w:rsidRDefault="005D5B05" w:rsidP="00FB2490">
            <w:pPr>
              <w:rPr>
                <w:bCs/>
                <w:sz w:val="24"/>
                <w:szCs w:val="24"/>
              </w:rPr>
            </w:pPr>
            <w:r w:rsidRPr="005D5B05">
              <w:rPr>
                <w:bCs/>
                <w:sz w:val="24"/>
                <w:szCs w:val="24"/>
              </w:rPr>
              <w:t>Headaches</w:t>
            </w:r>
          </w:p>
        </w:tc>
        <w:tc>
          <w:tcPr>
            <w:tcW w:w="2338" w:type="dxa"/>
          </w:tcPr>
          <w:p w14:paraId="718685E1" w14:textId="77777777" w:rsidR="00FB2490" w:rsidRPr="004055A1" w:rsidRDefault="00FB2490" w:rsidP="00FB2490">
            <w:pPr>
              <w:rPr>
                <w:b/>
                <w:sz w:val="24"/>
                <w:szCs w:val="24"/>
              </w:rPr>
            </w:pPr>
          </w:p>
        </w:tc>
      </w:tr>
    </w:tbl>
    <w:p w14:paraId="2ECFE20F" w14:textId="77777777" w:rsidR="00EA65AD" w:rsidRPr="004055A1" w:rsidRDefault="00EA65AD" w:rsidP="00EA65AD">
      <w:pPr>
        <w:rPr>
          <w:b/>
          <w:sz w:val="24"/>
          <w:szCs w:val="24"/>
        </w:rPr>
      </w:pPr>
    </w:p>
    <w:p w14:paraId="059E2474" w14:textId="6B7088E9" w:rsidR="00CF302D" w:rsidRDefault="00F4295E" w:rsidP="00EA65AD">
      <w:pPr>
        <w:rPr>
          <w:sz w:val="24"/>
          <w:szCs w:val="24"/>
        </w:rPr>
      </w:pPr>
      <w:r>
        <w:rPr>
          <w:sz w:val="24"/>
          <w:szCs w:val="24"/>
        </w:rPr>
        <w:t xml:space="preserve">The </w:t>
      </w:r>
      <w:r w:rsidR="00670D0C">
        <w:rPr>
          <w:sz w:val="24"/>
          <w:szCs w:val="24"/>
        </w:rPr>
        <w:t xml:space="preserve">patient had present for a follow-up visit with multiple conditions diagnosed earlier. </w:t>
      </w:r>
      <w:r w:rsidR="00091E38">
        <w:rPr>
          <w:sz w:val="24"/>
          <w:szCs w:val="24"/>
        </w:rPr>
        <w:t xml:space="preserve">The </w:t>
      </w:r>
      <w:r w:rsidR="004467A9">
        <w:rPr>
          <w:sz w:val="24"/>
          <w:szCs w:val="24"/>
        </w:rPr>
        <w:t xml:space="preserve">working diagnoses presented above are related to previous visits that had been established. </w:t>
      </w:r>
      <w:r w:rsidR="00844CA6">
        <w:rPr>
          <w:sz w:val="24"/>
          <w:szCs w:val="24"/>
        </w:rPr>
        <w:t xml:space="preserve">The diagnoses of concern at this time include polycystic ovarian syndrome, tension-type headache, and androgen excess. </w:t>
      </w:r>
      <w:r w:rsidR="00626458">
        <w:rPr>
          <w:sz w:val="24"/>
          <w:szCs w:val="24"/>
        </w:rPr>
        <w:t xml:space="preserve">Tension-type headaches (TTH) are a prevalent disorder that characterizes recurrent headaches of milt-to-moderate intensity, tightening quality, bilateral location, and are not aggravated by routine activity (Ashina et al., 2021). </w:t>
      </w:r>
      <w:r w:rsidR="004B11F7">
        <w:rPr>
          <w:sz w:val="24"/>
          <w:szCs w:val="24"/>
        </w:rPr>
        <w:t xml:space="preserve">PCOS is an endocrine-gynecological disorder </w:t>
      </w:r>
      <w:r w:rsidR="00C42D9F">
        <w:rPr>
          <w:sz w:val="24"/>
          <w:szCs w:val="24"/>
        </w:rPr>
        <w:t xml:space="preserve">characterizing enlarged and dysfunctional ovaries and excess androgen levels (Sadeghi et al., 2022). The condition was identified as a working </w:t>
      </w:r>
      <w:r w:rsidR="00AE35E0">
        <w:rPr>
          <w:sz w:val="24"/>
          <w:szCs w:val="24"/>
        </w:rPr>
        <w:t xml:space="preserve">diagnosis considering the patient’s complaints of lower back pain, irregular menses, and hirsutism. The condition could also be associated with the anxiety the patient has been experiencing. </w:t>
      </w:r>
      <w:r w:rsidR="005053D5">
        <w:rPr>
          <w:sz w:val="24"/>
          <w:szCs w:val="24"/>
        </w:rPr>
        <w:t>The other working diagnoses require continued management considering their persistent nature.</w:t>
      </w:r>
    </w:p>
    <w:p w14:paraId="782036E2" w14:textId="7492EFA4" w:rsidR="00EA65AD" w:rsidRPr="004055A1" w:rsidRDefault="00EA65AD" w:rsidP="00EA65AD">
      <w:pPr>
        <w:rPr>
          <w:sz w:val="24"/>
          <w:szCs w:val="24"/>
        </w:rPr>
      </w:pPr>
    </w:p>
    <w:p w14:paraId="06E6695A" w14:textId="77777777" w:rsidR="00EA65AD" w:rsidRPr="004055A1" w:rsidRDefault="00EA65AD" w:rsidP="00EA65AD">
      <w:pPr>
        <w:rPr>
          <w:b/>
          <w:sz w:val="24"/>
          <w:szCs w:val="24"/>
        </w:rPr>
      </w:pPr>
    </w:p>
    <w:p w14:paraId="50644EE0" w14:textId="2F78335C" w:rsidR="00EA65AD" w:rsidRDefault="00EA65AD" w:rsidP="00EA65AD">
      <w:pPr>
        <w:rPr>
          <w:b/>
          <w:sz w:val="24"/>
          <w:szCs w:val="24"/>
          <w:u w:val="single"/>
        </w:rPr>
      </w:pPr>
      <w:r w:rsidRPr="004055A1">
        <w:rPr>
          <w:b/>
          <w:sz w:val="24"/>
          <w:szCs w:val="24"/>
          <w:u w:val="single"/>
        </w:rPr>
        <w:t xml:space="preserve">Plan: </w:t>
      </w:r>
    </w:p>
    <w:p w14:paraId="3332D585" w14:textId="1FA3B0BD" w:rsidR="00EA65AD" w:rsidRDefault="0050328E" w:rsidP="00EA65AD">
      <w:pPr>
        <w:rPr>
          <w:bCs/>
          <w:sz w:val="24"/>
          <w:szCs w:val="24"/>
        </w:rPr>
      </w:pPr>
      <w:r>
        <w:rPr>
          <w:bCs/>
          <w:sz w:val="24"/>
          <w:szCs w:val="24"/>
        </w:rPr>
        <w:t>During the f/u visit, the patient’s allergies, current medications,</w:t>
      </w:r>
      <w:r w:rsidR="0067379A">
        <w:rPr>
          <w:bCs/>
          <w:sz w:val="24"/>
          <w:szCs w:val="24"/>
        </w:rPr>
        <w:t xml:space="preserve"> past medical history, past family history, past social history, and past surgical history were updated as appropriate. The assessment of the patient did not reveal ay acute safety issues and much of the time during the visit was used in counselling the patient about lifestyle modifications. </w:t>
      </w:r>
      <w:r w:rsidR="006501E1">
        <w:rPr>
          <w:bCs/>
          <w:sz w:val="24"/>
          <w:szCs w:val="24"/>
        </w:rPr>
        <w:t>As a follow-up visit, all the diagnoses identified were considered essential for optimal care planning.</w:t>
      </w:r>
    </w:p>
    <w:p w14:paraId="65BFFE60" w14:textId="4E8FE2DA" w:rsidR="006501E1" w:rsidRDefault="006501E1" w:rsidP="006501E1">
      <w:pPr>
        <w:pStyle w:val="ListParagraph"/>
        <w:numPr>
          <w:ilvl w:val="0"/>
          <w:numId w:val="5"/>
        </w:numPr>
        <w:rPr>
          <w:bCs/>
          <w:sz w:val="24"/>
          <w:szCs w:val="24"/>
        </w:rPr>
      </w:pPr>
      <w:r>
        <w:rPr>
          <w:bCs/>
          <w:sz w:val="24"/>
          <w:szCs w:val="24"/>
        </w:rPr>
        <w:t xml:space="preserve">Androgen excess: </w:t>
      </w:r>
      <w:r w:rsidR="00951386">
        <w:rPr>
          <w:bCs/>
          <w:sz w:val="24"/>
          <w:szCs w:val="24"/>
        </w:rPr>
        <w:t xml:space="preserve">Androgen excess in women is often caused by underlying PCOS (Elhassan et al., 2018). </w:t>
      </w:r>
      <w:r w:rsidR="00BE39CE">
        <w:rPr>
          <w:bCs/>
          <w:sz w:val="24"/>
          <w:szCs w:val="24"/>
        </w:rPr>
        <w:t>The condition often manifests with hirsutism, which was established as an ongoing problem with the patient. Prolonged and extreme androgen excess could lead to severe masculinization and lifelong metabolic consequences. Therefore, timely management of the condition is required</w:t>
      </w:r>
      <w:r w:rsidR="009231B1">
        <w:rPr>
          <w:bCs/>
          <w:sz w:val="24"/>
          <w:szCs w:val="24"/>
        </w:rPr>
        <w:t>.</w:t>
      </w:r>
    </w:p>
    <w:p w14:paraId="00FE9D8A" w14:textId="6CB113B8" w:rsidR="009231B1" w:rsidRDefault="009231B1" w:rsidP="006501E1">
      <w:pPr>
        <w:pStyle w:val="ListParagraph"/>
        <w:numPr>
          <w:ilvl w:val="0"/>
          <w:numId w:val="5"/>
        </w:numPr>
        <w:rPr>
          <w:bCs/>
          <w:sz w:val="24"/>
          <w:szCs w:val="24"/>
        </w:rPr>
      </w:pPr>
      <w:r>
        <w:rPr>
          <w:bCs/>
          <w:sz w:val="24"/>
          <w:szCs w:val="24"/>
        </w:rPr>
        <w:t>Fatty (change of) liver, not elsewhere classified: Non-alcoholic fatty liver</w:t>
      </w:r>
      <w:r w:rsidR="00F07B69">
        <w:rPr>
          <w:bCs/>
          <w:sz w:val="24"/>
          <w:szCs w:val="24"/>
        </w:rPr>
        <w:t xml:space="preserve"> is often associated with obesity (Maurice &amp; Manousou, 2018). </w:t>
      </w:r>
      <w:r w:rsidR="004510EA">
        <w:rPr>
          <w:bCs/>
          <w:sz w:val="24"/>
          <w:szCs w:val="24"/>
        </w:rPr>
        <w:t xml:space="preserve">Delayed treatment of the disorder could lead to hepatocellular carcinoma and cardiovascular disease. However, other risk factors, including genetic predispositions, should be considered to optimize the treatment approaches. </w:t>
      </w:r>
    </w:p>
    <w:p w14:paraId="604E7207" w14:textId="652A2EA6" w:rsidR="004510EA" w:rsidRDefault="00AD6123" w:rsidP="006501E1">
      <w:pPr>
        <w:pStyle w:val="ListParagraph"/>
        <w:numPr>
          <w:ilvl w:val="0"/>
          <w:numId w:val="5"/>
        </w:numPr>
        <w:rPr>
          <w:bCs/>
          <w:sz w:val="24"/>
          <w:szCs w:val="24"/>
        </w:rPr>
      </w:pPr>
      <w:r>
        <w:rPr>
          <w:bCs/>
          <w:sz w:val="24"/>
          <w:szCs w:val="24"/>
        </w:rPr>
        <w:t xml:space="preserve">PCOS: A high ration of luteinizing hormone to follicle-stimulating hormone and increased release of gonadotropin-release hormone is considered an underlying cause of PCOS (Sadeghi et al., 2022). </w:t>
      </w:r>
      <w:r w:rsidR="0049375C">
        <w:rPr>
          <w:bCs/>
          <w:sz w:val="24"/>
          <w:szCs w:val="24"/>
        </w:rPr>
        <w:t xml:space="preserve">However, genetic, epigenetic, and environmental factors also contribute to its pathogenesis. Some of the pertinent symptoms, including lower back pain and irregular periods the client presents with are indicative of the condition. </w:t>
      </w:r>
    </w:p>
    <w:p w14:paraId="1E4C837A" w14:textId="7B63D3B9" w:rsidR="0049375C" w:rsidRDefault="0049375C" w:rsidP="006501E1">
      <w:pPr>
        <w:pStyle w:val="ListParagraph"/>
        <w:numPr>
          <w:ilvl w:val="0"/>
          <w:numId w:val="5"/>
        </w:numPr>
        <w:rPr>
          <w:bCs/>
          <w:sz w:val="24"/>
          <w:szCs w:val="24"/>
        </w:rPr>
      </w:pPr>
      <w:r>
        <w:rPr>
          <w:bCs/>
          <w:sz w:val="24"/>
          <w:szCs w:val="24"/>
        </w:rPr>
        <w:t xml:space="preserve">Tension-type headache: </w:t>
      </w:r>
      <w:r w:rsidR="00687816">
        <w:rPr>
          <w:bCs/>
          <w:sz w:val="24"/>
          <w:szCs w:val="24"/>
        </w:rPr>
        <w:t xml:space="preserve">The diagnosis was arrived at after exclusion of alternative diagnoses based on the International Classification of Headache Disorders and a history </w:t>
      </w:r>
      <w:r w:rsidR="00687816">
        <w:rPr>
          <w:bCs/>
          <w:sz w:val="24"/>
          <w:szCs w:val="24"/>
        </w:rPr>
        <w:lastRenderedPageBreak/>
        <w:t>of the presentation. Notably, the headache has been persistent, moderate, bilateral in location, with no aggravation by routine activities (Ashina et al., 2021)</w:t>
      </w:r>
      <w:r w:rsidR="00762D31">
        <w:rPr>
          <w:bCs/>
          <w:sz w:val="24"/>
          <w:szCs w:val="24"/>
        </w:rPr>
        <w:t>.</w:t>
      </w:r>
    </w:p>
    <w:p w14:paraId="3FBE6774" w14:textId="739B107B" w:rsidR="00762D31" w:rsidRPr="006501E1" w:rsidRDefault="00762D31" w:rsidP="006501E1">
      <w:pPr>
        <w:pStyle w:val="ListParagraph"/>
        <w:numPr>
          <w:ilvl w:val="0"/>
          <w:numId w:val="5"/>
        </w:numPr>
        <w:rPr>
          <w:bCs/>
          <w:sz w:val="24"/>
          <w:szCs w:val="24"/>
        </w:rPr>
      </w:pPr>
      <w:r>
        <w:rPr>
          <w:bCs/>
          <w:sz w:val="24"/>
          <w:szCs w:val="24"/>
        </w:rPr>
        <w:t xml:space="preserve">Morbid obesity </w:t>
      </w:r>
      <w:r w:rsidR="00E0158D">
        <w:rPr>
          <w:bCs/>
          <w:sz w:val="24"/>
          <w:szCs w:val="24"/>
        </w:rPr>
        <w:t xml:space="preserve">(associated with excess calories and </w:t>
      </w:r>
      <w:r>
        <w:rPr>
          <w:bCs/>
          <w:sz w:val="24"/>
          <w:szCs w:val="24"/>
        </w:rPr>
        <w:t>with alveolar hypoventilation</w:t>
      </w:r>
      <w:r w:rsidR="00E0158D">
        <w:rPr>
          <w:bCs/>
          <w:sz w:val="24"/>
          <w:szCs w:val="24"/>
        </w:rPr>
        <w:t>)</w:t>
      </w:r>
      <w:r>
        <w:rPr>
          <w:bCs/>
          <w:sz w:val="24"/>
          <w:szCs w:val="24"/>
        </w:rPr>
        <w:t xml:space="preserve">: </w:t>
      </w:r>
      <w:r w:rsidR="00E0158D">
        <w:rPr>
          <w:bCs/>
          <w:sz w:val="24"/>
          <w:szCs w:val="24"/>
        </w:rPr>
        <w:t xml:space="preserve">Obesity is a multifactorial disease that could lead to multiple complications (Lin &amp; Li, 2020). </w:t>
      </w:r>
      <w:r w:rsidR="00AF5C39">
        <w:rPr>
          <w:bCs/>
          <w:sz w:val="24"/>
          <w:szCs w:val="24"/>
        </w:rPr>
        <w:t>Obesity hypoventilation syndrome involves the presence of obesity and day</w:t>
      </w:r>
      <w:r w:rsidR="00605A33">
        <w:rPr>
          <w:bCs/>
          <w:sz w:val="24"/>
          <w:szCs w:val="24"/>
        </w:rPr>
        <w:t>t</w:t>
      </w:r>
      <w:r w:rsidR="00AF5C39">
        <w:rPr>
          <w:bCs/>
          <w:sz w:val="24"/>
          <w:szCs w:val="24"/>
        </w:rPr>
        <w:t xml:space="preserve">ime arterial hypercapnia without other </w:t>
      </w:r>
      <w:r w:rsidR="00605A33">
        <w:rPr>
          <w:bCs/>
          <w:sz w:val="24"/>
          <w:szCs w:val="24"/>
        </w:rPr>
        <w:t xml:space="preserve">identifiable </w:t>
      </w:r>
      <w:r w:rsidR="00AF5C39">
        <w:rPr>
          <w:bCs/>
          <w:sz w:val="24"/>
          <w:szCs w:val="24"/>
        </w:rPr>
        <w:t>hypoventilation</w:t>
      </w:r>
      <w:r w:rsidR="00605A33">
        <w:rPr>
          <w:bCs/>
          <w:sz w:val="24"/>
          <w:szCs w:val="24"/>
        </w:rPr>
        <w:t xml:space="preserve"> causes (Geraldo Lorenzi &amp; Genta, 2018). The disorder is associated with obstructive sleep apnea, which may be contributing to the patient’s report of insomnia</w:t>
      </w:r>
      <w:r w:rsidR="00203081">
        <w:rPr>
          <w:bCs/>
          <w:sz w:val="24"/>
          <w:szCs w:val="24"/>
        </w:rPr>
        <w:t>. Delayed treatment could lead to complications such as coronary artery disease, heart failure, and pulmonary hypertension.</w:t>
      </w:r>
    </w:p>
    <w:p w14:paraId="4036299B" w14:textId="77777777" w:rsidR="00EA65AD" w:rsidRPr="004055A1" w:rsidRDefault="00EA65AD" w:rsidP="00EA65AD">
      <w:pPr>
        <w:rPr>
          <w:sz w:val="24"/>
          <w:szCs w:val="24"/>
        </w:rPr>
      </w:pPr>
    </w:p>
    <w:p w14:paraId="64F5F94F" w14:textId="04185ED2" w:rsidR="001738BC" w:rsidRDefault="001738BC" w:rsidP="001738BC">
      <w:pPr>
        <w:pStyle w:val="ListParagraph"/>
        <w:numPr>
          <w:ilvl w:val="0"/>
          <w:numId w:val="3"/>
        </w:numPr>
        <w:spacing w:line="480" w:lineRule="auto"/>
        <w:outlineLvl w:val="0"/>
        <w:rPr>
          <w:sz w:val="24"/>
          <w:szCs w:val="24"/>
        </w:rPr>
      </w:pPr>
      <w:r w:rsidRPr="004055A1">
        <w:rPr>
          <w:sz w:val="24"/>
          <w:szCs w:val="24"/>
        </w:rPr>
        <w:t>Treatment</w:t>
      </w:r>
    </w:p>
    <w:p w14:paraId="35FA4FD1" w14:textId="68CB2C4D" w:rsidR="002B617D" w:rsidRDefault="002B617D" w:rsidP="002B617D">
      <w:pPr>
        <w:pStyle w:val="ListParagraph"/>
        <w:numPr>
          <w:ilvl w:val="1"/>
          <w:numId w:val="3"/>
        </w:numPr>
        <w:spacing w:line="480" w:lineRule="auto"/>
        <w:outlineLvl w:val="0"/>
        <w:rPr>
          <w:sz w:val="24"/>
          <w:szCs w:val="24"/>
        </w:rPr>
      </w:pPr>
      <w:r>
        <w:rPr>
          <w:sz w:val="24"/>
          <w:szCs w:val="24"/>
        </w:rPr>
        <w:t>Spironolactone</w:t>
      </w:r>
      <w:r w:rsidR="00757AAA">
        <w:rPr>
          <w:sz w:val="24"/>
          <w:szCs w:val="24"/>
        </w:rPr>
        <w:t xml:space="preserve"> 400 mg PO QD for 4 weeks to addres</w:t>
      </w:r>
      <w:r w:rsidR="002A7C3B">
        <w:rPr>
          <w:sz w:val="24"/>
          <w:szCs w:val="24"/>
        </w:rPr>
        <w:t>s</w:t>
      </w:r>
      <w:r w:rsidR="00757AAA">
        <w:rPr>
          <w:sz w:val="24"/>
          <w:szCs w:val="24"/>
        </w:rPr>
        <w:t xml:space="preserve"> </w:t>
      </w:r>
      <w:r w:rsidR="002A7C3B">
        <w:rPr>
          <w:sz w:val="24"/>
          <w:szCs w:val="24"/>
        </w:rPr>
        <w:t>androgen excess, hirsutism, and PCOS</w:t>
      </w:r>
    </w:p>
    <w:p w14:paraId="556F7D55" w14:textId="6B09DE52" w:rsidR="00F00D83" w:rsidRPr="004055A1" w:rsidRDefault="00F00D83" w:rsidP="002B617D">
      <w:pPr>
        <w:pStyle w:val="ListParagraph"/>
        <w:numPr>
          <w:ilvl w:val="1"/>
          <w:numId w:val="3"/>
        </w:numPr>
        <w:spacing w:line="480" w:lineRule="auto"/>
        <w:outlineLvl w:val="0"/>
        <w:rPr>
          <w:sz w:val="24"/>
          <w:szCs w:val="24"/>
        </w:rPr>
      </w:pPr>
      <w:r>
        <w:rPr>
          <w:sz w:val="24"/>
          <w:szCs w:val="24"/>
        </w:rPr>
        <w:t xml:space="preserve">Amitriptyline </w:t>
      </w:r>
      <w:r w:rsidR="005E1E32">
        <w:rPr>
          <w:sz w:val="24"/>
          <w:szCs w:val="24"/>
        </w:rPr>
        <w:t xml:space="preserve">50 mg </w:t>
      </w:r>
      <w:r w:rsidR="00173D16">
        <w:rPr>
          <w:sz w:val="24"/>
          <w:szCs w:val="24"/>
        </w:rPr>
        <w:t>2 hours before bedtime to minimize insomnia and address TTH</w:t>
      </w:r>
    </w:p>
    <w:p w14:paraId="4B6A3007" w14:textId="3634F311" w:rsidR="001738BC" w:rsidRDefault="001738BC" w:rsidP="001738BC">
      <w:pPr>
        <w:pStyle w:val="ListParagraph"/>
        <w:numPr>
          <w:ilvl w:val="0"/>
          <w:numId w:val="3"/>
        </w:numPr>
        <w:spacing w:line="480" w:lineRule="auto"/>
        <w:outlineLvl w:val="0"/>
        <w:rPr>
          <w:sz w:val="24"/>
          <w:szCs w:val="24"/>
        </w:rPr>
      </w:pPr>
      <w:r w:rsidRPr="004055A1">
        <w:rPr>
          <w:sz w:val="24"/>
          <w:szCs w:val="24"/>
        </w:rPr>
        <w:t>Lab/test</w:t>
      </w:r>
    </w:p>
    <w:p w14:paraId="285DA2AD" w14:textId="4E2532BD" w:rsidR="002B617D" w:rsidRPr="004055A1" w:rsidRDefault="002B617D" w:rsidP="002B617D">
      <w:pPr>
        <w:pStyle w:val="ListParagraph"/>
        <w:numPr>
          <w:ilvl w:val="1"/>
          <w:numId w:val="3"/>
        </w:numPr>
        <w:spacing w:line="480" w:lineRule="auto"/>
        <w:outlineLvl w:val="0"/>
        <w:rPr>
          <w:sz w:val="24"/>
          <w:szCs w:val="24"/>
        </w:rPr>
      </w:pPr>
      <w:r>
        <w:rPr>
          <w:sz w:val="24"/>
          <w:szCs w:val="24"/>
        </w:rPr>
        <w:t>No lab tests ordered</w:t>
      </w:r>
    </w:p>
    <w:p w14:paraId="43C15EB3" w14:textId="2F90DA7C" w:rsidR="001738BC" w:rsidRDefault="001738BC" w:rsidP="001738BC">
      <w:pPr>
        <w:pStyle w:val="ListParagraph"/>
        <w:numPr>
          <w:ilvl w:val="0"/>
          <w:numId w:val="3"/>
        </w:numPr>
        <w:spacing w:line="480" w:lineRule="auto"/>
        <w:outlineLvl w:val="0"/>
        <w:rPr>
          <w:sz w:val="24"/>
          <w:szCs w:val="24"/>
        </w:rPr>
      </w:pPr>
      <w:r w:rsidRPr="004055A1">
        <w:rPr>
          <w:sz w:val="24"/>
          <w:szCs w:val="24"/>
        </w:rPr>
        <w:t>Referral</w:t>
      </w:r>
    </w:p>
    <w:p w14:paraId="631A86CF" w14:textId="031AA003" w:rsidR="005652BF" w:rsidRDefault="005652BF" w:rsidP="005652BF">
      <w:pPr>
        <w:pStyle w:val="ListParagraph"/>
        <w:numPr>
          <w:ilvl w:val="1"/>
          <w:numId w:val="3"/>
        </w:numPr>
        <w:spacing w:line="480" w:lineRule="auto"/>
        <w:outlineLvl w:val="0"/>
        <w:rPr>
          <w:sz w:val="24"/>
          <w:szCs w:val="24"/>
        </w:rPr>
      </w:pPr>
      <w:r>
        <w:rPr>
          <w:sz w:val="24"/>
          <w:szCs w:val="24"/>
        </w:rPr>
        <w:t>Visit an endocrinologist and gynecologist for androgen excess, hirsutism, and PCOS assessment and management</w:t>
      </w:r>
    </w:p>
    <w:p w14:paraId="2F7949B7" w14:textId="7636FA80" w:rsidR="005652BF" w:rsidRPr="004055A1" w:rsidRDefault="005652BF" w:rsidP="005652BF">
      <w:pPr>
        <w:pStyle w:val="ListParagraph"/>
        <w:numPr>
          <w:ilvl w:val="1"/>
          <w:numId w:val="3"/>
        </w:numPr>
        <w:spacing w:line="480" w:lineRule="auto"/>
        <w:outlineLvl w:val="0"/>
        <w:rPr>
          <w:sz w:val="24"/>
          <w:szCs w:val="24"/>
        </w:rPr>
      </w:pPr>
      <w:r>
        <w:rPr>
          <w:sz w:val="24"/>
          <w:szCs w:val="24"/>
        </w:rPr>
        <w:t xml:space="preserve">Consult a neurologist if the </w:t>
      </w:r>
      <w:r w:rsidR="002B617D">
        <w:rPr>
          <w:sz w:val="24"/>
          <w:szCs w:val="24"/>
        </w:rPr>
        <w:t>headaches do not subside with the interventions administered</w:t>
      </w:r>
    </w:p>
    <w:p w14:paraId="6C5AD0EA" w14:textId="47116132" w:rsidR="001738BC" w:rsidRDefault="001738BC" w:rsidP="001738BC">
      <w:pPr>
        <w:pStyle w:val="ListParagraph"/>
        <w:numPr>
          <w:ilvl w:val="0"/>
          <w:numId w:val="3"/>
        </w:numPr>
        <w:spacing w:line="480" w:lineRule="auto"/>
        <w:outlineLvl w:val="0"/>
        <w:rPr>
          <w:sz w:val="24"/>
          <w:szCs w:val="24"/>
        </w:rPr>
      </w:pPr>
      <w:r w:rsidRPr="004055A1">
        <w:rPr>
          <w:sz w:val="24"/>
          <w:szCs w:val="24"/>
        </w:rPr>
        <w:t>Education</w:t>
      </w:r>
    </w:p>
    <w:p w14:paraId="00CA95FB" w14:textId="07732E7D" w:rsidR="002A7C3B" w:rsidRPr="004055A1" w:rsidRDefault="002A7C3B" w:rsidP="002A7C3B">
      <w:pPr>
        <w:pStyle w:val="ListParagraph"/>
        <w:numPr>
          <w:ilvl w:val="1"/>
          <w:numId w:val="3"/>
        </w:numPr>
        <w:spacing w:line="480" w:lineRule="auto"/>
        <w:outlineLvl w:val="0"/>
        <w:rPr>
          <w:sz w:val="24"/>
          <w:szCs w:val="24"/>
        </w:rPr>
      </w:pPr>
      <w:r>
        <w:rPr>
          <w:sz w:val="24"/>
          <w:szCs w:val="24"/>
        </w:rPr>
        <w:t xml:space="preserve">Patient was educated to engage in regular physical activity, </w:t>
      </w:r>
      <w:r w:rsidR="008A7B8A">
        <w:rPr>
          <w:sz w:val="24"/>
          <w:szCs w:val="24"/>
        </w:rPr>
        <w:t xml:space="preserve">take low-salt diet, and increase consumption of fruits and vegetable to address </w:t>
      </w:r>
      <w:r w:rsidR="00F00D83">
        <w:rPr>
          <w:sz w:val="24"/>
          <w:szCs w:val="24"/>
        </w:rPr>
        <w:t>all the conditions</w:t>
      </w:r>
    </w:p>
    <w:p w14:paraId="21460504" w14:textId="4326EAFA" w:rsidR="00EA65AD" w:rsidRPr="004055A1" w:rsidRDefault="001738BC" w:rsidP="00EA65AD">
      <w:pPr>
        <w:pStyle w:val="ListParagraph"/>
        <w:numPr>
          <w:ilvl w:val="0"/>
          <w:numId w:val="3"/>
        </w:numPr>
        <w:spacing w:line="480" w:lineRule="auto"/>
        <w:outlineLvl w:val="0"/>
        <w:rPr>
          <w:sz w:val="24"/>
          <w:szCs w:val="24"/>
        </w:rPr>
      </w:pPr>
      <w:r w:rsidRPr="004055A1">
        <w:rPr>
          <w:sz w:val="24"/>
          <w:szCs w:val="24"/>
        </w:rPr>
        <w:t>Follow up</w:t>
      </w:r>
      <w:r w:rsidR="002A7C3B">
        <w:rPr>
          <w:sz w:val="24"/>
          <w:szCs w:val="24"/>
        </w:rPr>
        <w:t>: F/U in 4 weeks</w:t>
      </w:r>
    </w:p>
    <w:p w14:paraId="42DCFEEE" w14:textId="0B0F0E1F" w:rsidR="00EE33D4" w:rsidRDefault="00EA65AD" w:rsidP="00EA65AD">
      <w:pPr>
        <w:rPr>
          <w:b/>
          <w:sz w:val="24"/>
          <w:szCs w:val="24"/>
        </w:rPr>
      </w:pPr>
      <w:r w:rsidRPr="004055A1">
        <w:rPr>
          <w:b/>
          <w:sz w:val="24"/>
          <w:szCs w:val="24"/>
        </w:rPr>
        <w:lastRenderedPageBreak/>
        <w:t xml:space="preserve">Health Maintenance:  </w:t>
      </w:r>
      <w:r w:rsidR="00EE33D4" w:rsidRPr="00EE33D4">
        <w:rPr>
          <w:bCs/>
          <w:sz w:val="24"/>
          <w:szCs w:val="24"/>
        </w:rPr>
        <w:t>Ensur</w:t>
      </w:r>
      <w:r w:rsidR="00EE33D4">
        <w:rPr>
          <w:bCs/>
          <w:sz w:val="24"/>
          <w:szCs w:val="24"/>
        </w:rPr>
        <w:t>e uptake of the seasonal flu vaccine</w:t>
      </w:r>
      <w:r w:rsidR="00674F22">
        <w:rPr>
          <w:bCs/>
          <w:sz w:val="24"/>
          <w:szCs w:val="24"/>
        </w:rPr>
        <w:t>; engage in at least 150 minutes of moderate exercise per week</w:t>
      </w:r>
    </w:p>
    <w:p w14:paraId="5A5F265D" w14:textId="77777777" w:rsidR="00EE33D4" w:rsidRDefault="00EE33D4" w:rsidP="00EA65AD">
      <w:pPr>
        <w:rPr>
          <w:b/>
          <w:sz w:val="24"/>
          <w:szCs w:val="24"/>
        </w:rPr>
      </w:pPr>
    </w:p>
    <w:p w14:paraId="2080F4B5" w14:textId="3B01DC88" w:rsidR="00EA65AD" w:rsidRPr="004055A1" w:rsidRDefault="00EA65AD" w:rsidP="00EA65AD">
      <w:pPr>
        <w:rPr>
          <w:color w:val="C00000"/>
          <w:sz w:val="24"/>
          <w:szCs w:val="24"/>
        </w:rPr>
      </w:pPr>
    </w:p>
    <w:p w14:paraId="2A7EBEDC" w14:textId="5BC2C237" w:rsidR="00EA65AD" w:rsidRPr="005F76CD" w:rsidRDefault="00EA65AD" w:rsidP="00EA65AD">
      <w:pPr>
        <w:rPr>
          <w:bCs/>
          <w:sz w:val="24"/>
          <w:szCs w:val="24"/>
        </w:rPr>
      </w:pPr>
      <w:r w:rsidRPr="004055A1">
        <w:rPr>
          <w:b/>
          <w:sz w:val="24"/>
          <w:szCs w:val="24"/>
        </w:rPr>
        <w:t xml:space="preserve">RTC: </w:t>
      </w:r>
      <w:r w:rsidR="005F76CD">
        <w:rPr>
          <w:b/>
          <w:sz w:val="24"/>
          <w:szCs w:val="24"/>
        </w:rPr>
        <w:t xml:space="preserve"> </w:t>
      </w:r>
      <w:r w:rsidR="005F76CD">
        <w:rPr>
          <w:bCs/>
          <w:sz w:val="24"/>
          <w:szCs w:val="24"/>
        </w:rPr>
        <w:t>Appointment in the next four weeks</w:t>
      </w:r>
    </w:p>
    <w:p w14:paraId="5B6CD9B5" w14:textId="77777777" w:rsidR="00EA65AD" w:rsidRPr="004055A1" w:rsidRDefault="00EA65AD" w:rsidP="00EA65AD">
      <w:pPr>
        <w:rPr>
          <w:b/>
          <w:sz w:val="24"/>
          <w:szCs w:val="24"/>
        </w:rPr>
      </w:pPr>
    </w:p>
    <w:p w14:paraId="667A82CB" w14:textId="37B14BAE" w:rsidR="00EA65AD" w:rsidRDefault="00EA65AD" w:rsidP="005F76CD">
      <w:pPr>
        <w:jc w:val="center"/>
        <w:rPr>
          <w:b/>
          <w:sz w:val="24"/>
          <w:szCs w:val="24"/>
        </w:rPr>
      </w:pPr>
      <w:r w:rsidRPr="004055A1">
        <w:rPr>
          <w:b/>
          <w:sz w:val="24"/>
          <w:szCs w:val="24"/>
        </w:rPr>
        <w:t>References</w:t>
      </w:r>
    </w:p>
    <w:p w14:paraId="4AC47152" w14:textId="77777777" w:rsidR="005F76CD" w:rsidRPr="004477D2" w:rsidRDefault="005F76CD" w:rsidP="005F76CD">
      <w:pPr>
        <w:ind w:left="720" w:hanging="720"/>
        <w:rPr>
          <w:sz w:val="24"/>
          <w:szCs w:val="24"/>
        </w:rPr>
      </w:pPr>
      <w:r w:rsidRPr="004477D2">
        <w:rPr>
          <w:sz w:val="24"/>
          <w:szCs w:val="24"/>
        </w:rPr>
        <w:t xml:space="preserve">Ansari, S., Haboubi, H., &amp; Haboubi, N. (2019). Adult obesity complications: Challenges and clinical impact. </w:t>
      </w:r>
      <w:r w:rsidRPr="004477D2">
        <w:rPr>
          <w:i/>
          <w:iCs/>
          <w:sz w:val="24"/>
          <w:szCs w:val="24"/>
        </w:rPr>
        <w:t>Therapeutic Advances in Endocrinology and Metabolism</w:t>
      </w:r>
      <w:r w:rsidRPr="004477D2">
        <w:rPr>
          <w:sz w:val="24"/>
          <w:szCs w:val="24"/>
        </w:rPr>
        <w:t xml:space="preserve">, </w:t>
      </w:r>
      <w:r w:rsidRPr="004477D2">
        <w:rPr>
          <w:i/>
          <w:iCs/>
          <w:sz w:val="24"/>
          <w:szCs w:val="24"/>
        </w:rPr>
        <w:t>11</w:t>
      </w:r>
      <w:r w:rsidRPr="004477D2">
        <w:rPr>
          <w:sz w:val="24"/>
          <w:szCs w:val="24"/>
        </w:rPr>
        <w:t xml:space="preserve">. </w:t>
      </w:r>
      <w:hyperlink r:id="rId5" w:history="1">
        <w:r w:rsidRPr="004477D2">
          <w:rPr>
            <w:rStyle w:val="Hyperlink"/>
            <w:sz w:val="24"/>
            <w:szCs w:val="24"/>
          </w:rPr>
          <w:t>https://doi.org/10.1177/2042018820934955</w:t>
        </w:r>
      </w:hyperlink>
    </w:p>
    <w:p w14:paraId="6D3C271C" w14:textId="77777777" w:rsidR="005F76CD" w:rsidRPr="004477D2" w:rsidRDefault="005F76CD" w:rsidP="005F76CD">
      <w:pPr>
        <w:ind w:left="720" w:hanging="720"/>
        <w:rPr>
          <w:color w:val="212121"/>
          <w:sz w:val="24"/>
          <w:szCs w:val="24"/>
          <w:shd w:val="clear" w:color="auto" w:fill="FFFFFF"/>
        </w:rPr>
      </w:pPr>
      <w:r w:rsidRPr="004477D2">
        <w:rPr>
          <w:color w:val="212121"/>
          <w:sz w:val="24"/>
          <w:szCs w:val="24"/>
          <w:shd w:val="clear" w:color="auto" w:fill="FFFFFF"/>
        </w:rPr>
        <w:t>Ashina, S., Mitsikostas, D. D., Lee, M. J., Yamani, N., Wang, S. J., Messina, R., Ashina, H., Buse, D. C., Pozo-Rosich, P., Jensen, R. H., Diener, H. C., &amp; Lipton, R. B. (2021). Tension-type headache. </w:t>
      </w:r>
      <w:r w:rsidRPr="004477D2">
        <w:rPr>
          <w:i/>
          <w:iCs/>
          <w:color w:val="212121"/>
          <w:sz w:val="24"/>
          <w:szCs w:val="24"/>
          <w:shd w:val="clear" w:color="auto" w:fill="FFFFFF"/>
        </w:rPr>
        <w:t>Nature reviews. Disease primers</w:t>
      </w:r>
      <w:r w:rsidRPr="004477D2">
        <w:rPr>
          <w:color w:val="212121"/>
          <w:sz w:val="24"/>
          <w:szCs w:val="24"/>
          <w:shd w:val="clear" w:color="auto" w:fill="FFFFFF"/>
        </w:rPr>
        <w:t>, </w:t>
      </w:r>
      <w:r w:rsidRPr="004477D2">
        <w:rPr>
          <w:i/>
          <w:iCs/>
          <w:color w:val="212121"/>
          <w:sz w:val="24"/>
          <w:szCs w:val="24"/>
          <w:shd w:val="clear" w:color="auto" w:fill="FFFFFF"/>
        </w:rPr>
        <w:t>7</w:t>
      </w:r>
      <w:r w:rsidRPr="004477D2">
        <w:rPr>
          <w:color w:val="212121"/>
          <w:sz w:val="24"/>
          <w:szCs w:val="24"/>
          <w:shd w:val="clear" w:color="auto" w:fill="FFFFFF"/>
        </w:rPr>
        <w:t xml:space="preserve">(1), 24. </w:t>
      </w:r>
      <w:hyperlink r:id="rId6" w:history="1">
        <w:r w:rsidRPr="004477D2">
          <w:rPr>
            <w:rStyle w:val="Hyperlink"/>
            <w:sz w:val="24"/>
            <w:szCs w:val="24"/>
            <w:shd w:val="clear" w:color="auto" w:fill="FFFFFF"/>
          </w:rPr>
          <w:t>https://doi.org/10.1038/s41572-021-00257-2</w:t>
        </w:r>
      </w:hyperlink>
      <w:r w:rsidRPr="004477D2">
        <w:rPr>
          <w:color w:val="212121"/>
          <w:sz w:val="24"/>
          <w:szCs w:val="24"/>
          <w:shd w:val="clear" w:color="auto" w:fill="FFFFFF"/>
        </w:rPr>
        <w:t xml:space="preserve"> </w:t>
      </w:r>
    </w:p>
    <w:p w14:paraId="37B55296" w14:textId="77777777" w:rsidR="005F76CD" w:rsidRPr="004477D2" w:rsidRDefault="005F76CD" w:rsidP="005F76CD">
      <w:pPr>
        <w:ind w:left="720" w:hanging="720"/>
        <w:rPr>
          <w:sz w:val="24"/>
          <w:szCs w:val="24"/>
        </w:rPr>
      </w:pPr>
      <w:r w:rsidRPr="004477D2">
        <w:rPr>
          <w:sz w:val="24"/>
          <w:szCs w:val="24"/>
        </w:rPr>
        <w:t xml:space="preserve">Elhassan, Y. S., Idkowiak, J., Smith, K., Asia, M., Gleeson, H., Webster, R., &amp; Arlt, W. (2018). Causes, Patterns, and Severity of Androgen Excess in 1205 Consecutively Recruited Women. </w:t>
      </w:r>
      <w:r w:rsidRPr="004477D2">
        <w:rPr>
          <w:i/>
          <w:iCs/>
          <w:sz w:val="24"/>
          <w:szCs w:val="24"/>
        </w:rPr>
        <w:t>The Journal of Clinical Endocrinology and Metabolism</w:t>
      </w:r>
      <w:r w:rsidRPr="004477D2">
        <w:rPr>
          <w:sz w:val="24"/>
          <w:szCs w:val="24"/>
        </w:rPr>
        <w:t xml:space="preserve">, </w:t>
      </w:r>
      <w:r w:rsidRPr="004477D2">
        <w:rPr>
          <w:i/>
          <w:iCs/>
          <w:sz w:val="24"/>
          <w:szCs w:val="24"/>
        </w:rPr>
        <w:t>103</w:t>
      </w:r>
      <w:r w:rsidRPr="004477D2">
        <w:rPr>
          <w:sz w:val="24"/>
          <w:szCs w:val="24"/>
        </w:rPr>
        <w:t xml:space="preserve">(3), 1214-1223. </w:t>
      </w:r>
      <w:hyperlink r:id="rId7" w:history="1">
        <w:r w:rsidRPr="004477D2">
          <w:rPr>
            <w:rStyle w:val="Hyperlink"/>
            <w:sz w:val="24"/>
            <w:szCs w:val="24"/>
          </w:rPr>
          <w:t>https://doi.org/10.1210/jc.2017-02426</w:t>
        </w:r>
      </w:hyperlink>
      <w:r w:rsidRPr="004477D2">
        <w:rPr>
          <w:sz w:val="24"/>
          <w:szCs w:val="24"/>
        </w:rPr>
        <w:t xml:space="preserve"> </w:t>
      </w:r>
    </w:p>
    <w:p w14:paraId="422E103F" w14:textId="77777777" w:rsidR="005F76CD" w:rsidRPr="004477D2" w:rsidRDefault="005F76CD" w:rsidP="005F76CD">
      <w:pPr>
        <w:ind w:left="720" w:hanging="720"/>
        <w:rPr>
          <w:sz w:val="24"/>
          <w:szCs w:val="24"/>
        </w:rPr>
      </w:pPr>
      <w:r w:rsidRPr="004477D2">
        <w:rPr>
          <w:sz w:val="24"/>
          <w:szCs w:val="24"/>
        </w:rPr>
        <w:t xml:space="preserve">Geraldo Lorenzi, F., &amp; Genta, P. R. (2018). Obesity hypoventilation syndrome: A current review. </w:t>
      </w:r>
      <w:r w:rsidRPr="004477D2">
        <w:rPr>
          <w:i/>
          <w:iCs/>
          <w:sz w:val="24"/>
          <w:szCs w:val="24"/>
        </w:rPr>
        <w:t>Jornal Brasileiro de Pneumologia</w:t>
      </w:r>
      <w:r w:rsidRPr="004477D2">
        <w:rPr>
          <w:sz w:val="24"/>
          <w:szCs w:val="24"/>
        </w:rPr>
        <w:t xml:space="preserve">, </w:t>
      </w:r>
      <w:r w:rsidRPr="004477D2">
        <w:rPr>
          <w:i/>
          <w:iCs/>
          <w:sz w:val="24"/>
          <w:szCs w:val="24"/>
        </w:rPr>
        <w:t>44</w:t>
      </w:r>
      <w:r w:rsidRPr="004477D2">
        <w:rPr>
          <w:sz w:val="24"/>
          <w:szCs w:val="24"/>
        </w:rPr>
        <w:t xml:space="preserve">(6), 510-518. </w:t>
      </w:r>
      <w:hyperlink r:id="rId8" w:history="1">
        <w:r w:rsidRPr="004477D2">
          <w:rPr>
            <w:rStyle w:val="Hyperlink"/>
            <w:sz w:val="24"/>
            <w:szCs w:val="24"/>
          </w:rPr>
          <w:t>https://doi.org/10.1590/S1806-37562017000000332</w:t>
        </w:r>
      </w:hyperlink>
    </w:p>
    <w:p w14:paraId="7C320CDC" w14:textId="77777777" w:rsidR="005F76CD" w:rsidRPr="004477D2" w:rsidRDefault="005F76CD" w:rsidP="005F76CD">
      <w:pPr>
        <w:ind w:left="720" w:hanging="720"/>
        <w:rPr>
          <w:sz w:val="24"/>
          <w:szCs w:val="24"/>
        </w:rPr>
      </w:pPr>
      <w:r w:rsidRPr="004477D2">
        <w:rPr>
          <w:sz w:val="24"/>
          <w:szCs w:val="24"/>
        </w:rPr>
        <w:t xml:space="preserve">Lin, X., &amp; Li, H. (2020). Obesity: Epidemiology, Pathophysiology, and Therapeutics. </w:t>
      </w:r>
      <w:r w:rsidRPr="004477D2">
        <w:rPr>
          <w:i/>
          <w:iCs/>
          <w:sz w:val="24"/>
          <w:szCs w:val="24"/>
        </w:rPr>
        <w:t>Frontiers in Endocrinology</w:t>
      </w:r>
      <w:r w:rsidRPr="004477D2">
        <w:rPr>
          <w:sz w:val="24"/>
          <w:szCs w:val="24"/>
        </w:rPr>
        <w:t xml:space="preserve">, </w:t>
      </w:r>
      <w:r w:rsidRPr="004477D2">
        <w:rPr>
          <w:i/>
          <w:iCs/>
          <w:sz w:val="24"/>
          <w:szCs w:val="24"/>
        </w:rPr>
        <w:t>12</w:t>
      </w:r>
      <w:r w:rsidRPr="004477D2">
        <w:rPr>
          <w:sz w:val="24"/>
          <w:szCs w:val="24"/>
        </w:rPr>
        <w:t xml:space="preserve">. </w:t>
      </w:r>
      <w:hyperlink r:id="rId9" w:history="1">
        <w:r w:rsidRPr="004477D2">
          <w:rPr>
            <w:rStyle w:val="Hyperlink"/>
            <w:sz w:val="24"/>
            <w:szCs w:val="24"/>
          </w:rPr>
          <w:t>https://doi.org/10.3389/fendo.2021.706978</w:t>
        </w:r>
      </w:hyperlink>
    </w:p>
    <w:p w14:paraId="27245B2B" w14:textId="77777777" w:rsidR="005F76CD" w:rsidRPr="004477D2" w:rsidRDefault="005F76CD" w:rsidP="005F76CD">
      <w:pPr>
        <w:ind w:left="720" w:hanging="720"/>
        <w:rPr>
          <w:color w:val="212121"/>
          <w:sz w:val="24"/>
          <w:szCs w:val="24"/>
          <w:shd w:val="clear" w:color="auto" w:fill="FFFFFF"/>
        </w:rPr>
      </w:pPr>
      <w:r w:rsidRPr="004477D2">
        <w:rPr>
          <w:color w:val="212121"/>
          <w:sz w:val="24"/>
          <w:szCs w:val="24"/>
          <w:shd w:val="clear" w:color="auto" w:fill="FFFFFF"/>
        </w:rPr>
        <w:t>Matheson, E., &amp; Bain, J. (2019). Hirsutism in Women. </w:t>
      </w:r>
      <w:r w:rsidRPr="004477D2">
        <w:rPr>
          <w:i/>
          <w:iCs/>
          <w:color w:val="212121"/>
          <w:sz w:val="24"/>
          <w:szCs w:val="24"/>
          <w:shd w:val="clear" w:color="auto" w:fill="FFFFFF"/>
        </w:rPr>
        <w:t>American family physician</w:t>
      </w:r>
      <w:r w:rsidRPr="004477D2">
        <w:rPr>
          <w:color w:val="212121"/>
          <w:sz w:val="24"/>
          <w:szCs w:val="24"/>
          <w:shd w:val="clear" w:color="auto" w:fill="FFFFFF"/>
        </w:rPr>
        <w:t>, </w:t>
      </w:r>
      <w:r w:rsidRPr="004477D2">
        <w:rPr>
          <w:i/>
          <w:iCs/>
          <w:color w:val="212121"/>
          <w:sz w:val="24"/>
          <w:szCs w:val="24"/>
          <w:shd w:val="clear" w:color="auto" w:fill="FFFFFF"/>
        </w:rPr>
        <w:t>100</w:t>
      </w:r>
      <w:r w:rsidRPr="004477D2">
        <w:rPr>
          <w:color w:val="212121"/>
          <w:sz w:val="24"/>
          <w:szCs w:val="24"/>
          <w:shd w:val="clear" w:color="auto" w:fill="FFFFFF"/>
        </w:rPr>
        <w:t>(3), 168–175.</w:t>
      </w:r>
    </w:p>
    <w:p w14:paraId="38CA5537" w14:textId="77777777" w:rsidR="005F76CD" w:rsidRPr="004477D2" w:rsidRDefault="005F76CD" w:rsidP="005F76CD">
      <w:pPr>
        <w:ind w:left="720" w:hanging="720"/>
        <w:rPr>
          <w:sz w:val="24"/>
          <w:szCs w:val="24"/>
        </w:rPr>
      </w:pPr>
      <w:r w:rsidRPr="004477D2">
        <w:rPr>
          <w:sz w:val="24"/>
          <w:szCs w:val="24"/>
        </w:rPr>
        <w:t xml:space="preserve">Maurice, J., &amp; Manousou, P. (2018). Non-alcoholic fatty liver disease. </w:t>
      </w:r>
      <w:r w:rsidRPr="004477D2">
        <w:rPr>
          <w:i/>
          <w:iCs/>
          <w:sz w:val="24"/>
          <w:szCs w:val="24"/>
        </w:rPr>
        <w:t>Clinical Medicine</w:t>
      </w:r>
      <w:r w:rsidRPr="004477D2">
        <w:rPr>
          <w:sz w:val="24"/>
          <w:szCs w:val="24"/>
        </w:rPr>
        <w:t xml:space="preserve">, </w:t>
      </w:r>
      <w:r w:rsidRPr="004477D2">
        <w:rPr>
          <w:i/>
          <w:iCs/>
          <w:sz w:val="24"/>
          <w:szCs w:val="24"/>
        </w:rPr>
        <w:t>18</w:t>
      </w:r>
      <w:r w:rsidRPr="004477D2">
        <w:rPr>
          <w:sz w:val="24"/>
          <w:szCs w:val="24"/>
        </w:rPr>
        <w:t xml:space="preserve">(3), 245-250. </w:t>
      </w:r>
      <w:hyperlink r:id="rId10" w:history="1">
        <w:r w:rsidRPr="004477D2">
          <w:rPr>
            <w:rStyle w:val="Hyperlink"/>
            <w:sz w:val="24"/>
            <w:szCs w:val="24"/>
          </w:rPr>
          <w:t>https://doi.org/10.7861/clinmedicine.18-3-245</w:t>
        </w:r>
      </w:hyperlink>
      <w:r w:rsidRPr="004477D2">
        <w:rPr>
          <w:sz w:val="24"/>
          <w:szCs w:val="24"/>
        </w:rPr>
        <w:t xml:space="preserve"> </w:t>
      </w:r>
    </w:p>
    <w:p w14:paraId="4533FB98" w14:textId="77777777" w:rsidR="005F76CD" w:rsidRPr="004477D2" w:rsidRDefault="005F76CD" w:rsidP="005F76CD">
      <w:pPr>
        <w:ind w:left="720" w:hanging="720"/>
        <w:rPr>
          <w:sz w:val="24"/>
          <w:szCs w:val="24"/>
        </w:rPr>
      </w:pPr>
      <w:r w:rsidRPr="004477D2">
        <w:rPr>
          <w:sz w:val="24"/>
          <w:szCs w:val="24"/>
        </w:rPr>
        <w:t xml:space="preserve">Sadeghi, H. M., Adeli, I., Calina, D., Docea, A. O., Mousavi, T., Daniali, M., Nikfar, S., Tsatsakis, A., &amp; Abdollahi, M. (2022). Polycystic Ovary Syndrome: A Comprehensive Review of Pathogenesis, Management, and Drug Repurposing. </w:t>
      </w:r>
      <w:r w:rsidRPr="004477D2">
        <w:rPr>
          <w:i/>
          <w:iCs/>
          <w:sz w:val="24"/>
          <w:szCs w:val="24"/>
        </w:rPr>
        <w:t>International Journal of Molecular Sciences</w:t>
      </w:r>
      <w:r w:rsidRPr="004477D2">
        <w:rPr>
          <w:sz w:val="24"/>
          <w:szCs w:val="24"/>
        </w:rPr>
        <w:t xml:space="preserve">, </w:t>
      </w:r>
      <w:r w:rsidRPr="004477D2">
        <w:rPr>
          <w:i/>
          <w:iCs/>
          <w:sz w:val="24"/>
          <w:szCs w:val="24"/>
        </w:rPr>
        <w:t>23</w:t>
      </w:r>
      <w:r w:rsidRPr="004477D2">
        <w:rPr>
          <w:sz w:val="24"/>
          <w:szCs w:val="24"/>
        </w:rPr>
        <w:t xml:space="preserve">(2). </w:t>
      </w:r>
      <w:hyperlink r:id="rId11" w:history="1">
        <w:r w:rsidRPr="004477D2">
          <w:rPr>
            <w:rStyle w:val="Hyperlink"/>
            <w:sz w:val="24"/>
            <w:szCs w:val="24"/>
          </w:rPr>
          <w:t>https://doi.org/10.3390/ijms23020583</w:t>
        </w:r>
      </w:hyperlink>
      <w:r w:rsidRPr="004477D2">
        <w:rPr>
          <w:sz w:val="24"/>
          <w:szCs w:val="24"/>
        </w:rPr>
        <w:t xml:space="preserve"> </w:t>
      </w:r>
    </w:p>
    <w:p w14:paraId="27B12A1B" w14:textId="77777777" w:rsidR="005F76CD" w:rsidRPr="005F76CD" w:rsidRDefault="005F76CD" w:rsidP="005F76CD">
      <w:pPr>
        <w:rPr>
          <w:bCs/>
          <w:sz w:val="24"/>
          <w:szCs w:val="24"/>
        </w:rPr>
      </w:pPr>
    </w:p>
    <w:sectPr w:rsidR="005F76CD" w:rsidRPr="005F76CD" w:rsidSect="00BC1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B72CB"/>
    <w:multiLevelType w:val="hybridMultilevel"/>
    <w:tmpl w:val="8A44BCA2"/>
    <w:lvl w:ilvl="0" w:tplc="40E4C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946AC"/>
    <w:multiLevelType w:val="hybridMultilevel"/>
    <w:tmpl w:val="83CA4422"/>
    <w:lvl w:ilvl="0" w:tplc="63344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27374B"/>
    <w:multiLevelType w:val="hybridMultilevel"/>
    <w:tmpl w:val="7F381A76"/>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4B4CEB"/>
    <w:multiLevelType w:val="hybridMultilevel"/>
    <w:tmpl w:val="555C14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D4C47EA"/>
    <w:multiLevelType w:val="hybridMultilevel"/>
    <w:tmpl w:val="1F7C4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364905">
    <w:abstractNumId w:val="0"/>
  </w:num>
  <w:num w:numId="2" w16cid:durableId="255673218">
    <w:abstractNumId w:val="1"/>
  </w:num>
  <w:num w:numId="3" w16cid:durableId="799878221">
    <w:abstractNumId w:val="4"/>
  </w:num>
  <w:num w:numId="4" w16cid:durableId="256596141">
    <w:abstractNumId w:val="2"/>
  </w:num>
  <w:num w:numId="5" w16cid:durableId="1793554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D6"/>
    <w:rsid w:val="0002094F"/>
    <w:rsid w:val="00023693"/>
    <w:rsid w:val="000529BF"/>
    <w:rsid w:val="00091E38"/>
    <w:rsid w:val="000A4876"/>
    <w:rsid w:val="000D46D4"/>
    <w:rsid w:val="000F52A9"/>
    <w:rsid w:val="00116520"/>
    <w:rsid w:val="00167408"/>
    <w:rsid w:val="001738BC"/>
    <w:rsid w:val="00173D16"/>
    <w:rsid w:val="00195F94"/>
    <w:rsid w:val="00196F4F"/>
    <w:rsid w:val="001A1EEB"/>
    <w:rsid w:val="001A51A3"/>
    <w:rsid w:val="001A7840"/>
    <w:rsid w:val="001C2755"/>
    <w:rsid w:val="001E2B41"/>
    <w:rsid w:val="001F4B34"/>
    <w:rsid w:val="00203081"/>
    <w:rsid w:val="00211415"/>
    <w:rsid w:val="00233BF8"/>
    <w:rsid w:val="00252F8E"/>
    <w:rsid w:val="0025467D"/>
    <w:rsid w:val="002A7C3B"/>
    <w:rsid w:val="002B617D"/>
    <w:rsid w:val="0030380F"/>
    <w:rsid w:val="003047B6"/>
    <w:rsid w:val="00312BDC"/>
    <w:rsid w:val="003155CD"/>
    <w:rsid w:val="003403CA"/>
    <w:rsid w:val="00343326"/>
    <w:rsid w:val="0035703B"/>
    <w:rsid w:val="003E03FB"/>
    <w:rsid w:val="003E1416"/>
    <w:rsid w:val="004055A1"/>
    <w:rsid w:val="0040750F"/>
    <w:rsid w:val="004421C4"/>
    <w:rsid w:val="00442BC2"/>
    <w:rsid w:val="004467A9"/>
    <w:rsid w:val="004510EA"/>
    <w:rsid w:val="0045458D"/>
    <w:rsid w:val="00463D0A"/>
    <w:rsid w:val="0048654E"/>
    <w:rsid w:val="0049375C"/>
    <w:rsid w:val="004B11F7"/>
    <w:rsid w:val="004D49B2"/>
    <w:rsid w:val="004E7155"/>
    <w:rsid w:val="0050328E"/>
    <w:rsid w:val="00504AF8"/>
    <w:rsid w:val="005053D5"/>
    <w:rsid w:val="00525B72"/>
    <w:rsid w:val="0054420F"/>
    <w:rsid w:val="005652BF"/>
    <w:rsid w:val="00570FD6"/>
    <w:rsid w:val="005732F6"/>
    <w:rsid w:val="00592EA2"/>
    <w:rsid w:val="005A32FF"/>
    <w:rsid w:val="005D5B05"/>
    <w:rsid w:val="005E1E32"/>
    <w:rsid w:val="005F76CD"/>
    <w:rsid w:val="00605A33"/>
    <w:rsid w:val="00626458"/>
    <w:rsid w:val="006501E1"/>
    <w:rsid w:val="00670D0C"/>
    <w:rsid w:val="0067379A"/>
    <w:rsid w:val="00674F22"/>
    <w:rsid w:val="00687816"/>
    <w:rsid w:val="006947F6"/>
    <w:rsid w:val="006A3AA8"/>
    <w:rsid w:val="006C7795"/>
    <w:rsid w:val="006F1E18"/>
    <w:rsid w:val="007103F1"/>
    <w:rsid w:val="00726F3C"/>
    <w:rsid w:val="00757AAA"/>
    <w:rsid w:val="00762D31"/>
    <w:rsid w:val="00763E26"/>
    <w:rsid w:val="007C1AF3"/>
    <w:rsid w:val="007D54A0"/>
    <w:rsid w:val="00825532"/>
    <w:rsid w:val="008301C5"/>
    <w:rsid w:val="00844CA6"/>
    <w:rsid w:val="0086009A"/>
    <w:rsid w:val="008611A4"/>
    <w:rsid w:val="008913BB"/>
    <w:rsid w:val="008A7B8A"/>
    <w:rsid w:val="008B42DA"/>
    <w:rsid w:val="008B67F6"/>
    <w:rsid w:val="008E4234"/>
    <w:rsid w:val="008F13DC"/>
    <w:rsid w:val="00902EB5"/>
    <w:rsid w:val="009231B1"/>
    <w:rsid w:val="00951386"/>
    <w:rsid w:val="00970907"/>
    <w:rsid w:val="009736D6"/>
    <w:rsid w:val="00A16E93"/>
    <w:rsid w:val="00A520CD"/>
    <w:rsid w:val="00AD6123"/>
    <w:rsid w:val="00AE35E0"/>
    <w:rsid w:val="00AF5C39"/>
    <w:rsid w:val="00B365CC"/>
    <w:rsid w:val="00BB6AEB"/>
    <w:rsid w:val="00BC1695"/>
    <w:rsid w:val="00BD5202"/>
    <w:rsid w:val="00BE39CE"/>
    <w:rsid w:val="00C42D9F"/>
    <w:rsid w:val="00CA52E1"/>
    <w:rsid w:val="00CF302D"/>
    <w:rsid w:val="00D06E4E"/>
    <w:rsid w:val="00D11EE1"/>
    <w:rsid w:val="00D15435"/>
    <w:rsid w:val="00D17256"/>
    <w:rsid w:val="00D3365F"/>
    <w:rsid w:val="00D43571"/>
    <w:rsid w:val="00DA725F"/>
    <w:rsid w:val="00DD7FC5"/>
    <w:rsid w:val="00E0000B"/>
    <w:rsid w:val="00E0158D"/>
    <w:rsid w:val="00E03343"/>
    <w:rsid w:val="00E60C5B"/>
    <w:rsid w:val="00E64BD6"/>
    <w:rsid w:val="00E94BD9"/>
    <w:rsid w:val="00EA65AD"/>
    <w:rsid w:val="00EA6E38"/>
    <w:rsid w:val="00EB4528"/>
    <w:rsid w:val="00EE31A1"/>
    <w:rsid w:val="00EE33D4"/>
    <w:rsid w:val="00F00D83"/>
    <w:rsid w:val="00F0112A"/>
    <w:rsid w:val="00F07B69"/>
    <w:rsid w:val="00F36A81"/>
    <w:rsid w:val="00F4295E"/>
    <w:rsid w:val="00F53CFA"/>
    <w:rsid w:val="00FB2490"/>
    <w:rsid w:val="00FF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DA5A"/>
  <w15:chartTrackingRefBased/>
  <w15:docId w15:val="{82610718-FD43-6246-A7C3-26D6AEC2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A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AD"/>
    <w:pPr>
      <w:spacing w:after="200" w:line="276" w:lineRule="auto"/>
      <w:ind w:left="720"/>
      <w:contextualSpacing/>
    </w:pPr>
  </w:style>
  <w:style w:type="character" w:styleId="Hyperlink">
    <w:name w:val="Hyperlink"/>
    <w:basedOn w:val="DefaultParagraphFont"/>
    <w:uiPriority w:val="99"/>
    <w:unhideWhenUsed/>
    <w:rsid w:val="00EA65AD"/>
    <w:rPr>
      <w:color w:val="0563C1" w:themeColor="hyperlink"/>
      <w:u w:val="single"/>
    </w:rPr>
  </w:style>
  <w:style w:type="table" w:styleId="TableGrid">
    <w:name w:val="Table Grid"/>
    <w:basedOn w:val="TableNormal"/>
    <w:uiPriority w:val="59"/>
    <w:rsid w:val="00EA65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32F6"/>
    <w:rPr>
      <w:sz w:val="16"/>
      <w:szCs w:val="16"/>
    </w:rPr>
  </w:style>
  <w:style w:type="paragraph" w:styleId="CommentText">
    <w:name w:val="annotation text"/>
    <w:basedOn w:val="Normal"/>
    <w:link w:val="CommentTextChar"/>
    <w:uiPriority w:val="99"/>
    <w:semiHidden/>
    <w:unhideWhenUsed/>
    <w:rsid w:val="005732F6"/>
  </w:style>
  <w:style w:type="character" w:customStyle="1" w:styleId="CommentTextChar">
    <w:name w:val="Comment Text Char"/>
    <w:basedOn w:val="DefaultParagraphFont"/>
    <w:link w:val="CommentText"/>
    <w:uiPriority w:val="99"/>
    <w:semiHidden/>
    <w:rsid w:val="005732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2F6"/>
    <w:rPr>
      <w:b/>
      <w:bCs/>
    </w:rPr>
  </w:style>
  <w:style w:type="character" w:customStyle="1" w:styleId="CommentSubjectChar">
    <w:name w:val="Comment Subject Char"/>
    <w:basedOn w:val="CommentTextChar"/>
    <w:link w:val="CommentSubject"/>
    <w:uiPriority w:val="99"/>
    <w:semiHidden/>
    <w:rsid w:val="005732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725F"/>
    <w:rPr>
      <w:sz w:val="18"/>
      <w:szCs w:val="18"/>
    </w:rPr>
  </w:style>
  <w:style w:type="character" w:customStyle="1" w:styleId="BalloonTextChar">
    <w:name w:val="Balloon Text Char"/>
    <w:basedOn w:val="DefaultParagraphFont"/>
    <w:link w:val="BalloonText"/>
    <w:uiPriority w:val="99"/>
    <w:semiHidden/>
    <w:rsid w:val="00DA725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1806-375620170000003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210/jc.2017-024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72-021-00257-2" TargetMode="External"/><Relationship Id="rId11" Type="http://schemas.openxmlformats.org/officeDocument/2006/relationships/hyperlink" Target="https://doi.org/10.3390/ijms23020583" TargetMode="External"/><Relationship Id="rId5" Type="http://schemas.openxmlformats.org/officeDocument/2006/relationships/hyperlink" Target="https://doi.org/10.1177/2042018820934955" TargetMode="External"/><Relationship Id="rId10" Type="http://schemas.openxmlformats.org/officeDocument/2006/relationships/hyperlink" Target="https://doi.org/10.7861/clinmedicine.18-3-245" TargetMode="External"/><Relationship Id="rId4" Type="http://schemas.openxmlformats.org/officeDocument/2006/relationships/webSettings" Target="webSettings.xml"/><Relationship Id="rId9" Type="http://schemas.openxmlformats.org/officeDocument/2006/relationships/hyperlink" Target="https://doi.org/10.3389/fendo.2021.70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cp:lastModifiedBy>
  <cp:revision>4</cp:revision>
  <dcterms:created xsi:type="dcterms:W3CDTF">2023-02-03T21:15:00Z</dcterms:created>
  <dcterms:modified xsi:type="dcterms:W3CDTF">2023-02-03T21:17:00Z</dcterms:modified>
</cp:coreProperties>
</file>