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E2C1" w14:textId="1FB6F48E" w:rsidR="00924D48" w:rsidRDefault="001C5106" w:rsidP="002F33D7">
      <w:pPr>
        <w:jc w:val="center"/>
        <w:rPr>
          <w:b/>
          <w:bCs/>
          <w:u w:val="single"/>
          <w:lang w:val="en-US"/>
        </w:rPr>
      </w:pPr>
      <w:r>
        <w:rPr>
          <w:b/>
          <w:bCs/>
          <w:u w:val="single"/>
          <w:lang w:val="en-US"/>
        </w:rPr>
        <w:t>SOAP NOTE: Coronary Artery Disease</w:t>
      </w:r>
    </w:p>
    <w:p w14:paraId="180DF618" w14:textId="1A0F4CFB" w:rsidR="002F33D7" w:rsidRPr="002F33D7" w:rsidRDefault="002F33D7" w:rsidP="002F33D7">
      <w:pPr>
        <w:jc w:val="center"/>
        <w:rPr>
          <w:b/>
          <w:bCs/>
          <w:lang w:val="en-US"/>
        </w:rPr>
      </w:pPr>
      <w:r>
        <w:rPr>
          <w:b/>
          <w:bCs/>
          <w:lang w:val="en-US"/>
        </w:rPr>
        <w:t>SUBJECTIVE</w:t>
      </w:r>
    </w:p>
    <w:p w14:paraId="75BB7F01" w14:textId="4A40190D" w:rsidR="00106E80" w:rsidRDefault="00106E80" w:rsidP="002F33D7">
      <w:pPr>
        <w:rPr>
          <w:lang w:val="en-US"/>
        </w:rPr>
      </w:pPr>
      <w:r w:rsidRPr="00D86F33">
        <w:rPr>
          <w:b/>
          <w:bCs/>
          <w:u w:val="single"/>
          <w:lang w:val="en-US"/>
        </w:rPr>
        <w:t>Initials:</w:t>
      </w:r>
      <w:r w:rsidR="00E55163">
        <w:rPr>
          <w:lang w:val="en-US"/>
        </w:rPr>
        <w:t xml:space="preserve"> G.I </w:t>
      </w:r>
    </w:p>
    <w:p w14:paraId="374D2E83" w14:textId="1CF52CA2" w:rsidR="00E55163" w:rsidRDefault="00E55163" w:rsidP="002F33D7">
      <w:pPr>
        <w:rPr>
          <w:lang w:val="en-US"/>
        </w:rPr>
      </w:pPr>
      <w:r w:rsidRPr="00D86F33">
        <w:rPr>
          <w:b/>
          <w:bCs/>
          <w:u w:val="single"/>
          <w:lang w:val="en-US"/>
        </w:rPr>
        <w:t>Date of Birth:</w:t>
      </w:r>
      <w:r>
        <w:rPr>
          <w:lang w:val="en-US"/>
        </w:rPr>
        <w:t xml:space="preserve"> 12/12/1970</w:t>
      </w:r>
    </w:p>
    <w:p w14:paraId="04BDF4AF" w14:textId="6E8F8E10" w:rsidR="00E55163" w:rsidRDefault="00E55163" w:rsidP="002F33D7">
      <w:pPr>
        <w:rPr>
          <w:lang w:val="en-US"/>
        </w:rPr>
      </w:pPr>
      <w:r w:rsidRPr="00D86F33">
        <w:rPr>
          <w:b/>
          <w:bCs/>
          <w:u w:val="single"/>
          <w:lang w:val="en-US"/>
        </w:rPr>
        <w:t>Gender:</w:t>
      </w:r>
      <w:r>
        <w:rPr>
          <w:lang w:val="en-US"/>
        </w:rPr>
        <w:t xml:space="preserve"> Male</w:t>
      </w:r>
    </w:p>
    <w:p w14:paraId="48D0B278" w14:textId="37B6AA99" w:rsidR="001C5106" w:rsidRPr="00D86F33" w:rsidRDefault="00E9215F" w:rsidP="002F33D7">
      <w:pPr>
        <w:rPr>
          <w:b/>
          <w:bCs/>
          <w:u w:val="single"/>
          <w:lang w:val="en-US"/>
        </w:rPr>
      </w:pPr>
      <w:r w:rsidRPr="00D86F33">
        <w:rPr>
          <w:b/>
          <w:bCs/>
          <w:u w:val="single"/>
          <w:lang w:val="en-US"/>
        </w:rPr>
        <w:t>Chief complaint:</w:t>
      </w:r>
    </w:p>
    <w:p w14:paraId="0EDA4150" w14:textId="5808FAF8" w:rsidR="00E9215F" w:rsidRDefault="002270A8" w:rsidP="002F33D7">
      <w:pPr>
        <w:rPr>
          <w:lang w:val="en-US"/>
        </w:rPr>
      </w:pPr>
      <w:r>
        <w:rPr>
          <w:lang w:val="en-US"/>
        </w:rPr>
        <w:t>“</w:t>
      </w:r>
      <w:r w:rsidR="00106E80">
        <w:rPr>
          <w:lang w:val="en-US"/>
        </w:rPr>
        <w:t>I have been experiencing chest pain and shortness of breath for the past three weeks”</w:t>
      </w:r>
    </w:p>
    <w:p w14:paraId="495407A9" w14:textId="573DD72C" w:rsidR="00106E80" w:rsidRDefault="005531C6" w:rsidP="002F33D7">
      <w:pPr>
        <w:rPr>
          <w:b/>
          <w:bCs/>
          <w:u w:val="single"/>
          <w:lang w:val="en-US"/>
        </w:rPr>
      </w:pPr>
      <w:r>
        <w:rPr>
          <w:b/>
          <w:bCs/>
          <w:u w:val="single"/>
          <w:lang w:val="en-US"/>
        </w:rPr>
        <w:t>History of Presenting Illness</w:t>
      </w:r>
    </w:p>
    <w:p w14:paraId="7A7498CF" w14:textId="1502075A" w:rsidR="005531C6" w:rsidRDefault="00194B17" w:rsidP="002F33D7">
      <w:pPr>
        <w:rPr>
          <w:lang w:val="en-US"/>
        </w:rPr>
      </w:pPr>
      <w:r>
        <w:rPr>
          <w:lang w:val="en-US"/>
        </w:rPr>
        <w:t>G.I. is a 52-year-old male who presents at the clinic today with complaints of chest pain</w:t>
      </w:r>
      <w:r w:rsidR="0007586E">
        <w:rPr>
          <w:lang w:val="en-US"/>
        </w:rPr>
        <w:t>, shortness of breath, and discomfort in the right shoulder for the past three weeks.</w:t>
      </w:r>
      <w:r w:rsidR="000043AB">
        <w:rPr>
          <w:lang w:val="en-US"/>
        </w:rPr>
        <w:t xml:space="preserve"> He reports that the chest pain worsens with physical exer</w:t>
      </w:r>
      <w:r w:rsidR="002C2A86">
        <w:rPr>
          <w:lang w:val="en-US"/>
        </w:rPr>
        <w:t>ti</w:t>
      </w:r>
      <w:r w:rsidR="000043AB">
        <w:rPr>
          <w:lang w:val="en-US"/>
        </w:rPr>
        <w:t xml:space="preserve">on. </w:t>
      </w:r>
      <w:r w:rsidR="00774A75">
        <w:rPr>
          <w:lang w:val="en-US"/>
        </w:rPr>
        <w:t>The patient describes the pain as “uncomfortable and tight</w:t>
      </w:r>
      <w:r w:rsidR="00EF3E58">
        <w:rPr>
          <w:lang w:val="en-US"/>
        </w:rPr>
        <w:t xml:space="preserve"> occurring at the middle my chest.” Each of the notable </w:t>
      </w:r>
      <w:r w:rsidR="00C32ABE">
        <w:rPr>
          <w:lang w:val="en-US"/>
        </w:rPr>
        <w:t>episodes of chest pain last several minutes. He denies gnawing, burning, or crushing pain. He r</w:t>
      </w:r>
      <w:r w:rsidR="007752DE">
        <w:rPr>
          <w:lang w:val="en-US"/>
        </w:rPr>
        <w:t>ates the severity of the pain as 7 out of 10</w:t>
      </w:r>
      <w:r w:rsidR="001A401E">
        <w:rPr>
          <w:lang w:val="en-US"/>
        </w:rPr>
        <w:t xml:space="preserve"> on the worst episodes, with the rating currently being 4/10.</w:t>
      </w:r>
      <w:r w:rsidR="00422C82">
        <w:rPr>
          <w:lang w:val="en-US"/>
        </w:rPr>
        <w:t xml:space="preserve"> He denies worsening of the pain with eating any foods or spicy and fatty foods. </w:t>
      </w:r>
      <w:r w:rsidR="006866A5">
        <w:rPr>
          <w:lang w:val="en-US"/>
        </w:rPr>
        <w:t xml:space="preserve">In addition, he reports that the pain goes away with rest. He has been taking Acetaminophen 500mg to relief the pain for the past week. </w:t>
      </w:r>
      <w:r w:rsidR="006D4649">
        <w:rPr>
          <w:lang w:val="en-US"/>
        </w:rPr>
        <w:t>The patient reports that</w:t>
      </w:r>
      <w:r w:rsidR="00310D99">
        <w:rPr>
          <w:lang w:val="en-US"/>
        </w:rPr>
        <w:t xml:space="preserve"> yesterday,</w:t>
      </w:r>
      <w:r w:rsidR="006D4649">
        <w:rPr>
          <w:lang w:val="en-US"/>
        </w:rPr>
        <w:t xml:space="preserve"> he felt </w:t>
      </w:r>
      <w:r w:rsidR="00310D99">
        <w:rPr>
          <w:lang w:val="en-US"/>
        </w:rPr>
        <w:t>excessively</w:t>
      </w:r>
      <w:r w:rsidR="006D4649">
        <w:rPr>
          <w:lang w:val="en-US"/>
        </w:rPr>
        <w:t xml:space="preserve"> nauseous with exacerbated shortness of breath </w:t>
      </w:r>
      <w:r w:rsidR="00310D99">
        <w:rPr>
          <w:lang w:val="en-US"/>
        </w:rPr>
        <w:t xml:space="preserve">lasting for four minutes. </w:t>
      </w:r>
      <w:r w:rsidR="00D9750C">
        <w:rPr>
          <w:lang w:val="en-US"/>
        </w:rPr>
        <w:t>He reports engaging in regular physical activity but has been avoiding it since starting experiencing the chest pains.</w:t>
      </w:r>
    </w:p>
    <w:p w14:paraId="0CB30195" w14:textId="77777777" w:rsidR="00450958" w:rsidRPr="00D86F33" w:rsidRDefault="00450958" w:rsidP="00450958">
      <w:pPr>
        <w:rPr>
          <w:b/>
          <w:bCs/>
          <w:u w:val="single"/>
          <w:lang w:val="en-US"/>
        </w:rPr>
      </w:pPr>
      <w:r w:rsidRPr="00D86F33">
        <w:rPr>
          <w:b/>
          <w:bCs/>
          <w:u w:val="single"/>
          <w:lang w:val="en-US"/>
        </w:rPr>
        <w:t>Review of Focus System(s)</w:t>
      </w:r>
    </w:p>
    <w:p w14:paraId="4A5073F7" w14:textId="77777777" w:rsidR="00450958" w:rsidRDefault="00450958" w:rsidP="00450958">
      <w:pPr>
        <w:rPr>
          <w:lang w:val="en-US"/>
        </w:rPr>
      </w:pPr>
      <w:r>
        <w:rPr>
          <w:b/>
          <w:bCs/>
          <w:lang w:val="en-US"/>
        </w:rPr>
        <w:t xml:space="preserve">Constitutional: </w:t>
      </w:r>
      <w:r>
        <w:rPr>
          <w:lang w:val="en-US"/>
        </w:rPr>
        <w:t>Denies fever, chills, dizziness, or unintentional weight loss; Reports cold sweats</w:t>
      </w:r>
    </w:p>
    <w:p w14:paraId="09E0B601" w14:textId="0ABEF058" w:rsidR="00450958" w:rsidRPr="001C3BC0" w:rsidRDefault="00D86F33" w:rsidP="002F33D7">
      <w:pPr>
        <w:rPr>
          <w:u w:val="single"/>
          <w:lang w:val="en-US"/>
        </w:rPr>
      </w:pPr>
      <w:r w:rsidRPr="00E8655A">
        <w:rPr>
          <w:b/>
          <w:bCs/>
          <w:lang w:val="en-US"/>
        </w:rPr>
        <w:t xml:space="preserve">Respiratory: </w:t>
      </w:r>
      <w:r w:rsidR="00E8655A">
        <w:rPr>
          <w:lang w:val="en-US"/>
        </w:rPr>
        <w:t>Denies cough, wheeze</w:t>
      </w:r>
      <w:r w:rsidR="00D800F8">
        <w:rPr>
          <w:lang w:val="en-US"/>
        </w:rPr>
        <w:t>, or paroxysmal nocturnal dyspnea</w:t>
      </w:r>
      <w:r w:rsidR="00E8655A">
        <w:rPr>
          <w:lang w:val="en-US"/>
        </w:rPr>
        <w:t>; Reports shortness of breath</w:t>
      </w:r>
    </w:p>
    <w:p w14:paraId="33B064CB" w14:textId="04323190" w:rsidR="00E8655A" w:rsidRDefault="001C3BC0" w:rsidP="002F33D7">
      <w:pPr>
        <w:rPr>
          <w:lang w:val="en-US"/>
        </w:rPr>
      </w:pPr>
      <w:r w:rsidRPr="001C3BC0">
        <w:rPr>
          <w:b/>
          <w:bCs/>
          <w:lang w:val="en-US"/>
        </w:rPr>
        <w:lastRenderedPageBreak/>
        <w:t>Cardiovascular</w:t>
      </w:r>
      <w:r>
        <w:rPr>
          <w:b/>
          <w:bCs/>
          <w:lang w:val="en-US"/>
        </w:rPr>
        <w:t>/Peripheral Vascular</w:t>
      </w:r>
      <w:r w:rsidRPr="001C3BC0">
        <w:rPr>
          <w:b/>
          <w:bCs/>
          <w:lang w:val="en-US"/>
        </w:rPr>
        <w:t>:</w:t>
      </w:r>
      <w:r>
        <w:rPr>
          <w:b/>
          <w:bCs/>
          <w:lang w:val="en-US"/>
        </w:rPr>
        <w:t xml:space="preserve"> </w:t>
      </w:r>
      <w:r w:rsidR="00D800F8">
        <w:rPr>
          <w:lang w:val="en-US"/>
        </w:rPr>
        <w:t>Denies orthopnea</w:t>
      </w:r>
      <w:r w:rsidR="006C36DA">
        <w:rPr>
          <w:lang w:val="en-US"/>
        </w:rPr>
        <w:t>, palpitations, or edema of the extremities; Reports</w:t>
      </w:r>
      <w:r w:rsidR="00A62E1C">
        <w:rPr>
          <w:lang w:val="en-US"/>
        </w:rPr>
        <w:t xml:space="preserve"> non-radiating</w:t>
      </w:r>
      <w:r w:rsidR="006C36DA">
        <w:rPr>
          <w:lang w:val="en-US"/>
        </w:rPr>
        <w:t xml:space="preserve"> chest pain</w:t>
      </w:r>
    </w:p>
    <w:p w14:paraId="626E14D8" w14:textId="3DAF4F4D" w:rsidR="006C36DA" w:rsidRDefault="006C36DA" w:rsidP="002F33D7">
      <w:pPr>
        <w:rPr>
          <w:lang w:val="en-US"/>
        </w:rPr>
      </w:pPr>
      <w:r>
        <w:rPr>
          <w:b/>
          <w:bCs/>
          <w:lang w:val="en-US"/>
        </w:rPr>
        <w:t xml:space="preserve">Gastrointestinal: </w:t>
      </w:r>
      <w:r w:rsidR="00831277">
        <w:rPr>
          <w:lang w:val="en-US"/>
        </w:rPr>
        <w:t>De</w:t>
      </w:r>
      <w:r w:rsidR="001047E3">
        <w:rPr>
          <w:lang w:val="en-US"/>
        </w:rPr>
        <w:t>nies ulcers, eating disorders, hepatitis, hemorrhoids, nausea, vomiting, or abdominal pain</w:t>
      </w:r>
    </w:p>
    <w:p w14:paraId="09820AD4" w14:textId="290A4C9D" w:rsidR="00C2623B" w:rsidRDefault="00C2623B" w:rsidP="002F33D7">
      <w:pPr>
        <w:rPr>
          <w:lang w:val="en-US"/>
        </w:rPr>
      </w:pPr>
      <w:r>
        <w:rPr>
          <w:b/>
          <w:bCs/>
          <w:lang w:val="en-US"/>
        </w:rPr>
        <w:t xml:space="preserve">Genitourinary: </w:t>
      </w:r>
      <w:r>
        <w:rPr>
          <w:lang w:val="en-US"/>
        </w:rPr>
        <w:t>Denies dysuria, nocturia, or hematuria</w:t>
      </w:r>
    </w:p>
    <w:p w14:paraId="2FAD5E60" w14:textId="31C961E0" w:rsidR="00C2623B" w:rsidRDefault="00026634" w:rsidP="002F33D7">
      <w:pPr>
        <w:rPr>
          <w:lang w:val="en-US"/>
        </w:rPr>
      </w:pPr>
      <w:r>
        <w:rPr>
          <w:b/>
          <w:bCs/>
          <w:lang w:val="en-US"/>
        </w:rPr>
        <w:t xml:space="preserve">Neurological: </w:t>
      </w:r>
      <w:r>
        <w:rPr>
          <w:lang w:val="en-US"/>
        </w:rPr>
        <w:t>Denies numbness</w:t>
      </w:r>
      <w:r w:rsidR="00A62E1C">
        <w:rPr>
          <w:lang w:val="en-US"/>
        </w:rPr>
        <w:t xml:space="preserve"> or </w:t>
      </w:r>
      <w:r>
        <w:rPr>
          <w:lang w:val="en-US"/>
        </w:rPr>
        <w:t>history of seizures</w:t>
      </w:r>
      <w:r w:rsidR="00A62E1C">
        <w:rPr>
          <w:lang w:val="en-US"/>
        </w:rPr>
        <w:t>; Reports lightheadedness</w:t>
      </w:r>
    </w:p>
    <w:p w14:paraId="15BCA85E" w14:textId="34679375" w:rsidR="00213DF5" w:rsidRPr="00213DF5" w:rsidRDefault="00213DF5" w:rsidP="002F33D7">
      <w:pPr>
        <w:rPr>
          <w:b/>
          <w:bCs/>
          <w:lang w:val="en-US"/>
        </w:rPr>
      </w:pPr>
      <w:r w:rsidRPr="00213DF5">
        <w:rPr>
          <w:b/>
          <w:bCs/>
          <w:lang w:val="en-US"/>
        </w:rPr>
        <w:t>Medications/Allergies</w:t>
      </w:r>
    </w:p>
    <w:p w14:paraId="0490AC93" w14:textId="7F8F67DD" w:rsidR="00213DF5" w:rsidRDefault="00213DF5" w:rsidP="00213DF5">
      <w:pPr>
        <w:pStyle w:val="ListParagraph"/>
        <w:numPr>
          <w:ilvl w:val="0"/>
          <w:numId w:val="4"/>
        </w:numPr>
        <w:rPr>
          <w:lang w:val="en-US"/>
        </w:rPr>
      </w:pPr>
      <w:r>
        <w:rPr>
          <w:lang w:val="en-US"/>
        </w:rPr>
        <w:t>Metoprolol 100 mg PO daily</w:t>
      </w:r>
    </w:p>
    <w:p w14:paraId="3B908C69" w14:textId="1C844FDF" w:rsidR="00213DF5" w:rsidRDefault="00213DF5" w:rsidP="00213DF5">
      <w:pPr>
        <w:pStyle w:val="ListParagraph"/>
        <w:numPr>
          <w:ilvl w:val="0"/>
          <w:numId w:val="4"/>
        </w:numPr>
        <w:rPr>
          <w:lang w:val="en-US"/>
        </w:rPr>
      </w:pPr>
      <w:r>
        <w:rPr>
          <w:lang w:val="en-US"/>
        </w:rPr>
        <w:t>Atorvasta</w:t>
      </w:r>
      <w:r w:rsidR="00EA1873">
        <w:rPr>
          <w:lang w:val="en-US"/>
        </w:rPr>
        <w:t>tin 20 mg PO daily at bedtime</w:t>
      </w:r>
    </w:p>
    <w:p w14:paraId="1AF8E951" w14:textId="6AAF19DE" w:rsidR="00EA1873" w:rsidRPr="00213DF5" w:rsidRDefault="00282873" w:rsidP="00213DF5">
      <w:pPr>
        <w:pStyle w:val="ListParagraph"/>
        <w:numPr>
          <w:ilvl w:val="0"/>
          <w:numId w:val="4"/>
        </w:numPr>
        <w:rPr>
          <w:lang w:val="en-US"/>
        </w:rPr>
      </w:pPr>
      <w:r>
        <w:rPr>
          <w:lang w:val="en-US"/>
        </w:rPr>
        <w:t>Levothyroxine 75 mcg PO QOD</w:t>
      </w:r>
    </w:p>
    <w:p w14:paraId="59B153AB" w14:textId="5751AB3E" w:rsidR="00D9750C" w:rsidRPr="00D86F33" w:rsidRDefault="00D9750C" w:rsidP="002F33D7">
      <w:pPr>
        <w:rPr>
          <w:b/>
          <w:bCs/>
          <w:u w:val="single"/>
          <w:lang w:val="en-US"/>
        </w:rPr>
      </w:pPr>
      <w:r w:rsidRPr="00D86F33">
        <w:rPr>
          <w:b/>
          <w:bCs/>
          <w:u w:val="single"/>
          <w:lang w:val="en-US"/>
        </w:rPr>
        <w:t>Past Medical History</w:t>
      </w:r>
    </w:p>
    <w:p w14:paraId="732351D3" w14:textId="073FAF9F" w:rsidR="00D9750C" w:rsidRDefault="002372AB" w:rsidP="002372AB">
      <w:pPr>
        <w:pStyle w:val="ListParagraph"/>
        <w:numPr>
          <w:ilvl w:val="0"/>
          <w:numId w:val="1"/>
        </w:numPr>
        <w:rPr>
          <w:lang w:val="en-US"/>
        </w:rPr>
      </w:pPr>
      <w:r>
        <w:rPr>
          <w:lang w:val="en-US"/>
        </w:rPr>
        <w:t>Hypertension Stage II – dx 2017</w:t>
      </w:r>
    </w:p>
    <w:p w14:paraId="314124CE" w14:textId="09D55287" w:rsidR="00122F0F" w:rsidRDefault="00122F0F" w:rsidP="002372AB">
      <w:pPr>
        <w:pStyle w:val="ListParagraph"/>
        <w:numPr>
          <w:ilvl w:val="0"/>
          <w:numId w:val="1"/>
        </w:numPr>
        <w:rPr>
          <w:lang w:val="en-US"/>
        </w:rPr>
      </w:pPr>
      <w:r>
        <w:rPr>
          <w:lang w:val="en-US"/>
        </w:rPr>
        <w:t>Hyperthyroidism – dx 200</w:t>
      </w:r>
      <w:r w:rsidR="00FB210C">
        <w:rPr>
          <w:lang w:val="en-US"/>
        </w:rPr>
        <w:t>7</w:t>
      </w:r>
    </w:p>
    <w:p w14:paraId="6096C46E" w14:textId="14A40581" w:rsidR="002372AB" w:rsidRDefault="002372AB" w:rsidP="002372AB">
      <w:pPr>
        <w:pStyle w:val="ListParagraph"/>
        <w:numPr>
          <w:ilvl w:val="0"/>
          <w:numId w:val="1"/>
        </w:numPr>
        <w:rPr>
          <w:lang w:val="en-US"/>
        </w:rPr>
      </w:pPr>
      <w:r>
        <w:rPr>
          <w:lang w:val="en-US"/>
        </w:rPr>
        <w:t>Hyperlipidemia</w:t>
      </w:r>
      <w:r w:rsidR="00122F0F">
        <w:rPr>
          <w:lang w:val="en-US"/>
        </w:rPr>
        <w:t xml:space="preserve"> – dx </w:t>
      </w:r>
      <w:r w:rsidR="00FB210C">
        <w:rPr>
          <w:lang w:val="en-US"/>
        </w:rPr>
        <w:t>2007</w:t>
      </w:r>
    </w:p>
    <w:p w14:paraId="7373F56F" w14:textId="0704F9CE" w:rsidR="00A62E1C" w:rsidRDefault="00A62E1C" w:rsidP="00A62E1C">
      <w:pPr>
        <w:rPr>
          <w:b/>
          <w:bCs/>
          <w:u w:val="single"/>
          <w:lang w:val="en-US"/>
        </w:rPr>
      </w:pPr>
      <w:r>
        <w:rPr>
          <w:b/>
          <w:bCs/>
          <w:u w:val="single"/>
          <w:lang w:val="en-US"/>
        </w:rPr>
        <w:t>Past Surgical History</w:t>
      </w:r>
    </w:p>
    <w:p w14:paraId="64EFF687" w14:textId="370A643C" w:rsidR="00A62E1C" w:rsidRDefault="00D6679B" w:rsidP="00D6679B">
      <w:pPr>
        <w:pStyle w:val="ListParagraph"/>
        <w:numPr>
          <w:ilvl w:val="0"/>
          <w:numId w:val="1"/>
        </w:numPr>
        <w:rPr>
          <w:lang w:val="en-US"/>
        </w:rPr>
      </w:pPr>
      <w:r w:rsidRPr="00D6679B">
        <w:rPr>
          <w:lang w:val="en-US"/>
        </w:rPr>
        <w:t>Appende</w:t>
      </w:r>
      <w:r>
        <w:rPr>
          <w:lang w:val="en-US"/>
        </w:rPr>
        <w:t xml:space="preserve">ctomy – 2010 </w:t>
      </w:r>
    </w:p>
    <w:p w14:paraId="24B41BD4" w14:textId="583BFF02" w:rsidR="0061092D" w:rsidRDefault="0061092D" w:rsidP="0061092D">
      <w:pPr>
        <w:rPr>
          <w:b/>
          <w:bCs/>
          <w:u w:val="single"/>
          <w:lang w:val="en-US"/>
        </w:rPr>
      </w:pPr>
      <w:r>
        <w:rPr>
          <w:b/>
          <w:bCs/>
          <w:u w:val="single"/>
          <w:lang w:val="en-US"/>
        </w:rPr>
        <w:t>Family History</w:t>
      </w:r>
    </w:p>
    <w:p w14:paraId="10B2CC31" w14:textId="587F9175" w:rsidR="0061092D" w:rsidRDefault="00285265" w:rsidP="00285265">
      <w:pPr>
        <w:pStyle w:val="ListParagraph"/>
        <w:numPr>
          <w:ilvl w:val="0"/>
          <w:numId w:val="1"/>
        </w:numPr>
        <w:rPr>
          <w:lang w:val="en-US"/>
        </w:rPr>
      </w:pPr>
      <w:r>
        <w:rPr>
          <w:lang w:val="en-US"/>
        </w:rPr>
        <w:t>Maternal grandfather – died of colon cancer (87); history of hypertension</w:t>
      </w:r>
    </w:p>
    <w:p w14:paraId="07E2DAF3" w14:textId="09BEFA83" w:rsidR="00285265" w:rsidRDefault="00BB18FD" w:rsidP="00285265">
      <w:pPr>
        <w:pStyle w:val="ListParagraph"/>
        <w:numPr>
          <w:ilvl w:val="0"/>
          <w:numId w:val="1"/>
        </w:numPr>
        <w:rPr>
          <w:lang w:val="en-US"/>
        </w:rPr>
      </w:pPr>
      <w:r>
        <w:rPr>
          <w:lang w:val="en-US"/>
        </w:rPr>
        <w:t xml:space="preserve">Maternal grandmother – died of asthma (80); history of </w:t>
      </w:r>
      <w:r w:rsidR="00EE365E">
        <w:rPr>
          <w:lang w:val="en-US"/>
        </w:rPr>
        <w:t>heart disease</w:t>
      </w:r>
    </w:p>
    <w:p w14:paraId="25B7823D" w14:textId="5CE86338" w:rsidR="00BB18FD" w:rsidRDefault="00BB18FD" w:rsidP="00285265">
      <w:pPr>
        <w:pStyle w:val="ListParagraph"/>
        <w:numPr>
          <w:ilvl w:val="0"/>
          <w:numId w:val="1"/>
        </w:numPr>
        <w:rPr>
          <w:lang w:val="en-US"/>
        </w:rPr>
      </w:pPr>
      <w:r>
        <w:rPr>
          <w:lang w:val="en-US"/>
        </w:rPr>
        <w:t>Paternal grandfather – died of diabetes complications (79)</w:t>
      </w:r>
    </w:p>
    <w:p w14:paraId="5A3333C2" w14:textId="3403762D" w:rsidR="00BB18FD" w:rsidRDefault="00BB18FD" w:rsidP="00285265">
      <w:pPr>
        <w:pStyle w:val="ListParagraph"/>
        <w:numPr>
          <w:ilvl w:val="0"/>
          <w:numId w:val="1"/>
        </w:numPr>
        <w:rPr>
          <w:lang w:val="en-US"/>
        </w:rPr>
      </w:pPr>
      <w:r>
        <w:rPr>
          <w:lang w:val="en-US"/>
        </w:rPr>
        <w:t xml:space="preserve">Paternal grandmother – died </w:t>
      </w:r>
      <w:r w:rsidR="003001B9">
        <w:rPr>
          <w:lang w:val="en-US"/>
        </w:rPr>
        <w:t>of natural causes (76)</w:t>
      </w:r>
    </w:p>
    <w:p w14:paraId="03D9731E" w14:textId="60ECFC36" w:rsidR="003001B9" w:rsidRDefault="003001B9" w:rsidP="00285265">
      <w:pPr>
        <w:pStyle w:val="ListParagraph"/>
        <w:numPr>
          <w:ilvl w:val="0"/>
          <w:numId w:val="1"/>
        </w:numPr>
        <w:rPr>
          <w:lang w:val="en-US"/>
        </w:rPr>
      </w:pPr>
      <w:r>
        <w:rPr>
          <w:lang w:val="en-US"/>
        </w:rPr>
        <w:t>Father – alive (83); history of hypertension</w:t>
      </w:r>
    </w:p>
    <w:p w14:paraId="6CC5964C" w14:textId="3FD30DF3" w:rsidR="00EE365E" w:rsidRPr="00EE365E" w:rsidRDefault="003001B9" w:rsidP="00EE365E">
      <w:pPr>
        <w:pStyle w:val="ListParagraph"/>
        <w:numPr>
          <w:ilvl w:val="0"/>
          <w:numId w:val="1"/>
        </w:numPr>
        <w:rPr>
          <w:lang w:val="en-US"/>
        </w:rPr>
      </w:pPr>
      <w:r>
        <w:rPr>
          <w:lang w:val="en-US"/>
        </w:rPr>
        <w:t xml:space="preserve">Mother – alive (80); history of </w:t>
      </w:r>
      <w:r w:rsidR="00EE365E">
        <w:rPr>
          <w:lang w:val="en-US"/>
        </w:rPr>
        <w:t>heart disease</w:t>
      </w:r>
    </w:p>
    <w:p w14:paraId="1ECAFB05" w14:textId="375F9D9E" w:rsidR="00EE365E" w:rsidRPr="00EE365E" w:rsidRDefault="00EE365E" w:rsidP="00EE365E">
      <w:pPr>
        <w:rPr>
          <w:b/>
          <w:bCs/>
          <w:u w:val="single"/>
          <w:lang w:val="en-US"/>
        </w:rPr>
      </w:pPr>
      <w:r w:rsidRPr="00EE365E">
        <w:rPr>
          <w:b/>
          <w:bCs/>
          <w:u w:val="single"/>
          <w:lang w:val="en-US"/>
        </w:rPr>
        <w:lastRenderedPageBreak/>
        <w:t>Social History</w:t>
      </w:r>
    </w:p>
    <w:p w14:paraId="6A2E775C" w14:textId="3B1DD77A" w:rsidR="00EE365E" w:rsidRDefault="00946738" w:rsidP="00EE365E">
      <w:pPr>
        <w:rPr>
          <w:lang w:val="en-US"/>
        </w:rPr>
      </w:pPr>
      <w:r>
        <w:rPr>
          <w:lang w:val="en-US"/>
        </w:rPr>
        <w:t xml:space="preserve">G.I. identifies as heterosexual. He </w:t>
      </w:r>
      <w:r w:rsidR="004F047B">
        <w:rPr>
          <w:lang w:val="en-US"/>
        </w:rPr>
        <w:t xml:space="preserve">lives with his wife of 20 years in a four-bedroom bungalow with two sons. </w:t>
      </w:r>
      <w:r w:rsidR="008C5C44">
        <w:rPr>
          <w:lang w:val="en-US"/>
        </w:rPr>
        <w:t>He works as a</w:t>
      </w:r>
      <w:r w:rsidR="001F6E9D">
        <w:rPr>
          <w:lang w:val="en-US"/>
        </w:rPr>
        <w:t xml:space="preserve"> biochemist in a pharmaceutical company. G.I.</w:t>
      </w:r>
      <w:r w:rsidR="003E3954">
        <w:rPr>
          <w:lang w:val="en-US"/>
        </w:rPr>
        <w:t xml:space="preserve"> r</w:t>
      </w:r>
      <w:r w:rsidR="003A4C57">
        <w:rPr>
          <w:lang w:val="en-US"/>
        </w:rPr>
        <w:t>eports 10-pack year history of tobacco use but quit last year</w:t>
      </w:r>
      <w:r w:rsidR="003E3954">
        <w:rPr>
          <w:lang w:val="en-US"/>
        </w:rPr>
        <w:t>. He also r</w:t>
      </w:r>
      <w:r w:rsidR="003A4C57">
        <w:rPr>
          <w:lang w:val="en-US"/>
        </w:rPr>
        <w:t>eports using 2-6 beers per week</w:t>
      </w:r>
      <w:r w:rsidR="003E3954">
        <w:rPr>
          <w:lang w:val="en-US"/>
        </w:rPr>
        <w:t xml:space="preserve"> but denies </w:t>
      </w:r>
      <w:r w:rsidR="004F047B">
        <w:rPr>
          <w:lang w:val="en-US"/>
        </w:rPr>
        <w:t xml:space="preserve">using any illicit or recreational drug. </w:t>
      </w:r>
      <w:r w:rsidR="00795E71">
        <w:rPr>
          <w:lang w:val="en-US"/>
        </w:rPr>
        <w:t xml:space="preserve">G.I states that he gets at least 7 hours of uninterrupted sleep daily. He is also mindful of his diet since being diagnosed with </w:t>
      </w:r>
      <w:r w:rsidR="00612592">
        <w:rPr>
          <w:lang w:val="en-US"/>
        </w:rPr>
        <w:t>hyperlipidemia</w:t>
      </w:r>
      <w:r w:rsidR="00795E71">
        <w:rPr>
          <w:lang w:val="en-US"/>
        </w:rPr>
        <w:t xml:space="preserve">. </w:t>
      </w:r>
      <w:r w:rsidR="001F6E9D">
        <w:rPr>
          <w:lang w:val="en-US"/>
        </w:rPr>
        <w:t xml:space="preserve">He owns a gun </w:t>
      </w:r>
      <w:r w:rsidR="009C1344">
        <w:rPr>
          <w:lang w:val="en-US"/>
        </w:rPr>
        <w:t>that is stored in a locked safe.</w:t>
      </w:r>
    </w:p>
    <w:p w14:paraId="3DF9BF59" w14:textId="447023A0" w:rsidR="001F6E9D" w:rsidRDefault="001F6E9D" w:rsidP="00EE365E">
      <w:pPr>
        <w:rPr>
          <w:b/>
          <w:bCs/>
          <w:u w:val="single"/>
          <w:lang w:val="en-US"/>
        </w:rPr>
      </w:pPr>
      <w:r>
        <w:rPr>
          <w:b/>
          <w:bCs/>
          <w:u w:val="single"/>
          <w:lang w:val="en-US"/>
        </w:rPr>
        <w:t>Health Maintenance</w:t>
      </w:r>
    </w:p>
    <w:p w14:paraId="1D137922" w14:textId="13B9B5BF" w:rsidR="001F6E9D" w:rsidRDefault="0055523B" w:rsidP="00EE365E">
      <w:pPr>
        <w:rPr>
          <w:lang w:val="en-US"/>
        </w:rPr>
      </w:pPr>
      <w:r>
        <w:rPr>
          <w:lang w:val="en-US"/>
        </w:rPr>
        <w:t xml:space="preserve">G.I. reports engaging in at least 150 minutes of moderate exercise per week in his home gym. However, he has been avoiding exercising since the start of the chest pains. </w:t>
      </w:r>
      <w:r w:rsidR="00EC62F5">
        <w:rPr>
          <w:lang w:val="en-US"/>
        </w:rPr>
        <w:t xml:space="preserve">Typical breakfast includes low-fat milk, with nuts and seeds. </w:t>
      </w:r>
      <w:r w:rsidR="004C7D4E">
        <w:rPr>
          <w:lang w:val="en-US"/>
        </w:rPr>
        <w:t>Lunch often include</w:t>
      </w:r>
      <w:r w:rsidR="006F1138">
        <w:rPr>
          <w:lang w:val="en-US"/>
        </w:rPr>
        <w:t>s</w:t>
      </w:r>
      <w:r w:rsidR="004C7D4E">
        <w:rPr>
          <w:lang w:val="en-US"/>
        </w:rPr>
        <w:t xml:space="preserve"> salmon lentil salad or broccoli salad</w:t>
      </w:r>
      <w:r w:rsidR="006F1138">
        <w:rPr>
          <w:lang w:val="en-US"/>
        </w:rPr>
        <w:t xml:space="preserve">. His typical dinner includes roasted vegetables, stuffed sweet potatoes with hummus dressing, herby fish, and chicken peas. He avoids </w:t>
      </w:r>
      <w:r w:rsidR="00C12C27">
        <w:rPr>
          <w:lang w:val="en-US"/>
        </w:rPr>
        <w:t xml:space="preserve">high-sodium foods, sugar-sweetened beverages, and caffeinated drinks. </w:t>
      </w:r>
    </w:p>
    <w:p w14:paraId="567E2BFD" w14:textId="028C62D7" w:rsidR="00C12C27" w:rsidRDefault="00C12C27" w:rsidP="00C12C27">
      <w:pPr>
        <w:jc w:val="center"/>
        <w:rPr>
          <w:b/>
          <w:bCs/>
          <w:lang w:val="en-US"/>
        </w:rPr>
      </w:pPr>
      <w:r>
        <w:rPr>
          <w:b/>
          <w:bCs/>
          <w:lang w:val="en-US"/>
        </w:rPr>
        <w:t>OBJECTIVE</w:t>
      </w:r>
    </w:p>
    <w:p w14:paraId="010558BE" w14:textId="05C0047C" w:rsidR="005E531C" w:rsidRPr="005E531C" w:rsidRDefault="005E531C" w:rsidP="00C12C27">
      <w:pPr>
        <w:rPr>
          <w:b/>
          <w:bCs/>
          <w:lang w:val="en-US"/>
        </w:rPr>
      </w:pPr>
      <w:r w:rsidRPr="005E531C">
        <w:rPr>
          <w:b/>
          <w:bCs/>
          <w:lang w:val="en-US"/>
        </w:rPr>
        <w:t>Vitals</w:t>
      </w:r>
    </w:p>
    <w:p w14:paraId="6E7A5BFD" w14:textId="41B58172" w:rsidR="005E531C" w:rsidRDefault="005E531C" w:rsidP="00E02364">
      <w:pPr>
        <w:ind w:left="720"/>
        <w:rPr>
          <w:lang w:val="en-US"/>
        </w:rPr>
      </w:pPr>
      <w:proofErr w:type="spellStart"/>
      <w:r>
        <w:rPr>
          <w:b/>
          <w:bCs/>
          <w:lang w:val="en-US"/>
        </w:rPr>
        <w:t>Wt</w:t>
      </w:r>
      <w:proofErr w:type="spellEnd"/>
      <w:r>
        <w:rPr>
          <w:b/>
          <w:bCs/>
          <w:lang w:val="en-US"/>
        </w:rPr>
        <w:t xml:space="preserve">: </w:t>
      </w:r>
      <w:r w:rsidR="0095217C">
        <w:rPr>
          <w:lang w:val="en-US"/>
        </w:rPr>
        <w:t>160lb</w:t>
      </w:r>
    </w:p>
    <w:p w14:paraId="6B33C67B" w14:textId="16B1B307" w:rsidR="0095217C" w:rsidRPr="0095217C" w:rsidRDefault="0095217C" w:rsidP="00E02364">
      <w:pPr>
        <w:ind w:left="720"/>
        <w:rPr>
          <w:lang w:val="en-US"/>
        </w:rPr>
      </w:pPr>
      <w:proofErr w:type="spellStart"/>
      <w:r w:rsidRPr="0095217C">
        <w:rPr>
          <w:b/>
          <w:bCs/>
          <w:lang w:val="en-US"/>
        </w:rPr>
        <w:t>Ht</w:t>
      </w:r>
      <w:proofErr w:type="spellEnd"/>
      <w:r w:rsidRPr="0095217C">
        <w:rPr>
          <w:b/>
          <w:bCs/>
          <w:lang w:val="en-US"/>
        </w:rPr>
        <w:t>:</w:t>
      </w:r>
      <w:r>
        <w:rPr>
          <w:lang w:val="en-US"/>
        </w:rPr>
        <w:t xml:space="preserve"> 5ft9</w:t>
      </w:r>
    </w:p>
    <w:p w14:paraId="5E8BBF57" w14:textId="4CF858FA" w:rsidR="005E531C" w:rsidRDefault="001A7C36" w:rsidP="00E02364">
      <w:pPr>
        <w:ind w:left="720"/>
        <w:rPr>
          <w:lang w:val="en-US"/>
        </w:rPr>
      </w:pPr>
      <w:r>
        <w:rPr>
          <w:b/>
          <w:bCs/>
          <w:lang w:val="en-US"/>
        </w:rPr>
        <w:t xml:space="preserve">BP: </w:t>
      </w:r>
      <w:r>
        <w:rPr>
          <w:lang w:val="en-US"/>
        </w:rPr>
        <w:t>138/90 right arm seated</w:t>
      </w:r>
      <w:r w:rsidR="00162FF7">
        <w:rPr>
          <w:lang w:val="en-US"/>
        </w:rPr>
        <w:t>, 134/88 left arm seated</w:t>
      </w:r>
      <w:r w:rsidR="00162FF7">
        <w:rPr>
          <w:lang w:val="en-US"/>
        </w:rPr>
        <w:tab/>
      </w:r>
      <w:r w:rsidR="00162FF7">
        <w:rPr>
          <w:lang w:val="en-US"/>
        </w:rPr>
        <w:tab/>
      </w:r>
    </w:p>
    <w:p w14:paraId="3515A806" w14:textId="77777777" w:rsidR="005E531C" w:rsidRDefault="00162FF7" w:rsidP="00E02364">
      <w:pPr>
        <w:ind w:left="720"/>
        <w:rPr>
          <w:lang w:val="en-US"/>
        </w:rPr>
      </w:pPr>
      <w:r>
        <w:rPr>
          <w:b/>
          <w:bCs/>
          <w:lang w:val="en-US"/>
        </w:rPr>
        <w:t xml:space="preserve">P: </w:t>
      </w:r>
      <w:r>
        <w:rPr>
          <w:lang w:val="en-US"/>
        </w:rPr>
        <w:t>100</w:t>
      </w:r>
      <w:r>
        <w:rPr>
          <w:lang w:val="en-US"/>
        </w:rPr>
        <w:tab/>
      </w:r>
      <w:r>
        <w:rPr>
          <w:lang w:val="en-US"/>
        </w:rPr>
        <w:tab/>
      </w:r>
    </w:p>
    <w:p w14:paraId="7D61504D" w14:textId="77777777" w:rsidR="005E531C" w:rsidRDefault="00162FF7" w:rsidP="00E02364">
      <w:pPr>
        <w:ind w:left="720"/>
        <w:rPr>
          <w:lang w:val="en-US"/>
        </w:rPr>
      </w:pPr>
      <w:r>
        <w:rPr>
          <w:b/>
          <w:bCs/>
          <w:lang w:val="en-US"/>
        </w:rPr>
        <w:t xml:space="preserve">RR: </w:t>
      </w:r>
      <w:r>
        <w:rPr>
          <w:lang w:val="en-US"/>
        </w:rPr>
        <w:t>22</w:t>
      </w:r>
      <w:r>
        <w:rPr>
          <w:lang w:val="en-US"/>
        </w:rPr>
        <w:tab/>
      </w:r>
      <w:r>
        <w:rPr>
          <w:lang w:val="en-US"/>
        </w:rPr>
        <w:tab/>
      </w:r>
    </w:p>
    <w:p w14:paraId="13054A19" w14:textId="77777777" w:rsidR="005E531C" w:rsidRDefault="00162FF7" w:rsidP="00E02364">
      <w:pPr>
        <w:ind w:left="720"/>
        <w:rPr>
          <w:lang w:val="en-US"/>
        </w:rPr>
      </w:pPr>
      <w:r>
        <w:rPr>
          <w:b/>
          <w:bCs/>
          <w:lang w:val="en-US"/>
        </w:rPr>
        <w:t>T</w:t>
      </w:r>
      <w:r w:rsidR="0061220B">
        <w:rPr>
          <w:b/>
          <w:bCs/>
          <w:lang w:val="en-US"/>
        </w:rPr>
        <w:t xml:space="preserve">: </w:t>
      </w:r>
      <w:r w:rsidR="0061220B">
        <w:rPr>
          <w:lang w:val="en-US"/>
        </w:rPr>
        <w:t>98.5</w:t>
      </w:r>
      <w:r w:rsidR="0061220B">
        <w:rPr>
          <w:rFonts w:cs="Times New Roman"/>
          <w:lang w:val="en-US"/>
        </w:rPr>
        <w:t>°</w:t>
      </w:r>
      <w:r w:rsidR="0061220B">
        <w:rPr>
          <w:lang w:val="en-US"/>
        </w:rPr>
        <w:t>F</w:t>
      </w:r>
      <w:r w:rsidR="00492D6E">
        <w:rPr>
          <w:lang w:val="en-US"/>
        </w:rPr>
        <w:tab/>
      </w:r>
    </w:p>
    <w:p w14:paraId="5EB88175" w14:textId="1952A80A" w:rsidR="00C12C27" w:rsidRDefault="00492D6E" w:rsidP="00E02364">
      <w:pPr>
        <w:ind w:left="720"/>
        <w:rPr>
          <w:lang w:val="en-US"/>
        </w:rPr>
      </w:pPr>
      <w:r>
        <w:rPr>
          <w:b/>
          <w:bCs/>
          <w:lang w:val="en-US"/>
        </w:rPr>
        <w:t>E</w:t>
      </w:r>
      <w:r w:rsidR="009B0763">
        <w:rPr>
          <w:b/>
          <w:bCs/>
          <w:lang w:val="en-US"/>
        </w:rPr>
        <w:t>C</w:t>
      </w:r>
      <w:r>
        <w:rPr>
          <w:b/>
          <w:bCs/>
          <w:lang w:val="en-US"/>
        </w:rPr>
        <w:t xml:space="preserve">G: </w:t>
      </w:r>
      <w:r>
        <w:rPr>
          <w:lang w:val="en-US"/>
        </w:rPr>
        <w:t>Abnormally large Q</w:t>
      </w:r>
      <w:r w:rsidR="009B0763">
        <w:rPr>
          <w:lang w:val="en-US"/>
        </w:rPr>
        <w:t xml:space="preserve"> </w:t>
      </w:r>
      <w:r>
        <w:rPr>
          <w:lang w:val="en-US"/>
        </w:rPr>
        <w:t>waves</w:t>
      </w:r>
      <w:r w:rsidR="009B0763">
        <w:rPr>
          <w:lang w:val="en-US"/>
        </w:rPr>
        <w:t xml:space="preserve"> and reduced R-wave amplitude</w:t>
      </w:r>
    </w:p>
    <w:p w14:paraId="53BABAE5" w14:textId="7E7BFCD8" w:rsidR="009B0763" w:rsidRDefault="009B0763" w:rsidP="00C12C27">
      <w:pPr>
        <w:rPr>
          <w:lang w:val="en-US"/>
        </w:rPr>
      </w:pPr>
      <w:r>
        <w:rPr>
          <w:b/>
          <w:bCs/>
          <w:lang w:val="en-US"/>
        </w:rPr>
        <w:lastRenderedPageBreak/>
        <w:t>Ge</w:t>
      </w:r>
      <w:r w:rsidR="00E02364">
        <w:rPr>
          <w:b/>
          <w:bCs/>
          <w:lang w:val="en-US"/>
        </w:rPr>
        <w:t xml:space="preserve">neral: </w:t>
      </w:r>
      <w:r w:rsidR="00E02364">
        <w:rPr>
          <w:lang w:val="en-US"/>
        </w:rPr>
        <w:t>Pt. fully alert and oriented with no signs of acute distress. Speech is clear</w:t>
      </w:r>
    </w:p>
    <w:p w14:paraId="759FD384" w14:textId="13354AB5" w:rsidR="00E02364" w:rsidRDefault="00E02364" w:rsidP="00C12C27">
      <w:pPr>
        <w:rPr>
          <w:lang w:val="en-US"/>
        </w:rPr>
      </w:pPr>
      <w:r>
        <w:rPr>
          <w:b/>
          <w:bCs/>
          <w:lang w:val="en-US"/>
        </w:rPr>
        <w:t xml:space="preserve">Cardiovascular: </w:t>
      </w:r>
      <w:r w:rsidR="00030E3B">
        <w:rPr>
          <w:lang w:val="en-US"/>
        </w:rPr>
        <w:t xml:space="preserve">To auscultation, </w:t>
      </w:r>
      <w:r w:rsidR="00F46400">
        <w:rPr>
          <w:lang w:val="en-US"/>
        </w:rPr>
        <w:t>S1, S2, and S3</w:t>
      </w:r>
      <w:r w:rsidR="00D41B89">
        <w:rPr>
          <w:lang w:val="en-US"/>
        </w:rPr>
        <w:t xml:space="preserve"> around the mitral area</w:t>
      </w:r>
      <w:r w:rsidR="00CC0568">
        <w:rPr>
          <w:lang w:val="en-US"/>
        </w:rPr>
        <w:t xml:space="preserve">; right-sided carotid bruit; carotid pulse 3+, </w:t>
      </w:r>
      <w:r w:rsidR="002C7CDE">
        <w:rPr>
          <w:lang w:val="en-US"/>
        </w:rPr>
        <w:t>right-sided thrill detected; brachial, radial, femoral pulses 1+ with no thrill; capillary refill &lt;3</w:t>
      </w:r>
      <w:r w:rsidR="00030E3B">
        <w:rPr>
          <w:lang w:val="en-US"/>
        </w:rPr>
        <w:t>; no edema or welling of extremities on inspection</w:t>
      </w:r>
    </w:p>
    <w:p w14:paraId="7E181017" w14:textId="04E31572" w:rsidR="00440980" w:rsidRDefault="00440980" w:rsidP="00C12C27">
      <w:pPr>
        <w:rPr>
          <w:lang w:val="en-US"/>
        </w:rPr>
      </w:pPr>
      <w:r>
        <w:rPr>
          <w:b/>
          <w:bCs/>
          <w:lang w:val="en-US"/>
        </w:rPr>
        <w:t>Peripheral vascular</w:t>
      </w:r>
      <w:r>
        <w:rPr>
          <w:b/>
          <w:bCs/>
          <w:lang w:val="en-US"/>
        </w:rPr>
        <w:t xml:space="preserve">: </w:t>
      </w:r>
      <w:r>
        <w:rPr>
          <w:lang w:val="en-US"/>
        </w:rPr>
        <w:t>no jugular vein distension;</w:t>
      </w:r>
      <w:r>
        <w:rPr>
          <w:lang w:val="en-US"/>
        </w:rPr>
        <w:t xml:space="preserve"> JVP 3cm above stern angle</w:t>
      </w:r>
    </w:p>
    <w:p w14:paraId="16BA659F" w14:textId="1CEF0336" w:rsidR="00440980" w:rsidRDefault="00440980" w:rsidP="00C12C27">
      <w:pPr>
        <w:rPr>
          <w:lang w:val="en-US"/>
        </w:rPr>
      </w:pPr>
      <w:r>
        <w:rPr>
          <w:b/>
          <w:bCs/>
          <w:lang w:val="en-US"/>
        </w:rPr>
        <w:t>Respiratory</w:t>
      </w:r>
      <w:r w:rsidR="00D264F1">
        <w:rPr>
          <w:b/>
          <w:bCs/>
          <w:lang w:val="en-US"/>
        </w:rPr>
        <w:t xml:space="preserve">: </w:t>
      </w:r>
      <w:r w:rsidR="00D264F1">
        <w:rPr>
          <w:lang w:val="en-US"/>
        </w:rPr>
        <w:t>Unlabored breathing; clear breath sounds bilaterally to auscultation</w:t>
      </w:r>
      <w:r w:rsidR="002572EE">
        <w:rPr>
          <w:lang w:val="en-US"/>
        </w:rPr>
        <w:t>, no rales, rhonchi, or wheezes</w:t>
      </w:r>
      <w:r w:rsidR="00D264F1">
        <w:rPr>
          <w:lang w:val="en-US"/>
        </w:rPr>
        <w:t xml:space="preserve">; </w:t>
      </w:r>
      <w:r w:rsidR="002572EE">
        <w:rPr>
          <w:lang w:val="en-US"/>
        </w:rPr>
        <w:t>symmetrical chest expansion</w:t>
      </w:r>
    </w:p>
    <w:p w14:paraId="185AF068" w14:textId="1B0666F4" w:rsidR="002572EE" w:rsidRDefault="002572EE" w:rsidP="00C12C27">
      <w:pPr>
        <w:rPr>
          <w:lang w:val="en-US"/>
        </w:rPr>
      </w:pPr>
      <w:r>
        <w:rPr>
          <w:b/>
          <w:bCs/>
          <w:lang w:val="en-US"/>
        </w:rPr>
        <w:t xml:space="preserve">Gastrointestinal: </w:t>
      </w:r>
      <w:r w:rsidR="00830712" w:rsidRPr="00830712">
        <w:rPr>
          <w:lang w:val="en-US"/>
        </w:rPr>
        <w:t>no lesions</w:t>
      </w:r>
      <w:r w:rsidR="00830712">
        <w:rPr>
          <w:lang w:val="en-US"/>
        </w:rPr>
        <w:t>,</w:t>
      </w:r>
      <w:r w:rsidR="00830712" w:rsidRPr="00830712">
        <w:rPr>
          <w:lang w:val="en-US"/>
        </w:rPr>
        <w:t xml:space="preserve"> discoloration, or abdominal distension;</w:t>
      </w:r>
      <w:r w:rsidR="00830712">
        <w:rPr>
          <w:b/>
          <w:bCs/>
          <w:lang w:val="en-US"/>
        </w:rPr>
        <w:t xml:space="preserve"> </w:t>
      </w:r>
      <w:r w:rsidR="00076AA9">
        <w:rPr>
          <w:lang w:val="en-US"/>
        </w:rPr>
        <w:t xml:space="preserve">normoactive bowel sounds in all quadrants; </w:t>
      </w:r>
      <w:r w:rsidR="009C4C04">
        <w:rPr>
          <w:lang w:val="en-US"/>
        </w:rPr>
        <w:t xml:space="preserve">no abdominal masses auscultated; </w:t>
      </w:r>
      <w:r w:rsidR="00076AA9">
        <w:rPr>
          <w:lang w:val="en-US"/>
        </w:rPr>
        <w:t xml:space="preserve">no </w:t>
      </w:r>
      <w:r w:rsidR="00830712">
        <w:rPr>
          <w:lang w:val="en-US"/>
        </w:rPr>
        <w:t>masses</w:t>
      </w:r>
      <w:r w:rsidR="00830712">
        <w:rPr>
          <w:lang w:val="en-US"/>
        </w:rPr>
        <w:t>,</w:t>
      </w:r>
      <w:r w:rsidR="00830712">
        <w:rPr>
          <w:lang w:val="en-US"/>
        </w:rPr>
        <w:t xml:space="preserve"> guarding</w:t>
      </w:r>
      <w:r w:rsidR="00830712">
        <w:rPr>
          <w:lang w:val="en-US"/>
        </w:rPr>
        <w:t xml:space="preserve"> </w:t>
      </w:r>
      <w:r w:rsidR="00076AA9">
        <w:rPr>
          <w:lang w:val="en-US"/>
        </w:rPr>
        <w:t>organomegaly to palpation</w:t>
      </w:r>
      <w:r w:rsidR="00830712">
        <w:rPr>
          <w:lang w:val="en-US"/>
        </w:rPr>
        <w:t>; s</w:t>
      </w:r>
      <w:r w:rsidR="00830712">
        <w:rPr>
          <w:lang w:val="en-US"/>
        </w:rPr>
        <w:t>oft non-tender on palpation</w:t>
      </w:r>
    </w:p>
    <w:p w14:paraId="150628FE" w14:textId="5FA86E83" w:rsidR="00830712" w:rsidRDefault="00F474F9" w:rsidP="00C12C27">
      <w:pPr>
        <w:rPr>
          <w:lang w:val="en-US"/>
        </w:rPr>
      </w:pPr>
      <w:r>
        <w:rPr>
          <w:b/>
          <w:bCs/>
          <w:lang w:val="en-US"/>
        </w:rPr>
        <w:t xml:space="preserve">Extremities: </w:t>
      </w:r>
      <w:r>
        <w:rPr>
          <w:lang w:val="en-US"/>
        </w:rPr>
        <w:t>no numbness or peripheral edema; full range of motion</w:t>
      </w:r>
    </w:p>
    <w:p w14:paraId="5BA4898E" w14:textId="7C9E4E92" w:rsidR="009C4C04" w:rsidRDefault="009C4C04" w:rsidP="00C12C27">
      <w:pPr>
        <w:rPr>
          <w:lang w:val="en-US"/>
        </w:rPr>
      </w:pPr>
      <w:r>
        <w:rPr>
          <w:b/>
          <w:bCs/>
          <w:lang w:val="en-US"/>
        </w:rPr>
        <w:t xml:space="preserve">Neurological: </w:t>
      </w:r>
      <w:r w:rsidR="00880CA7">
        <w:rPr>
          <w:lang w:val="en-US"/>
        </w:rPr>
        <w:t>alert and oriented; gross cranial nerve 2-12 bilaterally, grossly intact</w:t>
      </w:r>
    </w:p>
    <w:p w14:paraId="6039251B" w14:textId="2600AF11" w:rsidR="00880CA7" w:rsidRDefault="00880CA7" w:rsidP="00880CA7">
      <w:pPr>
        <w:jc w:val="center"/>
        <w:rPr>
          <w:b/>
          <w:bCs/>
          <w:lang w:val="en-US"/>
        </w:rPr>
      </w:pPr>
      <w:r>
        <w:rPr>
          <w:b/>
          <w:bCs/>
          <w:lang w:val="en-US"/>
        </w:rPr>
        <w:t>ASSESSMENT</w:t>
      </w:r>
    </w:p>
    <w:p w14:paraId="0348F2F3" w14:textId="5E3EA09B" w:rsidR="00880CA7" w:rsidRPr="0066582C" w:rsidRDefault="004B7884" w:rsidP="00975A4D">
      <w:pPr>
        <w:pStyle w:val="ListParagraph"/>
        <w:numPr>
          <w:ilvl w:val="0"/>
          <w:numId w:val="3"/>
        </w:numPr>
        <w:rPr>
          <w:b/>
          <w:bCs/>
          <w:lang w:val="en-US"/>
        </w:rPr>
      </w:pPr>
      <w:r w:rsidRPr="00D045C1">
        <w:rPr>
          <w:b/>
          <w:bCs/>
          <w:lang w:val="en-US"/>
        </w:rPr>
        <w:t xml:space="preserve">Acute myocarditis (ICD-10: I40.9) – </w:t>
      </w:r>
      <w:r w:rsidRPr="00D045C1">
        <w:rPr>
          <w:lang w:val="en-US"/>
        </w:rPr>
        <w:t>Acute myocarditis</w:t>
      </w:r>
      <w:r w:rsidR="007C7072" w:rsidRPr="00D045C1">
        <w:rPr>
          <w:lang w:val="en-US"/>
        </w:rPr>
        <w:t xml:space="preserve"> characterizes inflammatory cellular infiltrate in the absence or presence of cardiac myocyte injury</w:t>
      </w:r>
      <w:r w:rsidR="0067080C" w:rsidRPr="00D045C1">
        <w:rPr>
          <w:lang w:val="en-US"/>
        </w:rPr>
        <w:t>. It affects people of all ages but the typical onset of symptoms is between 20 and 50 years of age (</w:t>
      </w:r>
      <w:proofErr w:type="spellStart"/>
      <w:r w:rsidR="006D4389">
        <w:rPr>
          <w:lang w:val="en-US"/>
        </w:rPr>
        <w:t>Lampejo</w:t>
      </w:r>
      <w:proofErr w:type="spellEnd"/>
      <w:r w:rsidR="006D4389">
        <w:rPr>
          <w:lang w:val="en-US"/>
        </w:rPr>
        <w:t xml:space="preserve"> et al., 2021</w:t>
      </w:r>
      <w:r w:rsidR="0067080C" w:rsidRPr="00D045C1">
        <w:rPr>
          <w:lang w:val="en-US"/>
        </w:rPr>
        <w:t xml:space="preserve">). </w:t>
      </w:r>
      <w:r w:rsidR="0066582C">
        <w:rPr>
          <w:lang w:val="en-US"/>
        </w:rPr>
        <w:t xml:space="preserve">Common risk factors include diabetes, eating disorders, or infectious diseases and nutritional deficiencies. </w:t>
      </w:r>
      <w:r w:rsidR="0067080C" w:rsidRPr="00D045C1">
        <w:rPr>
          <w:lang w:val="en-US"/>
        </w:rPr>
        <w:t>Acute myocarditis is often asymptomatic</w:t>
      </w:r>
      <w:r w:rsidR="007B73EF" w:rsidRPr="00D045C1">
        <w:rPr>
          <w:lang w:val="en-US"/>
        </w:rPr>
        <w:t>. However, it has a range of clinical presentations that make its diagnosis challenging. Typically, the disease</w:t>
      </w:r>
      <w:r w:rsidRPr="00D045C1">
        <w:rPr>
          <w:lang w:val="en-US"/>
        </w:rPr>
        <w:t xml:space="preserve"> </w:t>
      </w:r>
      <w:r w:rsidR="00C97DF2" w:rsidRPr="00D045C1">
        <w:rPr>
          <w:lang w:val="en-US"/>
        </w:rPr>
        <w:t xml:space="preserve">presents </w:t>
      </w:r>
      <w:r w:rsidR="007B73EF" w:rsidRPr="00D045C1">
        <w:rPr>
          <w:lang w:val="en-US"/>
        </w:rPr>
        <w:t xml:space="preserve">with symptoms such as </w:t>
      </w:r>
      <w:r w:rsidR="007F3B5D" w:rsidRPr="00D045C1">
        <w:rPr>
          <w:lang w:val="en-US"/>
        </w:rPr>
        <w:t>chest pain, fever, and dyspnea (</w:t>
      </w:r>
      <w:r w:rsidR="006D4389">
        <w:rPr>
          <w:lang w:val="en-US"/>
        </w:rPr>
        <w:t>Cooper, 2019</w:t>
      </w:r>
      <w:r w:rsidR="007F3B5D" w:rsidRPr="00D045C1">
        <w:rPr>
          <w:lang w:val="en-US"/>
        </w:rPr>
        <w:t xml:space="preserve">). Other common presenting symptoms include syncope, palpitations, </w:t>
      </w:r>
      <w:r w:rsidR="00DD66B4">
        <w:rPr>
          <w:lang w:val="en-US"/>
        </w:rPr>
        <w:t xml:space="preserve">intolerance to exercise, </w:t>
      </w:r>
      <w:r w:rsidR="007F3B5D" w:rsidRPr="00D045C1">
        <w:rPr>
          <w:lang w:val="en-US"/>
        </w:rPr>
        <w:t>and fatigue (</w:t>
      </w:r>
      <w:proofErr w:type="spellStart"/>
      <w:r w:rsidR="006D4389">
        <w:rPr>
          <w:lang w:val="en-US"/>
        </w:rPr>
        <w:t>Lampejo</w:t>
      </w:r>
      <w:proofErr w:type="spellEnd"/>
      <w:r w:rsidR="006D4389">
        <w:rPr>
          <w:lang w:val="en-US"/>
        </w:rPr>
        <w:t xml:space="preserve"> et al., 2021</w:t>
      </w:r>
      <w:r w:rsidR="007F3B5D" w:rsidRPr="00D045C1">
        <w:rPr>
          <w:lang w:val="en-US"/>
        </w:rPr>
        <w:t xml:space="preserve">). </w:t>
      </w:r>
      <w:r w:rsidR="00D045C1" w:rsidRPr="00D045C1">
        <w:rPr>
          <w:lang w:val="en-US"/>
        </w:rPr>
        <w:t xml:space="preserve">The disease is suspected considering the abnormal ECG findings and presence of non-pleuritic chest pain and shortness of breath. </w:t>
      </w:r>
      <w:r w:rsidR="00D045C1">
        <w:rPr>
          <w:lang w:val="en-US"/>
        </w:rPr>
        <w:lastRenderedPageBreak/>
        <w:t xml:space="preserve">However, the patient </w:t>
      </w:r>
      <w:r w:rsidR="00DD66B4">
        <w:rPr>
          <w:lang w:val="en-US"/>
        </w:rPr>
        <w:t>does not present with a fever</w:t>
      </w:r>
      <w:r w:rsidR="0066582C">
        <w:rPr>
          <w:lang w:val="en-US"/>
        </w:rPr>
        <w:t xml:space="preserve">, </w:t>
      </w:r>
      <w:r w:rsidR="00DD66B4">
        <w:rPr>
          <w:lang w:val="en-US"/>
        </w:rPr>
        <w:t>a recent history of syncope</w:t>
      </w:r>
      <w:r w:rsidR="0066582C">
        <w:rPr>
          <w:lang w:val="en-US"/>
        </w:rPr>
        <w:t xml:space="preserve">, or palpitations. </w:t>
      </w:r>
    </w:p>
    <w:p w14:paraId="7793578F" w14:textId="706F3DEB" w:rsidR="0066582C" w:rsidRPr="003822FF" w:rsidRDefault="0015271E" w:rsidP="00975A4D">
      <w:pPr>
        <w:pStyle w:val="ListParagraph"/>
        <w:numPr>
          <w:ilvl w:val="0"/>
          <w:numId w:val="3"/>
        </w:numPr>
        <w:rPr>
          <w:b/>
          <w:bCs/>
          <w:lang w:val="en-US"/>
        </w:rPr>
      </w:pPr>
      <w:r>
        <w:rPr>
          <w:b/>
          <w:bCs/>
          <w:lang w:val="en-US"/>
        </w:rPr>
        <w:t xml:space="preserve">Myocardial infraction (ICD-10: </w:t>
      </w:r>
      <w:r w:rsidR="00D829B2">
        <w:rPr>
          <w:b/>
          <w:bCs/>
          <w:lang w:val="en-US"/>
        </w:rPr>
        <w:t xml:space="preserve">I21.9): </w:t>
      </w:r>
      <w:r w:rsidR="00D829B2">
        <w:rPr>
          <w:lang w:val="en-US"/>
        </w:rPr>
        <w:t xml:space="preserve">MI </w:t>
      </w:r>
      <w:r w:rsidR="00DE0F4B">
        <w:rPr>
          <w:lang w:val="en-US"/>
        </w:rPr>
        <w:t xml:space="preserve">involves decreased or cessation of blood flow to some parts of the myocardium. The condition could go undetected or could be a </w:t>
      </w:r>
      <w:r w:rsidR="00065EB4">
        <w:rPr>
          <w:lang w:val="en-US"/>
        </w:rPr>
        <w:t>calamitous event resulting in hemodynamic deterioration or sudden death (</w:t>
      </w:r>
      <w:r w:rsidR="00A630B0">
        <w:rPr>
          <w:lang w:val="en-US"/>
        </w:rPr>
        <w:t xml:space="preserve">Ojha </w:t>
      </w:r>
      <w:r w:rsidR="001C3081">
        <w:rPr>
          <w:lang w:val="en-US"/>
        </w:rPr>
        <w:t xml:space="preserve">&amp; </w:t>
      </w:r>
      <w:proofErr w:type="spellStart"/>
      <w:r w:rsidR="001C3081">
        <w:rPr>
          <w:lang w:val="en-US"/>
        </w:rPr>
        <w:t>Dhamoon</w:t>
      </w:r>
      <w:proofErr w:type="spellEnd"/>
      <w:r w:rsidR="001C3081">
        <w:rPr>
          <w:lang w:val="en-US"/>
        </w:rPr>
        <w:t>, 2022</w:t>
      </w:r>
      <w:r w:rsidR="00065EB4">
        <w:rPr>
          <w:lang w:val="en-US"/>
        </w:rPr>
        <w:t xml:space="preserve">). </w:t>
      </w:r>
      <w:r w:rsidR="00A179BC">
        <w:rPr>
          <w:lang w:val="en-US"/>
        </w:rPr>
        <w:t xml:space="preserve">The standardized criteria for typical and atypical MI presentation </w:t>
      </w:r>
      <w:r w:rsidR="0037788E">
        <w:rPr>
          <w:lang w:val="en-US"/>
        </w:rPr>
        <w:t>are</w:t>
      </w:r>
      <w:r w:rsidR="00A179BC">
        <w:rPr>
          <w:lang w:val="en-US"/>
        </w:rPr>
        <w:t xml:space="preserve"> based on pain nature, radiation, location, and other symptoms. </w:t>
      </w:r>
      <w:r w:rsidR="0037788E">
        <w:rPr>
          <w:lang w:val="en-US"/>
        </w:rPr>
        <w:t>The most typical clinical presentation of MI is chest pain often described as tight, dull, squeezing, gripping, or crushing (</w:t>
      </w:r>
      <w:r w:rsidR="00D80717">
        <w:rPr>
          <w:lang w:val="en-US"/>
        </w:rPr>
        <w:t>Ferry et al., 2019</w:t>
      </w:r>
      <w:r w:rsidR="0037788E">
        <w:rPr>
          <w:lang w:val="en-US"/>
        </w:rPr>
        <w:t xml:space="preserve">). </w:t>
      </w:r>
      <w:r w:rsidR="002A39C8">
        <w:rPr>
          <w:lang w:val="en-US"/>
        </w:rPr>
        <w:t xml:space="preserve">Associated clinical presentations include palpitations, nausea, vomiting, shortness of breath, </w:t>
      </w:r>
      <w:r w:rsidR="00E60180">
        <w:rPr>
          <w:lang w:val="en-US"/>
        </w:rPr>
        <w:t>vertigo</w:t>
      </w:r>
      <w:r w:rsidR="001965F5">
        <w:rPr>
          <w:lang w:val="en-US"/>
        </w:rPr>
        <w:t xml:space="preserve">, weakness, </w:t>
      </w:r>
      <w:r w:rsidR="002A39C8">
        <w:rPr>
          <w:lang w:val="en-US"/>
        </w:rPr>
        <w:t>and sweating</w:t>
      </w:r>
      <w:r w:rsidR="00417E52">
        <w:rPr>
          <w:lang w:val="en-US"/>
        </w:rPr>
        <w:t>. Additionally, MI presents</w:t>
      </w:r>
      <w:r w:rsidR="00E60180">
        <w:rPr>
          <w:lang w:val="en-US"/>
        </w:rPr>
        <w:t xml:space="preserve"> with marked ECG abnormalities</w:t>
      </w:r>
      <w:r w:rsidR="001965F5">
        <w:rPr>
          <w:lang w:val="en-US"/>
        </w:rPr>
        <w:t xml:space="preserve"> </w:t>
      </w:r>
      <w:r w:rsidR="00417E52">
        <w:rPr>
          <w:lang w:val="en-US"/>
        </w:rPr>
        <w:t xml:space="preserve">and an acute elevation of cardiac markers </w:t>
      </w:r>
      <w:r w:rsidR="001965F5">
        <w:rPr>
          <w:lang w:val="en-US"/>
        </w:rPr>
        <w:t>(</w:t>
      </w:r>
      <w:r w:rsidR="00D80717">
        <w:rPr>
          <w:lang w:val="en-US"/>
        </w:rPr>
        <w:t>Andersson et al., 2018</w:t>
      </w:r>
      <w:r w:rsidR="001965F5">
        <w:rPr>
          <w:lang w:val="en-US"/>
        </w:rPr>
        <w:t>)</w:t>
      </w:r>
      <w:r w:rsidR="002A39C8">
        <w:rPr>
          <w:lang w:val="en-US"/>
        </w:rPr>
        <w:t>. Howev</w:t>
      </w:r>
      <w:r w:rsidR="00D80717">
        <w:rPr>
          <w:lang w:val="en-US"/>
        </w:rPr>
        <w:t>er</w:t>
      </w:r>
      <w:r w:rsidR="002A39C8">
        <w:rPr>
          <w:lang w:val="en-US"/>
        </w:rPr>
        <w:t>, a diagnosis of M</w:t>
      </w:r>
      <w:r w:rsidR="003822FF">
        <w:rPr>
          <w:lang w:val="en-US"/>
        </w:rPr>
        <w:t>I</w:t>
      </w:r>
      <w:r w:rsidR="002A39C8">
        <w:rPr>
          <w:lang w:val="en-US"/>
        </w:rPr>
        <w:t xml:space="preserve"> requires the presence of radiation, w</w:t>
      </w:r>
      <w:r w:rsidR="003822FF">
        <w:rPr>
          <w:lang w:val="en-US"/>
        </w:rPr>
        <w:t>ith</w:t>
      </w:r>
      <w:r w:rsidR="002A39C8">
        <w:rPr>
          <w:lang w:val="en-US"/>
        </w:rPr>
        <w:t xml:space="preserve"> pain moving to the right arm</w:t>
      </w:r>
      <w:r w:rsidR="00E54FC5">
        <w:rPr>
          <w:lang w:val="en-US"/>
        </w:rPr>
        <w:t>, left arm, jaw, neck, or back.</w:t>
      </w:r>
      <w:r w:rsidR="001965F5">
        <w:rPr>
          <w:lang w:val="en-US"/>
        </w:rPr>
        <w:t xml:space="preserve"> However, G.I. is experiencing non-radiating chest pain and does not present with several of the symptoms. </w:t>
      </w:r>
    </w:p>
    <w:p w14:paraId="5C4B6E05" w14:textId="3EFBFF43" w:rsidR="003822FF" w:rsidRPr="00F24156" w:rsidRDefault="0038100C" w:rsidP="00975A4D">
      <w:pPr>
        <w:pStyle w:val="ListParagraph"/>
        <w:numPr>
          <w:ilvl w:val="0"/>
          <w:numId w:val="3"/>
        </w:numPr>
        <w:rPr>
          <w:b/>
          <w:bCs/>
          <w:lang w:val="en-US"/>
        </w:rPr>
      </w:pPr>
      <w:r>
        <w:rPr>
          <w:b/>
          <w:bCs/>
          <w:lang w:val="en-US"/>
        </w:rPr>
        <w:t xml:space="preserve">Angina pectoris with documented spasm (ICD-10: I20.1) – </w:t>
      </w:r>
      <w:r>
        <w:rPr>
          <w:lang w:val="en-US"/>
        </w:rPr>
        <w:t xml:space="preserve">Angina pectoris with documented spasm or coronary vasospasm </w:t>
      </w:r>
      <w:r w:rsidR="00B76AE2">
        <w:rPr>
          <w:lang w:val="en-US"/>
        </w:rPr>
        <w:t xml:space="preserve">is a crucial condition in the pathogenesis of ischemic heart disease. </w:t>
      </w:r>
      <w:r w:rsidR="00570BD3">
        <w:rPr>
          <w:lang w:val="en-US"/>
        </w:rPr>
        <w:t>Some known triggers of coronary vasospasm include cigarette smoking, cold exposure, psychological stress, alcohol consumption, hyperventilation, and use of stimulants such as cocaine (</w:t>
      </w:r>
      <w:proofErr w:type="spellStart"/>
      <w:r w:rsidR="007320F8">
        <w:rPr>
          <w:lang w:val="en-US"/>
        </w:rPr>
        <w:t>Jewulski</w:t>
      </w:r>
      <w:proofErr w:type="spellEnd"/>
      <w:r w:rsidR="007320F8">
        <w:rPr>
          <w:lang w:val="en-US"/>
        </w:rPr>
        <w:t xml:space="preserve"> et al., 2021</w:t>
      </w:r>
      <w:r w:rsidR="00570BD3">
        <w:rPr>
          <w:lang w:val="en-US"/>
        </w:rPr>
        <w:t xml:space="preserve">). G.I. is exposed to some of the risk factors, including cigarette smoking and alcohol consumption. </w:t>
      </w:r>
      <w:r w:rsidR="004A6045">
        <w:rPr>
          <w:lang w:val="en-US"/>
        </w:rPr>
        <w:t>The most common clinical manifestation of the disease is variant angina</w:t>
      </w:r>
      <w:r w:rsidR="00584DBB">
        <w:rPr>
          <w:lang w:val="en-US"/>
        </w:rPr>
        <w:t>, which involves the development of chest pain with no parallel or associated increase in myocardial oxygen demand (</w:t>
      </w:r>
      <w:r w:rsidR="007320F8">
        <w:rPr>
          <w:lang w:val="en-US"/>
        </w:rPr>
        <w:t>Song, 2018</w:t>
      </w:r>
      <w:r w:rsidR="00584DBB">
        <w:rPr>
          <w:lang w:val="en-US"/>
        </w:rPr>
        <w:t xml:space="preserve">). </w:t>
      </w:r>
      <w:r w:rsidR="00C66710">
        <w:rPr>
          <w:lang w:val="en-US"/>
        </w:rPr>
        <w:t>Patients experience varying angina thresholds, with pain occurring at rest</w:t>
      </w:r>
      <w:r w:rsidR="009245BF">
        <w:rPr>
          <w:lang w:val="en-US"/>
        </w:rPr>
        <w:t xml:space="preserve">, </w:t>
      </w:r>
      <w:r w:rsidR="009245BF">
        <w:rPr>
          <w:lang w:val="en-US"/>
        </w:rPr>
        <w:lastRenderedPageBreak/>
        <w:t>especially from midnight to early morning (</w:t>
      </w:r>
      <w:r w:rsidR="007320F8">
        <w:rPr>
          <w:lang w:val="en-US"/>
        </w:rPr>
        <w:t>Yasue et al., 2019</w:t>
      </w:r>
      <w:r w:rsidR="009245BF">
        <w:rPr>
          <w:lang w:val="en-US"/>
        </w:rPr>
        <w:t xml:space="preserve">). </w:t>
      </w:r>
      <w:r w:rsidR="00BF2027">
        <w:rPr>
          <w:lang w:val="en-US"/>
        </w:rPr>
        <w:t>While chest pain is of similar quality to that of stable effort angina, it is often prolonged and more severe. It is also accompanied by nausea, vomiting, cold sweats, and syncope.</w:t>
      </w:r>
      <w:r w:rsidR="000B54BA">
        <w:rPr>
          <w:lang w:val="en-US"/>
        </w:rPr>
        <w:t xml:space="preserve"> G.I. has experienced cold sweats recently, which could lead to this diagnosis. However, his chest pain is effort-induced </w:t>
      </w:r>
      <w:r w:rsidR="00F24156">
        <w:rPr>
          <w:lang w:val="en-US"/>
        </w:rPr>
        <w:t>and occurs throughout the day, ruling out the diagnosis.</w:t>
      </w:r>
    </w:p>
    <w:p w14:paraId="502080EC" w14:textId="7C2C96CE" w:rsidR="00F24156" w:rsidRPr="006657A1" w:rsidRDefault="00F24156" w:rsidP="00975A4D">
      <w:pPr>
        <w:pStyle w:val="ListParagraph"/>
        <w:numPr>
          <w:ilvl w:val="0"/>
          <w:numId w:val="3"/>
        </w:numPr>
        <w:rPr>
          <w:b/>
          <w:bCs/>
          <w:lang w:val="en-US"/>
        </w:rPr>
      </w:pPr>
      <w:r>
        <w:rPr>
          <w:b/>
          <w:bCs/>
          <w:lang w:val="en-US"/>
        </w:rPr>
        <w:t>Primary diagnosis –</w:t>
      </w:r>
      <w:r>
        <w:rPr>
          <w:lang w:val="en-US"/>
        </w:rPr>
        <w:t xml:space="preserve"> </w:t>
      </w:r>
      <w:r w:rsidR="0098671F">
        <w:rPr>
          <w:b/>
          <w:bCs/>
          <w:lang w:val="en-US"/>
        </w:rPr>
        <w:t>Atherosclerotic heart disease of native coronary artery with unspecified angina pectoris</w:t>
      </w:r>
      <w:r w:rsidR="005C5C7A">
        <w:rPr>
          <w:lang w:val="en-US"/>
        </w:rPr>
        <w:t xml:space="preserve"> </w:t>
      </w:r>
      <w:r w:rsidR="005C5C7A" w:rsidRPr="0098671F">
        <w:rPr>
          <w:b/>
          <w:bCs/>
          <w:lang w:val="en-US"/>
        </w:rPr>
        <w:t>(ICD-10:</w:t>
      </w:r>
      <w:r w:rsidR="005C5C7A">
        <w:rPr>
          <w:lang w:val="en-US"/>
        </w:rPr>
        <w:t xml:space="preserve"> </w:t>
      </w:r>
      <w:r w:rsidR="0098671F" w:rsidRPr="0098671F">
        <w:rPr>
          <w:b/>
          <w:bCs/>
          <w:lang w:val="en-US"/>
        </w:rPr>
        <w:t>I25:119)</w:t>
      </w:r>
      <w:r w:rsidR="0098671F">
        <w:rPr>
          <w:lang w:val="en-US"/>
        </w:rPr>
        <w:t xml:space="preserve"> – </w:t>
      </w:r>
      <w:proofErr w:type="gramStart"/>
      <w:r w:rsidR="009B2BAA">
        <w:rPr>
          <w:lang w:val="en-US"/>
        </w:rPr>
        <w:t>Coronary artery disease</w:t>
      </w:r>
      <w:proofErr w:type="gramEnd"/>
      <w:r w:rsidR="009B2BAA">
        <w:rPr>
          <w:lang w:val="en-US"/>
        </w:rPr>
        <w:t xml:space="preserve"> involves</w:t>
      </w:r>
      <w:r w:rsidR="001F5923">
        <w:rPr>
          <w:lang w:val="en-US"/>
        </w:rPr>
        <w:t xml:space="preserve"> the formation of atherosclerotic plaques in the coronary artery lumen.</w:t>
      </w:r>
      <w:r w:rsidR="009B2BAA">
        <w:rPr>
          <w:lang w:val="en-US"/>
        </w:rPr>
        <w:t xml:space="preserve"> Common risk factors for CAD include hypertension, hyperlipidemia, obesity, diabetes mellitus</w:t>
      </w:r>
      <w:r w:rsidR="008D4A0E">
        <w:rPr>
          <w:lang w:val="en-US"/>
        </w:rPr>
        <w:t xml:space="preserve">, smoking, a sedentary lifestyle, and poor diet </w:t>
      </w:r>
      <w:r w:rsidR="00B8534A">
        <w:rPr>
          <w:lang w:val="en-US"/>
        </w:rPr>
        <w:t>(</w:t>
      </w:r>
      <w:r w:rsidR="00B75761">
        <w:rPr>
          <w:lang w:val="en-US"/>
        </w:rPr>
        <w:t>Shao et al., 2020</w:t>
      </w:r>
      <w:r w:rsidR="008D4A0E">
        <w:rPr>
          <w:lang w:val="en-US"/>
        </w:rPr>
        <w:t xml:space="preserve">). G.I. is exposed to some of the risk factors, including cigarette smoking, hypertension, and hyperlipidemia. </w:t>
      </w:r>
      <w:r w:rsidR="001B67CE">
        <w:rPr>
          <w:lang w:val="en-US"/>
        </w:rPr>
        <w:t>Chest pain is the most common clinical manifestation of CAD</w:t>
      </w:r>
      <w:r w:rsidR="00E67254">
        <w:rPr>
          <w:lang w:val="en-US"/>
        </w:rPr>
        <w:t>. Individuals with CAD are also likely to experience light-headedness, cold sweats, shortness of breath, dizziness, and pain in the arms or shoulders</w:t>
      </w:r>
      <w:r w:rsidR="00012453">
        <w:rPr>
          <w:lang w:val="en-US"/>
        </w:rPr>
        <w:t>. G.I. presents with many of these symptoms, including significant ECG, leading to the consideration of CAD as the primary d</w:t>
      </w:r>
      <w:r w:rsidR="006657A1">
        <w:rPr>
          <w:lang w:val="en-US"/>
        </w:rPr>
        <w:t>iagnosis.</w:t>
      </w:r>
    </w:p>
    <w:p w14:paraId="3E3805A2" w14:textId="1C9008DC" w:rsidR="006657A1" w:rsidRDefault="006657A1" w:rsidP="006657A1">
      <w:pPr>
        <w:jc w:val="center"/>
        <w:rPr>
          <w:b/>
          <w:bCs/>
          <w:lang w:val="en-US"/>
        </w:rPr>
      </w:pPr>
      <w:r>
        <w:rPr>
          <w:b/>
          <w:bCs/>
          <w:lang w:val="en-US"/>
        </w:rPr>
        <w:t>PLAN</w:t>
      </w:r>
    </w:p>
    <w:p w14:paraId="5CB092A6" w14:textId="39CB5BA9" w:rsidR="006657A1" w:rsidRDefault="006657A1" w:rsidP="006657A1">
      <w:pPr>
        <w:rPr>
          <w:lang w:val="en-US"/>
        </w:rPr>
      </w:pPr>
      <w:r w:rsidRPr="006657A1">
        <w:rPr>
          <w:b/>
          <w:bCs/>
          <w:lang w:val="en-US"/>
        </w:rPr>
        <w:t>Diagnostics:</w:t>
      </w:r>
      <w:r w:rsidR="004A2405">
        <w:rPr>
          <w:b/>
          <w:bCs/>
          <w:lang w:val="en-US"/>
        </w:rPr>
        <w:t xml:space="preserve"> </w:t>
      </w:r>
      <w:r w:rsidR="004A2405" w:rsidRPr="004A2405">
        <w:rPr>
          <w:lang w:val="en-US"/>
        </w:rPr>
        <w:t>Ches</w:t>
      </w:r>
      <w:r w:rsidR="004A2405">
        <w:rPr>
          <w:lang w:val="en-US"/>
        </w:rPr>
        <w:t xml:space="preserve">t x-ray, exercise stress test, echocardiogram, ECG; Labs: ABG, CBC, BNP, troponin, </w:t>
      </w:r>
      <w:r w:rsidR="0059738C">
        <w:rPr>
          <w:lang w:val="en-US"/>
        </w:rPr>
        <w:t>CMP</w:t>
      </w:r>
      <w:r w:rsidR="005732F7">
        <w:rPr>
          <w:lang w:val="en-US"/>
        </w:rPr>
        <w:t>, lipid profile</w:t>
      </w:r>
    </w:p>
    <w:p w14:paraId="2A5FD64E" w14:textId="00E260CC" w:rsidR="0059738C" w:rsidRDefault="0059738C" w:rsidP="006657A1">
      <w:pPr>
        <w:rPr>
          <w:lang w:val="en-US"/>
        </w:rPr>
      </w:pPr>
      <w:r w:rsidRPr="0011472E">
        <w:rPr>
          <w:b/>
          <w:bCs/>
          <w:lang w:val="en-US"/>
        </w:rPr>
        <w:t>Therapeutics:</w:t>
      </w:r>
      <w:r>
        <w:rPr>
          <w:lang w:val="en-US"/>
        </w:rPr>
        <w:t xml:space="preserve"> Propranolol</w:t>
      </w:r>
      <w:r w:rsidR="00927789">
        <w:rPr>
          <w:lang w:val="en-US"/>
        </w:rPr>
        <w:t xml:space="preserve"> 80 mg once daily in the morning</w:t>
      </w:r>
      <w:r w:rsidR="00464677">
        <w:rPr>
          <w:lang w:val="en-US"/>
        </w:rPr>
        <w:t xml:space="preserve"> and Diltiazem </w:t>
      </w:r>
      <w:r w:rsidR="00871511">
        <w:rPr>
          <w:lang w:val="en-US"/>
        </w:rPr>
        <w:t>180 mg/day PO every six</w:t>
      </w:r>
      <w:r w:rsidR="001907FB">
        <w:rPr>
          <w:lang w:val="en-US"/>
        </w:rPr>
        <w:t xml:space="preserve"> to eight</w:t>
      </w:r>
      <w:r w:rsidR="00871511">
        <w:rPr>
          <w:lang w:val="en-US"/>
        </w:rPr>
        <w:t xml:space="preserve"> hours</w:t>
      </w:r>
      <w:r w:rsidR="00927789">
        <w:rPr>
          <w:lang w:val="en-US"/>
        </w:rPr>
        <w:t xml:space="preserve">. </w:t>
      </w:r>
      <w:r w:rsidR="0011472E">
        <w:rPr>
          <w:lang w:val="en-US"/>
        </w:rPr>
        <w:t>Restart light exercise, including bike riding after the completion of the stress test and initiation or propranolol. Include additional multi-colored vegetables in his diet.</w:t>
      </w:r>
    </w:p>
    <w:p w14:paraId="784E880C" w14:textId="2C983834" w:rsidR="0011472E" w:rsidRDefault="0011472E" w:rsidP="006657A1">
      <w:pPr>
        <w:rPr>
          <w:lang w:val="en-US"/>
        </w:rPr>
      </w:pPr>
      <w:r>
        <w:rPr>
          <w:b/>
          <w:bCs/>
          <w:lang w:val="en-US"/>
        </w:rPr>
        <w:t xml:space="preserve">Education: </w:t>
      </w:r>
      <w:r w:rsidR="001907FB">
        <w:rPr>
          <w:lang w:val="en-US"/>
        </w:rPr>
        <w:t xml:space="preserve">Patient is educated on healthy diet and additional lifestyle modifications that could </w:t>
      </w:r>
      <w:r w:rsidR="002007A4">
        <w:rPr>
          <w:lang w:val="en-US"/>
        </w:rPr>
        <w:t>reduce the risk of progression.</w:t>
      </w:r>
    </w:p>
    <w:p w14:paraId="66B0F708" w14:textId="7DBE3D59" w:rsidR="002007A4" w:rsidRDefault="002007A4" w:rsidP="006657A1">
      <w:pPr>
        <w:rPr>
          <w:lang w:val="en-US"/>
        </w:rPr>
      </w:pPr>
      <w:r>
        <w:rPr>
          <w:b/>
          <w:bCs/>
          <w:lang w:val="en-US"/>
        </w:rPr>
        <w:lastRenderedPageBreak/>
        <w:t xml:space="preserve">Follow-up: </w:t>
      </w:r>
      <w:r>
        <w:rPr>
          <w:lang w:val="en-US"/>
        </w:rPr>
        <w:t>F/U in 2 weeks following the return of exams and labs. Contact the office in case of acute exacerbation of the symptoms</w:t>
      </w:r>
    </w:p>
    <w:p w14:paraId="06447EA4" w14:textId="3034EDF7" w:rsidR="00013AA9" w:rsidRDefault="00013AA9">
      <w:pPr>
        <w:rPr>
          <w:lang w:val="en-US"/>
        </w:rPr>
      </w:pPr>
      <w:r>
        <w:rPr>
          <w:lang w:val="en-US"/>
        </w:rPr>
        <w:br w:type="page"/>
      </w:r>
    </w:p>
    <w:p w14:paraId="7999DD64" w14:textId="2CA57A28" w:rsidR="002007A4" w:rsidRDefault="00013AA9" w:rsidP="00013AA9">
      <w:pPr>
        <w:jc w:val="center"/>
        <w:rPr>
          <w:lang w:val="en-US"/>
        </w:rPr>
      </w:pPr>
      <w:r w:rsidRPr="00013AA9">
        <w:rPr>
          <w:b/>
          <w:bCs/>
          <w:lang w:val="en-US"/>
        </w:rPr>
        <w:lastRenderedPageBreak/>
        <w:t>References</w:t>
      </w:r>
      <w:r>
        <w:rPr>
          <w:lang w:val="en-US"/>
        </w:rPr>
        <w:t xml:space="preserve"> </w:t>
      </w:r>
    </w:p>
    <w:p w14:paraId="56041748" w14:textId="77777777" w:rsidR="00B75761" w:rsidRPr="00B75761" w:rsidRDefault="00B75761" w:rsidP="006D4389">
      <w:pPr>
        <w:ind w:left="720" w:hanging="720"/>
        <w:rPr>
          <w:rFonts w:cs="Times New Roman"/>
          <w:szCs w:val="24"/>
        </w:rPr>
      </w:pPr>
      <w:r w:rsidRPr="00B75761">
        <w:rPr>
          <w:rFonts w:cs="Times New Roman"/>
          <w:szCs w:val="24"/>
        </w:rPr>
        <w:t xml:space="preserve">Andersson, P. O., </w:t>
      </w:r>
      <w:proofErr w:type="spellStart"/>
      <w:r w:rsidRPr="00B75761">
        <w:rPr>
          <w:rFonts w:cs="Times New Roman"/>
          <w:szCs w:val="24"/>
        </w:rPr>
        <w:t>Lawesson</w:t>
      </w:r>
      <w:proofErr w:type="spellEnd"/>
      <w:r w:rsidRPr="00B75761">
        <w:rPr>
          <w:rFonts w:cs="Times New Roman"/>
          <w:szCs w:val="24"/>
        </w:rPr>
        <w:t xml:space="preserve">, S. S., Karlsson, E., Nilsson, S., </w:t>
      </w:r>
      <w:proofErr w:type="spellStart"/>
      <w:r w:rsidRPr="00B75761">
        <w:rPr>
          <w:rFonts w:cs="Times New Roman"/>
          <w:szCs w:val="24"/>
        </w:rPr>
        <w:t>Thylén</w:t>
      </w:r>
      <w:proofErr w:type="spellEnd"/>
      <w:r w:rsidRPr="00B75761">
        <w:rPr>
          <w:rFonts w:cs="Times New Roman"/>
          <w:szCs w:val="24"/>
        </w:rPr>
        <w:t>, I., &amp; Group, S. S. (201</w:t>
      </w:r>
      <w:r w:rsidRPr="00B75761">
        <w:rPr>
          <w:rFonts w:cs="Times New Roman"/>
          <w:szCs w:val="24"/>
        </w:rPr>
        <w:t>8</w:t>
      </w:r>
      <w:r w:rsidRPr="00B75761">
        <w:rPr>
          <w:rFonts w:cs="Times New Roman"/>
          <w:szCs w:val="24"/>
        </w:rPr>
        <w:t xml:space="preserve">). Characteristics of patients with acute myocardial infarction contacting primary healthcare before hospitalisation: A cross-sectional study. </w:t>
      </w:r>
      <w:r w:rsidRPr="00B75761">
        <w:rPr>
          <w:rFonts w:cs="Times New Roman"/>
          <w:i/>
          <w:iCs/>
          <w:szCs w:val="24"/>
        </w:rPr>
        <w:t>BMC Family Practice</w:t>
      </w:r>
      <w:r w:rsidRPr="00B75761">
        <w:rPr>
          <w:rFonts w:cs="Times New Roman"/>
          <w:szCs w:val="24"/>
        </w:rPr>
        <w:t xml:space="preserve">, </w:t>
      </w:r>
      <w:r w:rsidRPr="00B75761">
        <w:rPr>
          <w:rFonts w:cs="Times New Roman"/>
          <w:i/>
          <w:iCs/>
          <w:szCs w:val="24"/>
        </w:rPr>
        <w:t>19</w:t>
      </w:r>
      <w:r w:rsidRPr="00B75761">
        <w:rPr>
          <w:rFonts w:cs="Times New Roman"/>
          <w:szCs w:val="24"/>
        </w:rPr>
        <w:t xml:space="preserve">. </w:t>
      </w:r>
      <w:hyperlink r:id="rId5" w:history="1">
        <w:r w:rsidRPr="00B75761">
          <w:rPr>
            <w:rStyle w:val="Hyperlink"/>
            <w:rFonts w:cs="Times New Roman"/>
            <w:szCs w:val="24"/>
          </w:rPr>
          <w:t>https://doi.org/10.1186/s12875-018-0849-8</w:t>
        </w:r>
      </w:hyperlink>
      <w:r w:rsidRPr="00B75761">
        <w:rPr>
          <w:rFonts w:cs="Times New Roman"/>
          <w:szCs w:val="24"/>
        </w:rPr>
        <w:t xml:space="preserve"> </w:t>
      </w:r>
    </w:p>
    <w:p w14:paraId="75FDFAA6" w14:textId="77777777" w:rsidR="00B75761" w:rsidRPr="00B75761" w:rsidRDefault="00B75761" w:rsidP="006D4389">
      <w:pPr>
        <w:ind w:left="720" w:hanging="720"/>
        <w:rPr>
          <w:rFonts w:cs="Times New Roman"/>
          <w:szCs w:val="24"/>
        </w:rPr>
      </w:pPr>
      <w:r w:rsidRPr="00B75761">
        <w:rPr>
          <w:rFonts w:cs="Times New Roman"/>
          <w:szCs w:val="24"/>
        </w:rPr>
        <w:t xml:space="preserve">Cooper, L. </w:t>
      </w:r>
      <w:r w:rsidRPr="00B75761">
        <w:rPr>
          <w:rFonts w:cs="Times New Roman"/>
          <w:szCs w:val="24"/>
        </w:rPr>
        <w:t>(20</w:t>
      </w:r>
      <w:r w:rsidRPr="00B75761">
        <w:rPr>
          <w:rFonts w:cs="Times New Roman"/>
          <w:szCs w:val="24"/>
        </w:rPr>
        <w:t>1</w:t>
      </w:r>
      <w:r w:rsidRPr="00B75761">
        <w:rPr>
          <w:rFonts w:cs="Times New Roman"/>
          <w:szCs w:val="24"/>
        </w:rPr>
        <w:t xml:space="preserve">9). Myocarditis. </w:t>
      </w:r>
      <w:r w:rsidRPr="00B75761">
        <w:rPr>
          <w:rFonts w:cs="Times New Roman"/>
          <w:i/>
          <w:iCs/>
          <w:szCs w:val="24"/>
        </w:rPr>
        <w:t>The New England journal of medicine</w:t>
      </w:r>
      <w:r w:rsidRPr="00B75761">
        <w:rPr>
          <w:rFonts w:cs="Times New Roman"/>
          <w:szCs w:val="24"/>
        </w:rPr>
        <w:t xml:space="preserve">, </w:t>
      </w:r>
      <w:r w:rsidRPr="00B75761">
        <w:rPr>
          <w:rFonts w:cs="Times New Roman"/>
          <w:i/>
          <w:iCs/>
          <w:szCs w:val="24"/>
        </w:rPr>
        <w:t>360</w:t>
      </w:r>
      <w:r w:rsidRPr="00B75761">
        <w:rPr>
          <w:rFonts w:cs="Times New Roman"/>
          <w:szCs w:val="24"/>
        </w:rPr>
        <w:t xml:space="preserve">(15), 1526. </w:t>
      </w:r>
      <w:hyperlink r:id="rId6" w:history="1">
        <w:r w:rsidRPr="00B75761">
          <w:rPr>
            <w:rStyle w:val="Hyperlink"/>
            <w:rFonts w:cs="Times New Roman"/>
            <w:szCs w:val="24"/>
          </w:rPr>
          <w:t>https://doi.org/10.1056/NEJMra0800028</w:t>
        </w:r>
      </w:hyperlink>
    </w:p>
    <w:p w14:paraId="2B85ACD0" w14:textId="77777777" w:rsidR="00B75761" w:rsidRPr="00B75761" w:rsidRDefault="00B75761" w:rsidP="006D4389">
      <w:pPr>
        <w:ind w:left="720" w:hanging="720"/>
        <w:rPr>
          <w:rFonts w:cs="Times New Roman"/>
          <w:szCs w:val="24"/>
        </w:rPr>
      </w:pPr>
      <w:r w:rsidRPr="00B75761">
        <w:rPr>
          <w:rFonts w:cs="Times New Roman"/>
          <w:szCs w:val="24"/>
        </w:rPr>
        <w:t xml:space="preserve">Ferry, A. V., Anand, A., Strachan, F. E., Mooney, L., Stewart, S. D., Marshall, L., Chapman, A. R., Lee, K. K., Jones, S., Orme, K., V. Shah, A. S., &amp; Mills, N. L. (2019). Presenting Symptoms in Men and Women Diagnosed </w:t>
      </w:r>
      <w:proofErr w:type="gramStart"/>
      <w:r w:rsidRPr="00B75761">
        <w:rPr>
          <w:rFonts w:cs="Times New Roman"/>
          <w:szCs w:val="24"/>
        </w:rPr>
        <w:t>With</w:t>
      </w:r>
      <w:proofErr w:type="gramEnd"/>
      <w:r w:rsidRPr="00B75761">
        <w:rPr>
          <w:rFonts w:cs="Times New Roman"/>
          <w:szCs w:val="24"/>
        </w:rPr>
        <w:t xml:space="preserve"> Myocardial Infarction Using Sex‐Specific Criteria. </w:t>
      </w:r>
      <w:r w:rsidRPr="00B75761">
        <w:rPr>
          <w:rFonts w:cs="Times New Roman"/>
          <w:i/>
          <w:iCs/>
          <w:szCs w:val="24"/>
        </w:rPr>
        <w:t>Journal of the American Heart Association: Cardiovascular and Cerebrovascular Disease</w:t>
      </w:r>
      <w:r w:rsidRPr="00B75761">
        <w:rPr>
          <w:rFonts w:cs="Times New Roman"/>
          <w:szCs w:val="24"/>
        </w:rPr>
        <w:t xml:space="preserve">, </w:t>
      </w:r>
      <w:r w:rsidRPr="00B75761">
        <w:rPr>
          <w:rFonts w:cs="Times New Roman"/>
          <w:i/>
          <w:iCs/>
          <w:szCs w:val="24"/>
        </w:rPr>
        <w:t>8</w:t>
      </w:r>
      <w:r w:rsidRPr="00B75761">
        <w:rPr>
          <w:rFonts w:cs="Times New Roman"/>
          <w:szCs w:val="24"/>
        </w:rPr>
        <w:t xml:space="preserve">(17). </w:t>
      </w:r>
      <w:hyperlink r:id="rId7" w:history="1">
        <w:r w:rsidRPr="00B75761">
          <w:rPr>
            <w:rStyle w:val="Hyperlink"/>
            <w:rFonts w:cs="Times New Roman"/>
            <w:szCs w:val="24"/>
          </w:rPr>
          <w:t>https://doi.org/10.1161/JAHA.119.012307</w:t>
        </w:r>
      </w:hyperlink>
    </w:p>
    <w:p w14:paraId="424380CD" w14:textId="77777777" w:rsidR="00B75761" w:rsidRPr="00B75761" w:rsidRDefault="00B75761" w:rsidP="006D4389">
      <w:pPr>
        <w:ind w:left="720" w:hanging="720"/>
        <w:rPr>
          <w:rFonts w:cs="Times New Roman"/>
          <w:szCs w:val="24"/>
        </w:rPr>
      </w:pPr>
      <w:proofErr w:type="spellStart"/>
      <w:r w:rsidRPr="00B75761">
        <w:rPr>
          <w:rFonts w:cs="Times New Roman"/>
          <w:szCs w:val="24"/>
        </w:rPr>
        <w:t>Jewulski</w:t>
      </w:r>
      <w:proofErr w:type="spellEnd"/>
      <w:r w:rsidRPr="00B75761">
        <w:rPr>
          <w:rFonts w:cs="Times New Roman"/>
          <w:szCs w:val="24"/>
        </w:rPr>
        <w:t xml:space="preserve">, J., </w:t>
      </w:r>
      <w:proofErr w:type="spellStart"/>
      <w:r w:rsidRPr="00B75761">
        <w:rPr>
          <w:rFonts w:cs="Times New Roman"/>
          <w:szCs w:val="24"/>
        </w:rPr>
        <w:t>Khanal</w:t>
      </w:r>
      <w:proofErr w:type="spellEnd"/>
      <w:r w:rsidRPr="00B75761">
        <w:rPr>
          <w:rFonts w:cs="Times New Roman"/>
          <w:szCs w:val="24"/>
        </w:rPr>
        <w:t xml:space="preserve">, S., &amp; </w:t>
      </w:r>
      <w:proofErr w:type="spellStart"/>
      <w:r w:rsidRPr="00B75761">
        <w:rPr>
          <w:rFonts w:cs="Times New Roman"/>
          <w:szCs w:val="24"/>
        </w:rPr>
        <w:t>Dahal</w:t>
      </w:r>
      <w:proofErr w:type="spellEnd"/>
      <w:r w:rsidRPr="00B75761">
        <w:rPr>
          <w:rFonts w:cs="Times New Roman"/>
          <w:szCs w:val="24"/>
        </w:rPr>
        <w:t xml:space="preserve">, K. (2021). Coronary vasospasm: A narrative review. </w:t>
      </w:r>
      <w:r w:rsidRPr="00B75761">
        <w:rPr>
          <w:rFonts w:cs="Times New Roman"/>
          <w:i/>
          <w:iCs/>
          <w:szCs w:val="24"/>
        </w:rPr>
        <w:t>World Journal of Cardiology</w:t>
      </w:r>
      <w:r w:rsidRPr="00B75761">
        <w:rPr>
          <w:rFonts w:cs="Times New Roman"/>
          <w:szCs w:val="24"/>
        </w:rPr>
        <w:t xml:space="preserve">, </w:t>
      </w:r>
      <w:r w:rsidRPr="00B75761">
        <w:rPr>
          <w:rFonts w:cs="Times New Roman"/>
          <w:i/>
          <w:iCs/>
          <w:szCs w:val="24"/>
        </w:rPr>
        <w:t>13</w:t>
      </w:r>
      <w:r w:rsidRPr="00B75761">
        <w:rPr>
          <w:rFonts w:cs="Times New Roman"/>
          <w:szCs w:val="24"/>
        </w:rPr>
        <w:t xml:space="preserve">(9), 456-463. </w:t>
      </w:r>
      <w:hyperlink r:id="rId8" w:history="1">
        <w:r w:rsidRPr="00B75761">
          <w:rPr>
            <w:rStyle w:val="Hyperlink"/>
            <w:rFonts w:cs="Times New Roman"/>
            <w:szCs w:val="24"/>
          </w:rPr>
          <w:t>https://doi.org/10.4330/wjc.v13.i9.456</w:t>
        </w:r>
      </w:hyperlink>
      <w:r w:rsidRPr="00B75761">
        <w:rPr>
          <w:rFonts w:cs="Times New Roman"/>
          <w:szCs w:val="24"/>
        </w:rPr>
        <w:t xml:space="preserve"> </w:t>
      </w:r>
    </w:p>
    <w:p w14:paraId="32B11F20" w14:textId="77777777" w:rsidR="00B75761" w:rsidRPr="00B75761" w:rsidRDefault="00B75761" w:rsidP="006D4389">
      <w:pPr>
        <w:ind w:left="720" w:hanging="720"/>
        <w:rPr>
          <w:rFonts w:cs="Times New Roman"/>
          <w:szCs w:val="24"/>
        </w:rPr>
      </w:pPr>
      <w:proofErr w:type="spellStart"/>
      <w:r w:rsidRPr="00B75761">
        <w:rPr>
          <w:rFonts w:cs="Times New Roman"/>
          <w:szCs w:val="24"/>
        </w:rPr>
        <w:t>Lampejo</w:t>
      </w:r>
      <w:proofErr w:type="spellEnd"/>
      <w:r w:rsidRPr="00B75761">
        <w:rPr>
          <w:rFonts w:cs="Times New Roman"/>
          <w:szCs w:val="24"/>
        </w:rPr>
        <w:t xml:space="preserve">, T., Durkin, S. M., Bhatt, N., &amp; Guttmann, O. (2021). Acute myocarditis: Aetiology, diagnosis and management. </w:t>
      </w:r>
      <w:r w:rsidRPr="00B75761">
        <w:rPr>
          <w:rFonts w:cs="Times New Roman"/>
          <w:i/>
          <w:iCs/>
          <w:szCs w:val="24"/>
        </w:rPr>
        <w:t>Clinical Medicine</w:t>
      </w:r>
      <w:r w:rsidRPr="00B75761">
        <w:rPr>
          <w:rFonts w:cs="Times New Roman"/>
          <w:szCs w:val="24"/>
        </w:rPr>
        <w:t xml:space="preserve">, </w:t>
      </w:r>
      <w:r w:rsidRPr="00B75761">
        <w:rPr>
          <w:rFonts w:cs="Times New Roman"/>
          <w:i/>
          <w:iCs/>
          <w:szCs w:val="24"/>
        </w:rPr>
        <w:t>21</w:t>
      </w:r>
      <w:r w:rsidRPr="00B75761">
        <w:rPr>
          <w:rFonts w:cs="Times New Roman"/>
          <w:szCs w:val="24"/>
        </w:rPr>
        <w:t xml:space="preserve">(5), e505. </w:t>
      </w:r>
      <w:hyperlink r:id="rId9" w:history="1">
        <w:r w:rsidRPr="00B75761">
          <w:rPr>
            <w:rStyle w:val="Hyperlink"/>
            <w:rFonts w:cs="Times New Roman"/>
            <w:szCs w:val="24"/>
          </w:rPr>
          <w:t>https://doi.org/10.7861/clinmed.2021-0121</w:t>
        </w:r>
      </w:hyperlink>
      <w:r w:rsidRPr="00B75761">
        <w:rPr>
          <w:rFonts w:cs="Times New Roman"/>
          <w:szCs w:val="24"/>
        </w:rPr>
        <w:t xml:space="preserve"> </w:t>
      </w:r>
    </w:p>
    <w:p w14:paraId="5003E29E" w14:textId="77777777" w:rsidR="00B75761" w:rsidRPr="00B75761" w:rsidRDefault="00B75761" w:rsidP="006D4389">
      <w:pPr>
        <w:ind w:left="720" w:hanging="720"/>
        <w:rPr>
          <w:rFonts w:cs="Times New Roman"/>
          <w:szCs w:val="24"/>
        </w:rPr>
      </w:pPr>
      <w:r w:rsidRPr="00B75761">
        <w:rPr>
          <w:rFonts w:cs="Times New Roman"/>
          <w:szCs w:val="24"/>
        </w:rPr>
        <w:t xml:space="preserve">Ojha, N., &amp; </w:t>
      </w:r>
      <w:proofErr w:type="spellStart"/>
      <w:r w:rsidRPr="00B75761">
        <w:rPr>
          <w:rFonts w:cs="Times New Roman"/>
          <w:szCs w:val="24"/>
        </w:rPr>
        <w:t>Dhamoon</w:t>
      </w:r>
      <w:proofErr w:type="spellEnd"/>
      <w:r w:rsidRPr="00B75761">
        <w:rPr>
          <w:rFonts w:cs="Times New Roman"/>
          <w:szCs w:val="24"/>
        </w:rPr>
        <w:t xml:space="preserve">, A. (2022). Myocardial infarction. In </w:t>
      </w:r>
      <w:proofErr w:type="spellStart"/>
      <w:r w:rsidRPr="00B75761">
        <w:rPr>
          <w:rFonts w:cs="Times New Roman"/>
          <w:i/>
          <w:iCs/>
          <w:szCs w:val="24"/>
        </w:rPr>
        <w:t>StatPearls</w:t>
      </w:r>
      <w:proofErr w:type="spellEnd"/>
      <w:r w:rsidRPr="00B75761">
        <w:rPr>
          <w:rFonts w:cs="Times New Roman"/>
          <w:i/>
          <w:iCs/>
          <w:szCs w:val="24"/>
        </w:rPr>
        <w:t xml:space="preserve"> [Internet]. </w:t>
      </w:r>
      <w:r w:rsidRPr="00B75761">
        <w:rPr>
          <w:rFonts w:cs="Times New Roman"/>
          <w:szCs w:val="24"/>
        </w:rPr>
        <w:t xml:space="preserve">Treasure Island, FL: </w:t>
      </w:r>
      <w:proofErr w:type="spellStart"/>
      <w:r w:rsidRPr="00B75761">
        <w:rPr>
          <w:rFonts w:cs="Times New Roman"/>
          <w:szCs w:val="24"/>
        </w:rPr>
        <w:t>StatPearls</w:t>
      </w:r>
      <w:proofErr w:type="spellEnd"/>
      <w:r w:rsidRPr="00B75761">
        <w:rPr>
          <w:rFonts w:cs="Times New Roman"/>
          <w:szCs w:val="24"/>
        </w:rPr>
        <w:t xml:space="preserve"> Publishing.</w:t>
      </w:r>
    </w:p>
    <w:p w14:paraId="4019B8FD" w14:textId="77777777" w:rsidR="00B75761" w:rsidRPr="00B75761" w:rsidRDefault="00B75761" w:rsidP="006D4389">
      <w:pPr>
        <w:ind w:left="720" w:hanging="720"/>
        <w:rPr>
          <w:rFonts w:cs="Times New Roman"/>
          <w:szCs w:val="24"/>
          <w:lang w:val="en-US"/>
        </w:rPr>
      </w:pPr>
      <w:r w:rsidRPr="00B75761">
        <w:rPr>
          <w:rFonts w:cs="Times New Roman"/>
          <w:color w:val="212121"/>
          <w:szCs w:val="24"/>
          <w:shd w:val="clear" w:color="auto" w:fill="FFFFFF"/>
        </w:rPr>
        <w:t>Shao, C., Wang, J., Tian, J., &amp; Tang, Y. D. (2020). Coronary Artery Disease: From Mechanism to Clinical Practice. </w:t>
      </w:r>
      <w:r w:rsidRPr="00B75761">
        <w:rPr>
          <w:rFonts w:cs="Times New Roman"/>
          <w:i/>
          <w:iCs/>
          <w:color w:val="212121"/>
          <w:szCs w:val="24"/>
          <w:shd w:val="clear" w:color="auto" w:fill="FFFFFF"/>
        </w:rPr>
        <w:t>Advances in experimental medicine and biology</w:t>
      </w:r>
      <w:r w:rsidRPr="00B75761">
        <w:rPr>
          <w:rFonts w:cs="Times New Roman"/>
          <w:color w:val="212121"/>
          <w:szCs w:val="24"/>
          <w:shd w:val="clear" w:color="auto" w:fill="FFFFFF"/>
        </w:rPr>
        <w:t>, </w:t>
      </w:r>
      <w:r w:rsidRPr="00B75761">
        <w:rPr>
          <w:rFonts w:cs="Times New Roman"/>
          <w:i/>
          <w:iCs/>
          <w:color w:val="212121"/>
          <w:szCs w:val="24"/>
          <w:shd w:val="clear" w:color="auto" w:fill="FFFFFF"/>
        </w:rPr>
        <w:t>1177</w:t>
      </w:r>
      <w:r w:rsidRPr="00B75761">
        <w:rPr>
          <w:rFonts w:cs="Times New Roman"/>
          <w:color w:val="212121"/>
          <w:szCs w:val="24"/>
          <w:shd w:val="clear" w:color="auto" w:fill="FFFFFF"/>
        </w:rPr>
        <w:t xml:space="preserve">, 1–36. </w:t>
      </w:r>
      <w:hyperlink r:id="rId10" w:history="1">
        <w:r w:rsidRPr="00B75761">
          <w:rPr>
            <w:rStyle w:val="Hyperlink"/>
            <w:rFonts w:cs="Times New Roman"/>
            <w:szCs w:val="24"/>
            <w:shd w:val="clear" w:color="auto" w:fill="FFFFFF"/>
          </w:rPr>
          <w:t>https://doi.org/10.1007/978-981-15-2517-9_1</w:t>
        </w:r>
      </w:hyperlink>
      <w:r w:rsidRPr="00B75761">
        <w:rPr>
          <w:rFonts w:cs="Times New Roman"/>
          <w:color w:val="212121"/>
          <w:szCs w:val="24"/>
          <w:shd w:val="clear" w:color="auto" w:fill="FFFFFF"/>
        </w:rPr>
        <w:t xml:space="preserve"> </w:t>
      </w:r>
    </w:p>
    <w:p w14:paraId="35DAA9D6" w14:textId="77777777" w:rsidR="00B75761" w:rsidRPr="00B75761" w:rsidRDefault="00B75761" w:rsidP="006D4389">
      <w:pPr>
        <w:ind w:left="720" w:hanging="720"/>
        <w:rPr>
          <w:rFonts w:cs="Times New Roman"/>
          <w:szCs w:val="24"/>
        </w:rPr>
      </w:pPr>
      <w:r w:rsidRPr="00B75761">
        <w:rPr>
          <w:rFonts w:cs="Times New Roman"/>
          <w:szCs w:val="24"/>
        </w:rPr>
        <w:lastRenderedPageBreak/>
        <w:t xml:space="preserve">Song, K. (2018). Coronary Artery Vasospasm. </w:t>
      </w:r>
      <w:r w:rsidRPr="00B75761">
        <w:rPr>
          <w:rFonts w:cs="Times New Roman"/>
          <w:i/>
          <w:iCs/>
          <w:szCs w:val="24"/>
        </w:rPr>
        <w:t>Korean Circulation Journal</w:t>
      </w:r>
      <w:r w:rsidRPr="00B75761">
        <w:rPr>
          <w:rFonts w:cs="Times New Roman"/>
          <w:szCs w:val="24"/>
        </w:rPr>
        <w:t xml:space="preserve">, </w:t>
      </w:r>
      <w:r w:rsidRPr="00B75761">
        <w:rPr>
          <w:rFonts w:cs="Times New Roman"/>
          <w:i/>
          <w:iCs/>
          <w:szCs w:val="24"/>
        </w:rPr>
        <w:t>48</w:t>
      </w:r>
      <w:r w:rsidRPr="00B75761">
        <w:rPr>
          <w:rFonts w:cs="Times New Roman"/>
          <w:szCs w:val="24"/>
        </w:rPr>
        <w:t xml:space="preserve">(9), 767-777. </w:t>
      </w:r>
      <w:hyperlink r:id="rId11" w:history="1">
        <w:r w:rsidRPr="00B75761">
          <w:rPr>
            <w:rStyle w:val="Hyperlink"/>
            <w:rFonts w:cs="Times New Roman"/>
            <w:szCs w:val="24"/>
          </w:rPr>
          <w:t>https://doi.org/10.4070/kcj.2018.0251</w:t>
        </w:r>
      </w:hyperlink>
      <w:r w:rsidRPr="00B75761">
        <w:rPr>
          <w:rFonts w:cs="Times New Roman"/>
          <w:szCs w:val="24"/>
        </w:rPr>
        <w:t xml:space="preserve"> </w:t>
      </w:r>
    </w:p>
    <w:p w14:paraId="20B24E1C" w14:textId="77777777" w:rsidR="00B75761" w:rsidRPr="00B75761" w:rsidRDefault="00B75761" w:rsidP="006D4389">
      <w:pPr>
        <w:ind w:left="720" w:hanging="720"/>
        <w:rPr>
          <w:rFonts w:cs="Times New Roman"/>
          <w:szCs w:val="24"/>
        </w:rPr>
      </w:pPr>
      <w:r w:rsidRPr="00B75761">
        <w:rPr>
          <w:rFonts w:cs="Times New Roman"/>
          <w:szCs w:val="24"/>
        </w:rPr>
        <w:t>Yasue, h., Mizuno, y., &amp; Harada</w:t>
      </w:r>
      <w:r w:rsidRPr="00B75761">
        <w:rPr>
          <w:rFonts w:cs="Times New Roman"/>
          <w:szCs w:val="24"/>
        </w:rPr>
        <w:t xml:space="preserve">, E. (2019). Coronary artery spasm — Clinical features, pathogenesis and treatment —. </w:t>
      </w:r>
      <w:r w:rsidRPr="00B75761">
        <w:rPr>
          <w:rFonts w:cs="Times New Roman"/>
          <w:i/>
          <w:iCs/>
          <w:szCs w:val="24"/>
        </w:rPr>
        <w:t>Proceedings of the Japan Academy. Series B, Physical and Biological Sciences</w:t>
      </w:r>
      <w:r w:rsidRPr="00B75761">
        <w:rPr>
          <w:rFonts w:cs="Times New Roman"/>
          <w:szCs w:val="24"/>
        </w:rPr>
        <w:t xml:space="preserve">, </w:t>
      </w:r>
      <w:r w:rsidRPr="00B75761">
        <w:rPr>
          <w:rFonts w:cs="Times New Roman"/>
          <w:i/>
          <w:iCs/>
          <w:szCs w:val="24"/>
        </w:rPr>
        <w:t>95</w:t>
      </w:r>
      <w:r w:rsidRPr="00B75761">
        <w:rPr>
          <w:rFonts w:cs="Times New Roman"/>
          <w:szCs w:val="24"/>
        </w:rPr>
        <w:t xml:space="preserve">(2), 53-66. </w:t>
      </w:r>
      <w:hyperlink r:id="rId12" w:history="1">
        <w:r w:rsidRPr="00B75761">
          <w:rPr>
            <w:rStyle w:val="Hyperlink"/>
            <w:rFonts w:cs="Times New Roman"/>
            <w:szCs w:val="24"/>
          </w:rPr>
          <w:t>https://doi.org/10.2183/pjab.95.005</w:t>
        </w:r>
      </w:hyperlink>
    </w:p>
    <w:sectPr w:rsidR="00B75761" w:rsidRPr="00B757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76DAA"/>
    <w:multiLevelType w:val="hybridMultilevel"/>
    <w:tmpl w:val="91D4D7BE"/>
    <w:lvl w:ilvl="0" w:tplc="FCCE1F42">
      <w:start w:val="8"/>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8736028"/>
    <w:multiLevelType w:val="hybridMultilevel"/>
    <w:tmpl w:val="E90065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25E1D99"/>
    <w:multiLevelType w:val="hybridMultilevel"/>
    <w:tmpl w:val="B8CE5AF4"/>
    <w:lvl w:ilvl="0" w:tplc="77CA0E08">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84F2DCF"/>
    <w:multiLevelType w:val="hybridMultilevel"/>
    <w:tmpl w:val="4A3C68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046425">
    <w:abstractNumId w:val="0"/>
  </w:num>
  <w:num w:numId="2" w16cid:durableId="453448013">
    <w:abstractNumId w:val="1"/>
  </w:num>
  <w:num w:numId="3" w16cid:durableId="824317236">
    <w:abstractNumId w:val="3"/>
  </w:num>
  <w:num w:numId="4" w16cid:durableId="1157958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06"/>
    <w:rsid w:val="000043AB"/>
    <w:rsid w:val="00012453"/>
    <w:rsid w:val="00013AA9"/>
    <w:rsid w:val="00026634"/>
    <w:rsid w:val="00030E3B"/>
    <w:rsid w:val="00065EB4"/>
    <w:rsid w:val="0007586E"/>
    <w:rsid w:val="00076AA9"/>
    <w:rsid w:val="000B54BA"/>
    <w:rsid w:val="001047E3"/>
    <w:rsid w:val="00106E80"/>
    <w:rsid w:val="0011472E"/>
    <w:rsid w:val="00122F0F"/>
    <w:rsid w:val="0015271E"/>
    <w:rsid w:val="00162FF7"/>
    <w:rsid w:val="001907FB"/>
    <w:rsid w:val="00194B17"/>
    <w:rsid w:val="001965F5"/>
    <w:rsid w:val="001A401E"/>
    <w:rsid w:val="001A7C36"/>
    <w:rsid w:val="001B67CE"/>
    <w:rsid w:val="001C3081"/>
    <w:rsid w:val="001C3BC0"/>
    <w:rsid w:val="001C5106"/>
    <w:rsid w:val="001F5923"/>
    <w:rsid w:val="001F6E9D"/>
    <w:rsid w:val="002007A4"/>
    <w:rsid w:val="00213DF5"/>
    <w:rsid w:val="002270A8"/>
    <w:rsid w:val="002372AB"/>
    <w:rsid w:val="002572EE"/>
    <w:rsid w:val="00282873"/>
    <w:rsid w:val="00285265"/>
    <w:rsid w:val="002A39C8"/>
    <w:rsid w:val="002C2A86"/>
    <w:rsid w:val="002C7CDE"/>
    <w:rsid w:val="002F33D7"/>
    <w:rsid w:val="003001B9"/>
    <w:rsid w:val="00310D99"/>
    <w:rsid w:val="0037788E"/>
    <w:rsid w:val="0038100C"/>
    <w:rsid w:val="003822FF"/>
    <w:rsid w:val="003A4C57"/>
    <w:rsid w:val="003E3954"/>
    <w:rsid w:val="003F2FCE"/>
    <w:rsid w:val="00417E52"/>
    <w:rsid w:val="00422C82"/>
    <w:rsid w:val="00440980"/>
    <w:rsid w:val="00450958"/>
    <w:rsid w:val="00464677"/>
    <w:rsid w:val="004718AD"/>
    <w:rsid w:val="00492D6E"/>
    <w:rsid w:val="004A2405"/>
    <w:rsid w:val="004A6045"/>
    <w:rsid w:val="004B7884"/>
    <w:rsid w:val="004C6CD9"/>
    <w:rsid w:val="004C7D4E"/>
    <w:rsid w:val="004F047B"/>
    <w:rsid w:val="005531C6"/>
    <w:rsid w:val="0055523B"/>
    <w:rsid w:val="00570BD3"/>
    <w:rsid w:val="005732F7"/>
    <w:rsid w:val="00584DBB"/>
    <w:rsid w:val="0059738C"/>
    <w:rsid w:val="005C5C7A"/>
    <w:rsid w:val="005E531C"/>
    <w:rsid w:val="0061092D"/>
    <w:rsid w:val="0061220B"/>
    <w:rsid w:val="00612592"/>
    <w:rsid w:val="006657A1"/>
    <w:rsid w:val="0066582C"/>
    <w:rsid w:val="0067080C"/>
    <w:rsid w:val="006866A5"/>
    <w:rsid w:val="006C36DA"/>
    <w:rsid w:val="006D4389"/>
    <w:rsid w:val="006D4649"/>
    <w:rsid w:val="006F1138"/>
    <w:rsid w:val="007320F8"/>
    <w:rsid w:val="00774A75"/>
    <w:rsid w:val="007752DE"/>
    <w:rsid w:val="00795E71"/>
    <w:rsid w:val="007B73EF"/>
    <w:rsid w:val="007C7072"/>
    <w:rsid w:val="007F3B5D"/>
    <w:rsid w:val="00830712"/>
    <w:rsid w:val="00831277"/>
    <w:rsid w:val="00871511"/>
    <w:rsid w:val="00880CA7"/>
    <w:rsid w:val="008C5C44"/>
    <w:rsid w:val="008D4A0E"/>
    <w:rsid w:val="009245BF"/>
    <w:rsid w:val="00924D48"/>
    <w:rsid w:val="00927789"/>
    <w:rsid w:val="009363B4"/>
    <w:rsid w:val="00946738"/>
    <w:rsid w:val="0095217C"/>
    <w:rsid w:val="00975A4D"/>
    <w:rsid w:val="0098671F"/>
    <w:rsid w:val="009B0763"/>
    <w:rsid w:val="009B2BAA"/>
    <w:rsid w:val="009C1344"/>
    <w:rsid w:val="009C4C04"/>
    <w:rsid w:val="00A179BC"/>
    <w:rsid w:val="00A62E1C"/>
    <w:rsid w:val="00A630B0"/>
    <w:rsid w:val="00B10CFD"/>
    <w:rsid w:val="00B75761"/>
    <w:rsid w:val="00B76AE2"/>
    <w:rsid w:val="00B8534A"/>
    <w:rsid w:val="00BB18FD"/>
    <w:rsid w:val="00BF2027"/>
    <w:rsid w:val="00C12C27"/>
    <w:rsid w:val="00C13413"/>
    <w:rsid w:val="00C2623B"/>
    <w:rsid w:val="00C32ABE"/>
    <w:rsid w:val="00C66710"/>
    <w:rsid w:val="00C97DF2"/>
    <w:rsid w:val="00CC0568"/>
    <w:rsid w:val="00D045C1"/>
    <w:rsid w:val="00D264F1"/>
    <w:rsid w:val="00D41B89"/>
    <w:rsid w:val="00D45AAA"/>
    <w:rsid w:val="00D6679B"/>
    <w:rsid w:val="00D800F8"/>
    <w:rsid w:val="00D80717"/>
    <w:rsid w:val="00D829B2"/>
    <w:rsid w:val="00D86F33"/>
    <w:rsid w:val="00D9750C"/>
    <w:rsid w:val="00DD66B4"/>
    <w:rsid w:val="00DE0F4B"/>
    <w:rsid w:val="00E02364"/>
    <w:rsid w:val="00E120F6"/>
    <w:rsid w:val="00E51198"/>
    <w:rsid w:val="00E54FC5"/>
    <w:rsid w:val="00E55163"/>
    <w:rsid w:val="00E60180"/>
    <w:rsid w:val="00E67254"/>
    <w:rsid w:val="00E8655A"/>
    <w:rsid w:val="00E9215F"/>
    <w:rsid w:val="00EA1873"/>
    <w:rsid w:val="00EC62F5"/>
    <w:rsid w:val="00EE365E"/>
    <w:rsid w:val="00EF3E58"/>
    <w:rsid w:val="00F24156"/>
    <w:rsid w:val="00F46400"/>
    <w:rsid w:val="00F474F9"/>
    <w:rsid w:val="00F959BE"/>
    <w:rsid w:val="00FB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B305"/>
  <w15:chartTrackingRefBased/>
  <w15:docId w15:val="{026E8AB8-50A9-4765-A486-AB943CCF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2AB"/>
    <w:pPr>
      <w:ind w:left="720"/>
      <w:contextualSpacing/>
    </w:pPr>
  </w:style>
  <w:style w:type="character" w:styleId="Hyperlink">
    <w:name w:val="Hyperlink"/>
    <w:basedOn w:val="DefaultParagraphFont"/>
    <w:uiPriority w:val="99"/>
    <w:unhideWhenUsed/>
    <w:rsid w:val="0067080C"/>
    <w:rPr>
      <w:color w:val="0563C1" w:themeColor="hyperlink"/>
      <w:u w:val="single"/>
    </w:rPr>
  </w:style>
  <w:style w:type="character" w:styleId="UnresolvedMention">
    <w:name w:val="Unresolved Mention"/>
    <w:basedOn w:val="DefaultParagraphFont"/>
    <w:uiPriority w:val="99"/>
    <w:semiHidden/>
    <w:unhideWhenUsed/>
    <w:rsid w:val="00670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30/wjc.v13.i9.45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61/JAHA.119.012307" TargetMode="External"/><Relationship Id="rId12" Type="http://schemas.openxmlformats.org/officeDocument/2006/relationships/hyperlink" Target="https://doi.org/10.2183/pjab.95.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56/NEJMra0800028" TargetMode="External"/><Relationship Id="rId11" Type="http://schemas.openxmlformats.org/officeDocument/2006/relationships/hyperlink" Target="https://doi.org/10.4070/kcj.2018.0251" TargetMode="External"/><Relationship Id="rId5" Type="http://schemas.openxmlformats.org/officeDocument/2006/relationships/hyperlink" Target="https://doi.org/10.1186/s12875-018-0849-8" TargetMode="External"/><Relationship Id="rId10" Type="http://schemas.openxmlformats.org/officeDocument/2006/relationships/hyperlink" Target="https://doi.org/10.1007/978-981-15-2517-9_1" TargetMode="External"/><Relationship Id="rId4" Type="http://schemas.openxmlformats.org/officeDocument/2006/relationships/webSettings" Target="webSettings.xml"/><Relationship Id="rId9" Type="http://schemas.openxmlformats.org/officeDocument/2006/relationships/hyperlink" Target="https://doi.org/10.7861/clinmed.2021-01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9</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2023-02-09T11:15:00Z</dcterms:created>
  <dcterms:modified xsi:type="dcterms:W3CDTF">2023-02-09T17:24:00Z</dcterms:modified>
</cp:coreProperties>
</file>