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34A" w:rsidRDefault="00FE23A3" w:rsidP="00ED6114">
      <w:pPr>
        <w:spacing w:line="480" w:lineRule="auto"/>
        <w:ind w:left="0" w:firstLine="0"/>
        <w:jc w:val="center"/>
        <w:rPr>
          <w:b/>
        </w:rPr>
      </w:pPr>
      <w:bookmarkStart w:id="0" w:name="_GoBack"/>
      <w:bookmarkEnd w:id="0"/>
      <w:r w:rsidRPr="00FE23A3">
        <w:rPr>
          <w:b/>
        </w:rPr>
        <w:t>Week 6 Discussion</w:t>
      </w:r>
    </w:p>
    <w:p w:rsidR="000A134A" w:rsidRDefault="000A134A" w:rsidP="000A134A">
      <w:pPr>
        <w:spacing w:line="480" w:lineRule="auto"/>
        <w:ind w:left="0" w:firstLine="720"/>
      </w:pPr>
      <w:r>
        <w:t>Mrs. Lean’s current treatment plan includes tapering off her current antidepressant, Escitalopram (Lexapro), and beginning Bupropion (Wellbutrin)</w:t>
      </w:r>
      <w:r w:rsidR="00B52120">
        <w:t xml:space="preserve"> and tapering</w:t>
      </w:r>
      <w:r>
        <w:t xml:space="preserve"> off of Escitalopram </w:t>
      </w:r>
      <w:r w:rsidR="00B52120">
        <w:t>essential</w:t>
      </w:r>
      <w:r>
        <w:t xml:space="preserve"> to avoid discontinuation syndrome symptoms such as malaise, headache, flu-like symptoms, agitation,</w:t>
      </w:r>
      <w:r w:rsidR="00D140AB">
        <w:t xml:space="preserve"> and irritability </w:t>
      </w:r>
      <w:r w:rsidR="00D140AB" w:rsidRPr="00D140AB">
        <w:t xml:space="preserve">(Melanson et al., 2022). </w:t>
      </w:r>
      <w:r>
        <w:t xml:space="preserve">The addition of Bupropion provides an alternative option for Mrs. Lean if the initial SSRI was ineffective or caused unwanted side effects like weight gain or sexual dysfunction; this atypical antidepressant agent acts on both dopamine and norepinephrine reuptake inhibitors which increases synaptic levels of these neurotransmitters leading to improved depressive symptomatology over time with proper compliance from </w:t>
      </w:r>
      <w:r w:rsidR="00D140AB">
        <w:t>Mrs. Lean.</w:t>
      </w:r>
    </w:p>
    <w:p w:rsidR="00FE23A3" w:rsidRDefault="000A134A" w:rsidP="00FE23A3">
      <w:pPr>
        <w:spacing w:line="480" w:lineRule="auto"/>
        <w:ind w:left="0" w:firstLine="720"/>
      </w:pPr>
      <w:r>
        <w:t xml:space="preserve">The pros associated with choosing a combination therapy involving an SSRI along with bupropion include increased effectiveness overall compared to </w:t>
      </w:r>
      <w:r w:rsidR="00D140AB">
        <w:t>single-drug</w:t>
      </w:r>
      <w:r>
        <w:t xml:space="preserve"> </w:t>
      </w:r>
      <w:r w:rsidR="00B52120">
        <w:t>treatments</w:t>
      </w:r>
      <w:r>
        <w:t xml:space="preserve"> due to their different mechanisms</w:t>
      </w:r>
      <w:r w:rsidR="00D140AB">
        <w:t xml:space="preserve"> (Woo &amp; Robinson, </w:t>
      </w:r>
      <w:r w:rsidR="00D140AB" w:rsidRPr="00D140AB">
        <w:t xml:space="preserve">2020). </w:t>
      </w:r>
      <w:r>
        <w:t xml:space="preserve"> In contrast, the cons are that it will require more frequent monitoring by healthcare providers due to changes in blood pressure when taking bupropion alongside other medications that could have hypertensive </w:t>
      </w:r>
      <w:r w:rsidR="00D140AB">
        <w:t>interactions.</w:t>
      </w:r>
    </w:p>
    <w:p w:rsidR="000A134A" w:rsidRDefault="000A134A" w:rsidP="00FE23A3">
      <w:pPr>
        <w:spacing w:line="480" w:lineRule="auto"/>
        <w:ind w:left="0" w:firstLine="720"/>
      </w:pPr>
      <w:r>
        <w:t xml:space="preserve">The other suggestion would be cognitive behavioral therapy, especially if she has trouble sleeping or </w:t>
      </w:r>
      <w:r w:rsidR="00B52120">
        <w:t>hyperactivity</w:t>
      </w:r>
      <w:r>
        <w:t xml:space="preserve">. This therapy aims to help patients better manage their thoughts and behaviors to reduce depressive </w:t>
      </w:r>
      <w:r w:rsidR="00D140AB">
        <w:t>symptoms.</w:t>
      </w:r>
      <w:r>
        <w:t xml:space="preserve"> Other options include exercise, meditation</w:t>
      </w:r>
      <w:r w:rsidR="00FE23A3">
        <w:t>,</w:t>
      </w:r>
      <w:r>
        <w:t xml:space="preserve"> or yoga as a </w:t>
      </w:r>
      <w:r w:rsidR="00B52120">
        <w:t>junction</w:t>
      </w:r>
      <w:r>
        <w:t xml:space="preserve"> </w:t>
      </w:r>
      <w:r w:rsidR="00FE23A3">
        <w:t>treatment,</w:t>
      </w:r>
      <w:r>
        <w:t xml:space="preserve"> which could be used alongside pharmacological interventions like SSRIs and </w:t>
      </w:r>
      <w:r w:rsidR="00FE23A3">
        <w:t>Bupropion in</w:t>
      </w:r>
      <w:r>
        <w:t xml:space="preserve"> </w:t>
      </w:r>
      <w:r w:rsidR="00FE23A3">
        <w:t>treating</w:t>
      </w:r>
      <w:r w:rsidR="00D140AB">
        <w:t xml:space="preserve"> MDD (Kumar et al., </w:t>
      </w:r>
      <w:r>
        <w:t xml:space="preserve">2023). </w:t>
      </w:r>
    </w:p>
    <w:p w:rsidR="00D140AB" w:rsidRDefault="00FE23A3" w:rsidP="00D87533">
      <w:pPr>
        <w:spacing w:line="480" w:lineRule="auto"/>
        <w:ind w:left="0" w:firstLine="720"/>
      </w:pPr>
      <w:r>
        <w:t>In conclusion,</w:t>
      </w:r>
      <w:r w:rsidR="000A134A">
        <w:t xml:space="preserve"> it is </w:t>
      </w:r>
      <w:r w:rsidR="00B52120">
        <w:t>essential for</w:t>
      </w:r>
      <w:r w:rsidR="000A134A">
        <w:t xml:space="preserve"> Mrs</w:t>
      </w:r>
      <w:r>
        <w:t>.</w:t>
      </w:r>
      <w:r w:rsidR="000A134A">
        <w:t xml:space="preserve"> Lean’s healthcare provider to assess her current situation before </w:t>
      </w:r>
      <w:r>
        <w:t>deciding</w:t>
      </w:r>
      <w:r w:rsidR="000A134A">
        <w:t xml:space="preserve"> what combination therapy might work best for her while also ensuring she is aware of all potential side effects that may occur when taking multiple medications. It will </w:t>
      </w:r>
      <w:r w:rsidR="000A134A">
        <w:lastRenderedPageBreak/>
        <w:t>be imperative that Mrs</w:t>
      </w:r>
      <w:r>
        <w:t>.</w:t>
      </w:r>
      <w:r w:rsidR="000A134A">
        <w:t xml:space="preserve"> Lean remains compliant with medication changes </w:t>
      </w:r>
      <w:r>
        <w:t>so proper monitoring can take place to</w:t>
      </w:r>
      <w:r w:rsidR="000A134A">
        <w:t xml:space="preserve"> track </w:t>
      </w:r>
      <w:r>
        <w:t xml:space="preserve">her </w:t>
      </w:r>
      <w:r w:rsidR="000A134A">
        <w:t xml:space="preserve">progress </w:t>
      </w:r>
      <w:r>
        <w:t>toward</w:t>
      </w:r>
      <w:r w:rsidR="000A134A">
        <w:t xml:space="preserve"> remission from depressive symptomatology.</w:t>
      </w:r>
    </w:p>
    <w:p w:rsidR="00D140AB" w:rsidRDefault="00D140AB" w:rsidP="00D140AB">
      <w:pPr>
        <w:spacing w:line="480" w:lineRule="auto"/>
        <w:ind w:left="0" w:firstLine="0"/>
        <w:jc w:val="center"/>
        <w:rPr>
          <w:b/>
        </w:rPr>
      </w:pPr>
      <w:r w:rsidRPr="00D140AB">
        <w:rPr>
          <w:b/>
        </w:rPr>
        <w:t>References</w:t>
      </w:r>
    </w:p>
    <w:p w:rsidR="00D140AB" w:rsidRDefault="00D140AB" w:rsidP="00D140AB">
      <w:pPr>
        <w:spacing w:line="480" w:lineRule="auto"/>
        <w:jc w:val="left"/>
      </w:pPr>
      <w:r w:rsidRPr="00D140AB">
        <w:t xml:space="preserve">Kumar, P. N. S., Suresh, R., &amp; Menon, V. (2023). An Open-Label Rater-Blinded Randomized Trial of Vilazodone versus Escitalopram in Major Depression. </w:t>
      </w:r>
      <w:r w:rsidRPr="0064305A">
        <w:rPr>
          <w:i/>
        </w:rPr>
        <w:t>Indian Journal of Psychological Medicine, 45</w:t>
      </w:r>
      <w:r w:rsidRPr="00D140AB">
        <w:t xml:space="preserve">(1), 19–25. </w:t>
      </w:r>
      <w:hyperlink r:id="rId6" w:history="1">
        <w:r w:rsidRPr="00636CFC">
          <w:rPr>
            <w:rStyle w:val="Hyperlink"/>
          </w:rPr>
          <w:t>https://doi.org/10.1177/02537176221127162</w:t>
        </w:r>
      </w:hyperlink>
    </w:p>
    <w:p w:rsidR="00D140AB" w:rsidRDefault="00D140AB" w:rsidP="00D140AB">
      <w:pPr>
        <w:spacing w:line="480" w:lineRule="auto"/>
        <w:jc w:val="left"/>
      </w:pPr>
      <w:r w:rsidRPr="00D140AB">
        <w:t xml:space="preserve">Melanson, B., Wolter, M., Leatham, Z., Lapointe, T., Kennedy, S., &amp; Leri, F. (2022). Conditioned anti-immobility by ketamine: A Comparison to Escitalopram and Bupropion. </w:t>
      </w:r>
      <w:r w:rsidRPr="0064305A">
        <w:rPr>
          <w:i/>
        </w:rPr>
        <w:t>Experimental and Clinical Psychopharmacology</w:t>
      </w:r>
      <w:r w:rsidRPr="00D140AB">
        <w:t xml:space="preserve">. </w:t>
      </w:r>
      <w:hyperlink r:id="rId7" w:history="1">
        <w:r w:rsidRPr="00636CFC">
          <w:rPr>
            <w:rStyle w:val="Hyperlink"/>
          </w:rPr>
          <w:t>https://doi.org/10.1037/pha0000573</w:t>
        </w:r>
      </w:hyperlink>
    </w:p>
    <w:p w:rsidR="00D140AB" w:rsidRDefault="00D140AB" w:rsidP="00D140AB">
      <w:pPr>
        <w:spacing w:line="480" w:lineRule="auto"/>
        <w:jc w:val="left"/>
      </w:pPr>
      <w:r w:rsidRPr="00D140AB">
        <w:t xml:space="preserve">Woo, T. M., &amp; Robinson, M. V. (2020). </w:t>
      </w:r>
      <w:r w:rsidRPr="00D87533">
        <w:rPr>
          <w:i/>
        </w:rPr>
        <w:t>Pharmacotherapeutics for Advanced Practice Nurse Prescribers (5th ed.)</w:t>
      </w:r>
      <w:r w:rsidRPr="00D140AB">
        <w:t>. Philadelphia F.A. Davis Company.</w:t>
      </w:r>
    </w:p>
    <w:p w:rsidR="00D140AB" w:rsidRPr="00D140AB" w:rsidRDefault="00D140AB" w:rsidP="00D140AB">
      <w:pPr>
        <w:spacing w:line="480" w:lineRule="auto"/>
        <w:ind w:left="0" w:firstLine="0"/>
      </w:pPr>
    </w:p>
    <w:sectPr w:rsidR="00D140AB" w:rsidRPr="00D140A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67D" w:rsidRDefault="0051667D" w:rsidP="00FE23A3">
      <w:r>
        <w:separator/>
      </w:r>
    </w:p>
  </w:endnote>
  <w:endnote w:type="continuationSeparator" w:id="0">
    <w:p w:rsidR="0051667D" w:rsidRDefault="0051667D" w:rsidP="00FE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67D" w:rsidRDefault="0051667D" w:rsidP="00FE23A3">
      <w:r>
        <w:separator/>
      </w:r>
    </w:p>
  </w:footnote>
  <w:footnote w:type="continuationSeparator" w:id="0">
    <w:p w:rsidR="0051667D" w:rsidRDefault="0051667D" w:rsidP="00FE2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037214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E23A3" w:rsidRDefault="00FE23A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61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23A3" w:rsidRDefault="00FE23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34A"/>
    <w:rsid w:val="00084406"/>
    <w:rsid w:val="000A134A"/>
    <w:rsid w:val="002B4AB1"/>
    <w:rsid w:val="004313B5"/>
    <w:rsid w:val="0051667D"/>
    <w:rsid w:val="0064305A"/>
    <w:rsid w:val="00650BBC"/>
    <w:rsid w:val="00667BE8"/>
    <w:rsid w:val="007D6B74"/>
    <w:rsid w:val="00B52120"/>
    <w:rsid w:val="00BB5095"/>
    <w:rsid w:val="00D140AB"/>
    <w:rsid w:val="00D87533"/>
    <w:rsid w:val="00DE7A32"/>
    <w:rsid w:val="00ED6114"/>
    <w:rsid w:val="00FA5420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BAE55"/>
  <w15:chartTrackingRefBased/>
  <w15:docId w15:val="{326A2FB0-52E8-48B8-9D7A-82F91CAA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3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3A3"/>
  </w:style>
  <w:style w:type="paragraph" w:styleId="Footer">
    <w:name w:val="footer"/>
    <w:basedOn w:val="Normal"/>
    <w:link w:val="FooterChar"/>
    <w:uiPriority w:val="99"/>
    <w:unhideWhenUsed/>
    <w:rsid w:val="00FE2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3A3"/>
  </w:style>
  <w:style w:type="character" w:styleId="Hyperlink">
    <w:name w:val="Hyperlink"/>
    <w:basedOn w:val="DefaultParagraphFont"/>
    <w:uiPriority w:val="99"/>
    <w:unhideWhenUsed/>
    <w:rsid w:val="00D140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37/pha000057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77/0253717622112716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Hp</dc:creator>
  <cp:keywords/>
  <dc:description/>
  <cp:lastModifiedBy>Me</cp:lastModifiedBy>
  <cp:revision>2</cp:revision>
  <dcterms:created xsi:type="dcterms:W3CDTF">2023-02-12T19:01:00Z</dcterms:created>
  <dcterms:modified xsi:type="dcterms:W3CDTF">2023-02-12T19:01:00Z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9c9dc6f6-50c6-4d05-9e83-d170bff34d90</vt:lpwstr>
  </property>
</Properties>
</file>