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7BD" w:rsidRPr="009B6CDB" w:rsidRDefault="00B8207D" w:rsidP="009B6CDB">
      <w:pPr>
        <w:spacing w:after="0" w:line="480" w:lineRule="auto"/>
        <w:jc w:val="center"/>
        <w:rPr>
          <w:rFonts w:ascii="Times New Roman" w:hAnsi="Times New Roman" w:cs="Times New Roman"/>
          <w:b/>
          <w:bCs/>
          <w:sz w:val="24"/>
          <w:szCs w:val="24"/>
        </w:rPr>
      </w:pPr>
      <w:bookmarkStart w:id="0" w:name="_GoBack"/>
      <w:r w:rsidRPr="009B6CDB">
        <w:rPr>
          <w:rFonts w:ascii="Times New Roman" w:hAnsi="Times New Roman" w:cs="Times New Roman"/>
          <w:b/>
          <w:bCs/>
          <w:sz w:val="24"/>
          <w:szCs w:val="24"/>
        </w:rPr>
        <w:t>81755823-606 Flash Response to</w:t>
      </w:r>
      <w:r w:rsidRPr="009B6CDB">
        <w:rPr>
          <w:rFonts w:ascii="Times New Roman" w:hAnsi="Times New Roman" w:cs="Times New Roman"/>
          <w:sz w:val="24"/>
          <w:szCs w:val="24"/>
        </w:rPr>
        <w:t xml:space="preserve"> </w:t>
      </w:r>
      <w:r w:rsidRPr="009B6CDB">
        <w:rPr>
          <w:rFonts w:ascii="Times New Roman" w:hAnsi="Times New Roman" w:cs="Times New Roman"/>
          <w:b/>
          <w:bCs/>
          <w:sz w:val="24"/>
          <w:szCs w:val="24"/>
        </w:rPr>
        <w:t>Jenna MacQueston</w:t>
      </w:r>
    </w:p>
    <w:bookmarkEnd w:id="0"/>
    <w:p w:rsidR="009B6CDB" w:rsidRDefault="00B8207D" w:rsidP="009B6CDB">
      <w:pPr>
        <w:spacing w:after="0" w:line="480" w:lineRule="auto"/>
        <w:ind w:firstLine="720"/>
        <w:rPr>
          <w:rFonts w:ascii="Times New Roman" w:hAnsi="Times New Roman" w:cs="Times New Roman"/>
          <w:bCs/>
          <w:sz w:val="24"/>
          <w:szCs w:val="24"/>
        </w:rPr>
      </w:pPr>
      <w:r w:rsidRPr="009B6CDB">
        <w:rPr>
          <w:rFonts w:ascii="Times New Roman" w:hAnsi="Times New Roman" w:cs="Times New Roman"/>
          <w:bCs/>
          <w:sz w:val="24"/>
          <w:szCs w:val="24"/>
        </w:rPr>
        <w:t>Hello Jenna, thank you for this succinct presentation. Here’s my case presentation on cardiogenic shock. M.T., a 58-year-old Caucasian female</w:t>
      </w:r>
      <w:r w:rsidR="007D44DB" w:rsidRPr="009B6CDB">
        <w:rPr>
          <w:rFonts w:ascii="Times New Roman" w:hAnsi="Times New Roman" w:cs="Times New Roman"/>
          <w:bCs/>
          <w:sz w:val="24"/>
          <w:szCs w:val="24"/>
        </w:rPr>
        <w:t>,</w:t>
      </w:r>
      <w:r w:rsidRPr="009B6CDB">
        <w:rPr>
          <w:rFonts w:ascii="Times New Roman" w:hAnsi="Times New Roman" w:cs="Times New Roman"/>
          <w:bCs/>
          <w:sz w:val="24"/>
          <w:szCs w:val="24"/>
        </w:rPr>
        <w:t xml:space="preserve"> </w:t>
      </w:r>
      <w:r w:rsidR="00FC767B" w:rsidRPr="009B6CDB">
        <w:rPr>
          <w:rFonts w:ascii="Times New Roman" w:hAnsi="Times New Roman" w:cs="Times New Roman"/>
          <w:bCs/>
          <w:sz w:val="24"/>
          <w:szCs w:val="24"/>
        </w:rPr>
        <w:t>was brought</w:t>
      </w:r>
      <w:r w:rsidRPr="009B6CDB">
        <w:rPr>
          <w:rFonts w:ascii="Times New Roman" w:hAnsi="Times New Roman" w:cs="Times New Roman"/>
          <w:bCs/>
          <w:sz w:val="24"/>
          <w:szCs w:val="24"/>
        </w:rPr>
        <w:t xml:space="preserve"> to the clinic</w:t>
      </w:r>
      <w:r w:rsidR="00FC767B" w:rsidRPr="009B6CDB">
        <w:rPr>
          <w:rFonts w:ascii="Times New Roman" w:hAnsi="Times New Roman" w:cs="Times New Roman"/>
          <w:bCs/>
          <w:sz w:val="24"/>
          <w:szCs w:val="24"/>
        </w:rPr>
        <w:t xml:space="preserve"> by her daughter</w:t>
      </w:r>
      <w:r w:rsidR="009A7108" w:rsidRPr="009B6CDB">
        <w:rPr>
          <w:rFonts w:ascii="Times New Roman" w:hAnsi="Times New Roman" w:cs="Times New Roman"/>
          <w:bCs/>
          <w:sz w:val="24"/>
          <w:szCs w:val="24"/>
        </w:rPr>
        <w:t>,</w:t>
      </w:r>
      <w:r w:rsidRPr="009B6CDB">
        <w:rPr>
          <w:rFonts w:ascii="Times New Roman" w:hAnsi="Times New Roman" w:cs="Times New Roman"/>
          <w:bCs/>
          <w:sz w:val="24"/>
          <w:szCs w:val="24"/>
        </w:rPr>
        <w:t xml:space="preserve"> complaining of increasing bouts of chest pain</w:t>
      </w:r>
      <w:r w:rsidR="00FC767B" w:rsidRPr="009B6CDB">
        <w:rPr>
          <w:rFonts w:ascii="Times New Roman" w:hAnsi="Times New Roman" w:cs="Times New Roman"/>
          <w:bCs/>
          <w:sz w:val="24"/>
          <w:szCs w:val="24"/>
        </w:rPr>
        <w:t xml:space="preserve"> and dyspnea</w:t>
      </w:r>
      <w:r w:rsidRPr="009B6CDB">
        <w:rPr>
          <w:rFonts w:ascii="Times New Roman" w:hAnsi="Times New Roman" w:cs="Times New Roman"/>
          <w:bCs/>
          <w:sz w:val="24"/>
          <w:szCs w:val="24"/>
        </w:rPr>
        <w:t xml:space="preserve"> that persisted for </w:t>
      </w:r>
      <w:r w:rsidR="007D44DB" w:rsidRPr="009B6CDB">
        <w:rPr>
          <w:rFonts w:ascii="Times New Roman" w:hAnsi="Times New Roman" w:cs="Times New Roman"/>
          <w:bCs/>
          <w:sz w:val="24"/>
          <w:szCs w:val="24"/>
        </w:rPr>
        <w:t>one week</w:t>
      </w:r>
      <w:r w:rsidR="00FC767B" w:rsidRPr="009B6CDB">
        <w:rPr>
          <w:rFonts w:ascii="Times New Roman" w:hAnsi="Times New Roman" w:cs="Times New Roman"/>
          <w:bCs/>
          <w:sz w:val="24"/>
          <w:szCs w:val="24"/>
        </w:rPr>
        <w:t xml:space="preserve">. The daughter posited that the patient experienced intense chest pain, sudden dizziness and </w:t>
      </w:r>
      <w:r w:rsidR="009A7108" w:rsidRPr="009B6CDB">
        <w:rPr>
          <w:rFonts w:ascii="Times New Roman" w:hAnsi="Times New Roman" w:cs="Times New Roman"/>
          <w:bCs/>
          <w:sz w:val="24"/>
          <w:szCs w:val="24"/>
        </w:rPr>
        <w:t>vomiting</w:t>
      </w:r>
      <w:r w:rsidR="00FC767B" w:rsidRPr="009B6CDB">
        <w:rPr>
          <w:rFonts w:ascii="Times New Roman" w:hAnsi="Times New Roman" w:cs="Times New Roman"/>
          <w:bCs/>
          <w:sz w:val="24"/>
          <w:szCs w:val="24"/>
        </w:rPr>
        <w:t xml:space="preserve"> prior to this visit</w:t>
      </w:r>
      <w:r w:rsidRPr="009B6CDB">
        <w:rPr>
          <w:rFonts w:ascii="Times New Roman" w:hAnsi="Times New Roman" w:cs="Times New Roman"/>
          <w:bCs/>
          <w:sz w:val="24"/>
          <w:szCs w:val="24"/>
        </w:rPr>
        <w:t xml:space="preserve">. M.T. also asserted that her feet were cold and she was breathing rapidly. </w:t>
      </w:r>
      <w:r w:rsidR="007D44DB" w:rsidRPr="009B6CDB">
        <w:rPr>
          <w:rFonts w:ascii="Times New Roman" w:hAnsi="Times New Roman" w:cs="Times New Roman"/>
          <w:bCs/>
          <w:sz w:val="24"/>
          <w:szCs w:val="24"/>
        </w:rPr>
        <w:t xml:space="preserve">M.T. has a </w:t>
      </w:r>
      <w:r w:rsidR="00FC767B" w:rsidRPr="009B6CDB">
        <w:rPr>
          <w:rFonts w:ascii="Times New Roman" w:hAnsi="Times New Roman" w:cs="Times New Roman"/>
          <w:bCs/>
          <w:sz w:val="24"/>
          <w:szCs w:val="24"/>
        </w:rPr>
        <w:t xml:space="preserve">medical history of hypertension, </w:t>
      </w:r>
      <w:r w:rsidR="007D44DB" w:rsidRPr="009B6CDB">
        <w:rPr>
          <w:rFonts w:ascii="Times New Roman" w:hAnsi="Times New Roman" w:cs="Times New Roman"/>
          <w:bCs/>
          <w:sz w:val="24"/>
          <w:szCs w:val="24"/>
        </w:rPr>
        <w:t>hypercholesterolemia</w:t>
      </w:r>
      <w:r w:rsidR="00FC767B" w:rsidRPr="009B6CDB">
        <w:rPr>
          <w:rFonts w:ascii="Times New Roman" w:hAnsi="Times New Roman" w:cs="Times New Roman"/>
          <w:bCs/>
          <w:sz w:val="24"/>
          <w:szCs w:val="24"/>
        </w:rPr>
        <w:t xml:space="preserve"> and </w:t>
      </w:r>
      <w:r w:rsidR="007D44DB" w:rsidRPr="009B6CDB">
        <w:rPr>
          <w:rFonts w:ascii="Times New Roman" w:hAnsi="Times New Roman" w:cs="Times New Roman"/>
          <w:bCs/>
          <w:sz w:val="24"/>
          <w:szCs w:val="24"/>
        </w:rPr>
        <w:t>loves eating junk food and rarely exercises. M.T. noted that she does not drink nor smoke, however, she is exposed to secondhand smoke since her husband smokes in the living room.</w:t>
      </w:r>
      <w:r w:rsidR="00FC767B" w:rsidRPr="009B6CDB">
        <w:rPr>
          <w:rFonts w:ascii="Times New Roman" w:hAnsi="Times New Roman" w:cs="Times New Roman"/>
          <w:bCs/>
          <w:sz w:val="24"/>
          <w:szCs w:val="24"/>
        </w:rPr>
        <w:t xml:space="preserve"> </w:t>
      </w:r>
      <w:r w:rsidR="009A7108" w:rsidRPr="009B6CDB">
        <w:rPr>
          <w:rFonts w:ascii="Times New Roman" w:hAnsi="Times New Roman" w:cs="Times New Roman"/>
          <w:bCs/>
          <w:sz w:val="24"/>
          <w:szCs w:val="24"/>
        </w:rPr>
        <w:t xml:space="preserve">Her vital signs are significant for a blood pressure of 88/50 mmHg, </w:t>
      </w:r>
      <w:r w:rsidR="009B250A" w:rsidRPr="009B6CDB">
        <w:rPr>
          <w:rFonts w:ascii="Times New Roman" w:hAnsi="Times New Roman" w:cs="Times New Roman"/>
          <w:bCs/>
          <w:sz w:val="24"/>
          <w:szCs w:val="24"/>
        </w:rPr>
        <w:t>pulse rate of 110</w:t>
      </w:r>
      <w:r w:rsidR="009A7108" w:rsidRPr="009B6CDB">
        <w:rPr>
          <w:rFonts w:ascii="Times New Roman" w:hAnsi="Times New Roman" w:cs="Times New Roman"/>
          <w:bCs/>
          <w:sz w:val="24"/>
          <w:szCs w:val="24"/>
        </w:rPr>
        <w:t xml:space="preserve"> beats/min, </w:t>
      </w:r>
      <w:r w:rsidR="009B250A" w:rsidRPr="009B6CDB">
        <w:rPr>
          <w:rFonts w:ascii="Times New Roman" w:hAnsi="Times New Roman" w:cs="Times New Roman"/>
          <w:bCs/>
          <w:sz w:val="24"/>
          <w:szCs w:val="24"/>
        </w:rPr>
        <w:t xml:space="preserve">respiration rate of 26 breaths/min, and oxygen saturation of 96%. On physical examination, the patient was hypotensive, with cold </w:t>
      </w:r>
      <w:r w:rsidR="00921476" w:rsidRPr="009B6CDB">
        <w:rPr>
          <w:rFonts w:ascii="Times New Roman" w:hAnsi="Times New Roman" w:cs="Times New Roman"/>
          <w:bCs/>
          <w:sz w:val="24"/>
          <w:szCs w:val="24"/>
        </w:rPr>
        <w:t xml:space="preserve">feet, </w:t>
      </w:r>
      <w:r w:rsidR="009B250A" w:rsidRPr="009B6CDB">
        <w:rPr>
          <w:rFonts w:ascii="Times New Roman" w:hAnsi="Times New Roman" w:cs="Times New Roman"/>
          <w:bCs/>
          <w:sz w:val="24"/>
          <w:szCs w:val="24"/>
        </w:rPr>
        <w:t xml:space="preserve">clammy skin, pale tachycardia, and </w:t>
      </w:r>
      <w:r w:rsidR="00921476" w:rsidRPr="009B6CDB">
        <w:rPr>
          <w:rFonts w:ascii="Times New Roman" w:hAnsi="Times New Roman" w:cs="Times New Roman"/>
          <w:bCs/>
          <w:sz w:val="24"/>
          <w:szCs w:val="24"/>
        </w:rPr>
        <w:t xml:space="preserve">distended </w:t>
      </w:r>
      <w:r w:rsidR="009B250A" w:rsidRPr="009B6CDB">
        <w:rPr>
          <w:rFonts w:ascii="Times New Roman" w:hAnsi="Times New Roman" w:cs="Times New Roman"/>
          <w:bCs/>
          <w:sz w:val="24"/>
          <w:szCs w:val="24"/>
        </w:rPr>
        <w:t>jugular venous. In addition, there were rales on auscultation</w:t>
      </w:r>
      <w:r w:rsidR="00921476" w:rsidRPr="009B6CDB">
        <w:rPr>
          <w:rFonts w:ascii="Times New Roman" w:hAnsi="Times New Roman" w:cs="Times New Roman"/>
          <w:bCs/>
          <w:sz w:val="24"/>
          <w:szCs w:val="24"/>
        </w:rPr>
        <w:t xml:space="preserve"> </w:t>
      </w:r>
      <w:r w:rsidR="00921476" w:rsidRPr="009B6CDB">
        <w:rPr>
          <w:rFonts w:ascii="Times New Roman" w:hAnsi="Times New Roman" w:cs="Times New Roman"/>
          <w:bCs/>
          <w:sz w:val="24"/>
          <w:szCs w:val="24"/>
        </w:rPr>
        <w:t>and crackles in the lungs</w:t>
      </w:r>
      <w:r w:rsidR="00921476" w:rsidRPr="009B6CDB">
        <w:rPr>
          <w:rFonts w:ascii="Times New Roman" w:hAnsi="Times New Roman" w:cs="Times New Roman"/>
          <w:bCs/>
          <w:sz w:val="24"/>
          <w:szCs w:val="24"/>
        </w:rPr>
        <w:t xml:space="preserve">. </w:t>
      </w:r>
    </w:p>
    <w:p w:rsidR="00B8207D" w:rsidRPr="009B6CDB" w:rsidRDefault="00921476" w:rsidP="009B6CDB">
      <w:pPr>
        <w:spacing w:after="0" w:line="480" w:lineRule="auto"/>
        <w:ind w:firstLine="720"/>
        <w:rPr>
          <w:rFonts w:ascii="Times New Roman" w:hAnsi="Times New Roman" w:cs="Times New Roman"/>
          <w:bCs/>
          <w:sz w:val="24"/>
          <w:szCs w:val="24"/>
        </w:rPr>
      </w:pPr>
      <w:r w:rsidRPr="009B6CDB">
        <w:rPr>
          <w:rFonts w:ascii="Times New Roman" w:hAnsi="Times New Roman" w:cs="Times New Roman"/>
          <w:bCs/>
          <w:sz w:val="24"/>
          <w:szCs w:val="24"/>
        </w:rPr>
        <w:t>Based on the patient’s medical history, risk factors, and the findings from the physical examination, the diagnosis is cardiogenic shock</w:t>
      </w:r>
      <w:r w:rsidR="009B6CDB" w:rsidRPr="009B6CDB">
        <w:rPr>
          <w:rFonts w:ascii="Times New Roman" w:hAnsi="Times New Roman" w:cs="Times New Roman"/>
          <w:bCs/>
          <w:sz w:val="24"/>
          <w:szCs w:val="24"/>
        </w:rPr>
        <w:t xml:space="preserve"> (Kapur, Thayer &amp; Zweck, 2020)</w:t>
      </w:r>
      <w:r w:rsidRPr="009B6CDB">
        <w:rPr>
          <w:rFonts w:ascii="Times New Roman" w:hAnsi="Times New Roman" w:cs="Times New Roman"/>
          <w:bCs/>
          <w:sz w:val="24"/>
          <w:szCs w:val="24"/>
        </w:rPr>
        <w:t xml:space="preserve">. Arterial blood </w:t>
      </w:r>
      <w:r w:rsidR="009B6CDB">
        <w:rPr>
          <w:rFonts w:ascii="Times New Roman" w:hAnsi="Times New Roman" w:cs="Times New Roman"/>
          <w:bCs/>
          <w:sz w:val="24"/>
          <w:szCs w:val="24"/>
        </w:rPr>
        <w:t>gas</w:t>
      </w:r>
      <w:r w:rsidRPr="009B6CDB">
        <w:rPr>
          <w:rFonts w:ascii="Times New Roman" w:hAnsi="Times New Roman" w:cs="Times New Roman"/>
          <w:bCs/>
          <w:sz w:val="24"/>
          <w:szCs w:val="24"/>
        </w:rPr>
        <w:t xml:space="preserve"> was ordered</w:t>
      </w:r>
      <w:r w:rsidR="009B6CDB">
        <w:rPr>
          <w:rFonts w:ascii="Times New Roman" w:hAnsi="Times New Roman" w:cs="Times New Roman"/>
          <w:bCs/>
          <w:sz w:val="24"/>
          <w:szCs w:val="24"/>
        </w:rPr>
        <w:t>,</w:t>
      </w:r>
      <w:r w:rsidRPr="009B6CDB">
        <w:rPr>
          <w:rFonts w:ascii="Times New Roman" w:hAnsi="Times New Roman" w:cs="Times New Roman"/>
          <w:bCs/>
          <w:sz w:val="24"/>
          <w:szCs w:val="24"/>
        </w:rPr>
        <w:t xml:space="preserve"> </w:t>
      </w:r>
      <w:r w:rsidR="009B6CDB">
        <w:rPr>
          <w:rFonts w:ascii="Times New Roman" w:hAnsi="Times New Roman" w:cs="Times New Roman"/>
          <w:bCs/>
          <w:sz w:val="24"/>
          <w:szCs w:val="24"/>
        </w:rPr>
        <w:t>revealing hypoxem</w:t>
      </w:r>
      <w:r w:rsidRPr="009B6CDB">
        <w:rPr>
          <w:rFonts w:ascii="Times New Roman" w:hAnsi="Times New Roman" w:cs="Times New Roman"/>
          <w:bCs/>
          <w:sz w:val="24"/>
          <w:szCs w:val="24"/>
        </w:rPr>
        <w:t>ia and an electrocardiogram indicated elevated ST segment and anterior Q waves</w:t>
      </w:r>
      <w:r w:rsidR="000C536C" w:rsidRPr="009B6CDB">
        <w:rPr>
          <w:rFonts w:ascii="Times New Roman" w:hAnsi="Times New Roman" w:cs="Times New Roman"/>
          <w:bCs/>
          <w:sz w:val="24"/>
          <w:szCs w:val="24"/>
        </w:rPr>
        <w:t xml:space="preserve">. Since M.T. had respiratory distress and tachycardia, she was given endotracheal intubation. In addition, the patient was </w:t>
      </w:r>
      <w:r w:rsidR="003965E9" w:rsidRPr="009B6CDB">
        <w:rPr>
          <w:rFonts w:ascii="Times New Roman" w:hAnsi="Times New Roman" w:cs="Times New Roman"/>
          <w:bCs/>
          <w:sz w:val="24"/>
          <w:szCs w:val="24"/>
        </w:rPr>
        <w:t>administered oxygen and an initial bolus of 30mL/kg of isotonic fluid since she did not demonstrate signs of fluid overload</w:t>
      </w:r>
      <w:r w:rsidR="009B6CDB" w:rsidRPr="009B6CDB">
        <w:rPr>
          <w:rFonts w:ascii="Times New Roman" w:hAnsi="Times New Roman" w:cs="Times New Roman"/>
          <w:bCs/>
          <w:sz w:val="24"/>
          <w:szCs w:val="24"/>
        </w:rPr>
        <w:t xml:space="preserve"> (Thiele et al., 2021)</w:t>
      </w:r>
      <w:r w:rsidR="003965E9" w:rsidRPr="009B6CDB">
        <w:rPr>
          <w:rFonts w:ascii="Times New Roman" w:hAnsi="Times New Roman" w:cs="Times New Roman"/>
          <w:bCs/>
          <w:sz w:val="24"/>
          <w:szCs w:val="24"/>
        </w:rPr>
        <w:t xml:space="preserve">. The client </w:t>
      </w:r>
      <w:r w:rsidR="00B160AA" w:rsidRPr="009B6CDB">
        <w:rPr>
          <w:rFonts w:ascii="Times New Roman" w:hAnsi="Times New Roman" w:cs="Times New Roman"/>
          <w:bCs/>
          <w:sz w:val="24"/>
          <w:szCs w:val="24"/>
        </w:rPr>
        <w:t>was also administered a 0.9% saline solution, norepinephrine to elevate the blood pressure and aspirin coupled with heparin. M.T. was admitted to the emergency room</w:t>
      </w:r>
      <w:r w:rsidR="009B6CDB">
        <w:rPr>
          <w:rFonts w:ascii="Times New Roman" w:hAnsi="Times New Roman" w:cs="Times New Roman"/>
          <w:bCs/>
          <w:sz w:val="24"/>
          <w:szCs w:val="24"/>
        </w:rPr>
        <w:t>,</w:t>
      </w:r>
      <w:r w:rsidR="00B160AA" w:rsidRPr="009B6CDB">
        <w:rPr>
          <w:rFonts w:ascii="Times New Roman" w:hAnsi="Times New Roman" w:cs="Times New Roman"/>
          <w:bCs/>
          <w:sz w:val="24"/>
          <w:szCs w:val="24"/>
        </w:rPr>
        <w:t xml:space="preserve"> whereby medical therapy and revascularization were continued.</w:t>
      </w:r>
    </w:p>
    <w:p w:rsidR="009B6CDB" w:rsidRDefault="009B6CDB" w:rsidP="009B6CDB">
      <w:pPr>
        <w:spacing w:after="0" w:line="480" w:lineRule="auto"/>
        <w:rPr>
          <w:rFonts w:ascii="Times New Roman" w:hAnsi="Times New Roman" w:cs="Times New Roman"/>
          <w:b/>
          <w:bCs/>
          <w:sz w:val="24"/>
          <w:szCs w:val="24"/>
        </w:rPr>
      </w:pPr>
    </w:p>
    <w:p w:rsidR="00B160AA" w:rsidRPr="009B6CDB" w:rsidRDefault="00B160AA" w:rsidP="009B6CDB">
      <w:pPr>
        <w:spacing w:after="0" w:line="480" w:lineRule="auto"/>
        <w:jc w:val="center"/>
        <w:rPr>
          <w:rFonts w:ascii="Times New Roman" w:hAnsi="Times New Roman" w:cs="Times New Roman"/>
          <w:b/>
          <w:bCs/>
          <w:sz w:val="24"/>
          <w:szCs w:val="24"/>
        </w:rPr>
      </w:pPr>
      <w:r w:rsidRPr="009B6CDB">
        <w:rPr>
          <w:rFonts w:ascii="Times New Roman" w:hAnsi="Times New Roman" w:cs="Times New Roman"/>
          <w:b/>
          <w:bCs/>
          <w:sz w:val="24"/>
          <w:szCs w:val="24"/>
        </w:rPr>
        <w:lastRenderedPageBreak/>
        <w:t>References</w:t>
      </w:r>
    </w:p>
    <w:p w:rsidR="009B6CDB" w:rsidRPr="009B6CDB" w:rsidRDefault="009B6CDB" w:rsidP="009B6CDB">
      <w:pPr>
        <w:spacing w:after="0" w:line="480" w:lineRule="auto"/>
        <w:ind w:left="720" w:hanging="720"/>
        <w:rPr>
          <w:rFonts w:ascii="Times New Roman" w:hAnsi="Times New Roman" w:cs="Times New Roman"/>
          <w:bCs/>
          <w:sz w:val="24"/>
          <w:szCs w:val="24"/>
        </w:rPr>
      </w:pPr>
      <w:r w:rsidRPr="009B6CDB">
        <w:rPr>
          <w:rFonts w:ascii="Times New Roman" w:hAnsi="Times New Roman" w:cs="Times New Roman"/>
          <w:bCs/>
          <w:sz w:val="24"/>
          <w:szCs w:val="24"/>
        </w:rPr>
        <w:t>Kapur, N. K., Thayer, K. L., &amp; Zweck, E. (2020). Cardiogenic shock in the setting of acute myocardial infarction. </w:t>
      </w:r>
      <w:r w:rsidRPr="009B6CDB">
        <w:rPr>
          <w:rFonts w:ascii="Times New Roman" w:hAnsi="Times New Roman" w:cs="Times New Roman"/>
          <w:bCs/>
          <w:i/>
          <w:iCs/>
          <w:sz w:val="24"/>
          <w:szCs w:val="24"/>
        </w:rPr>
        <w:t>Methodist DeBakey Cardiovascular Journal</w:t>
      </w:r>
      <w:r w:rsidRPr="009B6CDB">
        <w:rPr>
          <w:rFonts w:ascii="Times New Roman" w:hAnsi="Times New Roman" w:cs="Times New Roman"/>
          <w:bCs/>
          <w:sz w:val="24"/>
          <w:szCs w:val="24"/>
        </w:rPr>
        <w:t>, </w:t>
      </w:r>
      <w:r w:rsidRPr="009B6CDB">
        <w:rPr>
          <w:rFonts w:ascii="Times New Roman" w:hAnsi="Times New Roman" w:cs="Times New Roman"/>
          <w:bCs/>
          <w:i/>
          <w:iCs/>
          <w:sz w:val="24"/>
          <w:szCs w:val="24"/>
        </w:rPr>
        <w:t>16</w:t>
      </w:r>
      <w:r w:rsidRPr="009B6CDB">
        <w:rPr>
          <w:rFonts w:ascii="Times New Roman" w:hAnsi="Times New Roman" w:cs="Times New Roman"/>
          <w:bCs/>
          <w:sz w:val="24"/>
          <w:szCs w:val="24"/>
        </w:rPr>
        <w:t xml:space="preserve">(1), 16–21. </w:t>
      </w:r>
      <w:hyperlink r:id="rId6" w:history="1">
        <w:r w:rsidRPr="009B6CDB">
          <w:rPr>
            <w:rStyle w:val="Hyperlink"/>
            <w:rFonts w:ascii="Times New Roman" w:hAnsi="Times New Roman" w:cs="Times New Roman"/>
            <w:bCs/>
            <w:sz w:val="24"/>
            <w:szCs w:val="24"/>
          </w:rPr>
          <w:t>https://doi.org/10.14797/mdcj-16-1-16</w:t>
        </w:r>
      </w:hyperlink>
    </w:p>
    <w:p w:rsidR="00B160AA" w:rsidRPr="009B6CDB" w:rsidRDefault="00B160AA" w:rsidP="009B6CDB">
      <w:pPr>
        <w:spacing w:after="0" w:line="480" w:lineRule="auto"/>
        <w:ind w:left="720" w:hanging="720"/>
        <w:rPr>
          <w:rFonts w:ascii="Times New Roman" w:hAnsi="Times New Roman" w:cs="Times New Roman"/>
          <w:bCs/>
          <w:sz w:val="24"/>
          <w:szCs w:val="24"/>
        </w:rPr>
      </w:pPr>
      <w:r w:rsidRPr="009B6CDB">
        <w:rPr>
          <w:rFonts w:ascii="Times New Roman" w:hAnsi="Times New Roman" w:cs="Times New Roman"/>
          <w:bCs/>
          <w:sz w:val="24"/>
          <w:szCs w:val="24"/>
        </w:rPr>
        <w:t>Thiele, H., de Waha-Thiele, S., Freund, A., Zeymer, U., Desch, S., &amp; Fitzgerald, S. (2021). Management of cardiogenic shock. </w:t>
      </w:r>
      <w:r w:rsidRPr="009B6CDB">
        <w:rPr>
          <w:rFonts w:ascii="Times New Roman" w:hAnsi="Times New Roman" w:cs="Times New Roman"/>
          <w:bCs/>
          <w:i/>
          <w:iCs/>
          <w:sz w:val="24"/>
          <w:szCs w:val="24"/>
        </w:rPr>
        <w:t>EuroIntervention: journal of EuroPCR in collaboration with the Working Group on Interventional Cardiology of the European Society of Cardiology</w:t>
      </w:r>
      <w:r w:rsidRPr="009B6CDB">
        <w:rPr>
          <w:rFonts w:ascii="Times New Roman" w:hAnsi="Times New Roman" w:cs="Times New Roman"/>
          <w:bCs/>
          <w:sz w:val="24"/>
          <w:szCs w:val="24"/>
        </w:rPr>
        <w:t>, </w:t>
      </w:r>
      <w:r w:rsidRPr="009B6CDB">
        <w:rPr>
          <w:rFonts w:ascii="Times New Roman" w:hAnsi="Times New Roman" w:cs="Times New Roman"/>
          <w:bCs/>
          <w:i/>
          <w:iCs/>
          <w:sz w:val="24"/>
          <w:szCs w:val="24"/>
        </w:rPr>
        <w:t>17</w:t>
      </w:r>
      <w:r w:rsidRPr="009B6CDB">
        <w:rPr>
          <w:rFonts w:ascii="Times New Roman" w:hAnsi="Times New Roman" w:cs="Times New Roman"/>
          <w:bCs/>
          <w:sz w:val="24"/>
          <w:szCs w:val="24"/>
        </w:rPr>
        <w:t xml:space="preserve">(6), 451–465. </w:t>
      </w:r>
      <w:hyperlink r:id="rId7" w:history="1">
        <w:r w:rsidRPr="009B6CDB">
          <w:rPr>
            <w:rStyle w:val="Hyperlink"/>
            <w:rFonts w:ascii="Times New Roman" w:hAnsi="Times New Roman" w:cs="Times New Roman"/>
            <w:bCs/>
            <w:sz w:val="24"/>
            <w:szCs w:val="24"/>
          </w:rPr>
          <w:t>https://doi.org/10.4244/EIJ-D-20-01296</w:t>
        </w:r>
      </w:hyperlink>
    </w:p>
    <w:p w:rsidR="00B160AA" w:rsidRPr="009B6CDB" w:rsidRDefault="00B160AA" w:rsidP="009B6CDB">
      <w:pPr>
        <w:spacing w:after="0" w:line="480" w:lineRule="auto"/>
        <w:ind w:left="720" w:hanging="720"/>
        <w:rPr>
          <w:rFonts w:ascii="Times New Roman" w:hAnsi="Times New Roman" w:cs="Times New Roman"/>
          <w:bCs/>
          <w:sz w:val="24"/>
          <w:szCs w:val="24"/>
        </w:rPr>
      </w:pPr>
    </w:p>
    <w:p w:rsidR="00B160AA" w:rsidRPr="009B6CDB" w:rsidRDefault="00B160AA" w:rsidP="009B6CDB">
      <w:pPr>
        <w:spacing w:after="0" w:line="480" w:lineRule="auto"/>
        <w:ind w:left="720" w:hanging="720"/>
        <w:rPr>
          <w:rFonts w:ascii="Times New Roman" w:hAnsi="Times New Roman" w:cs="Times New Roman"/>
          <w:bCs/>
          <w:sz w:val="24"/>
          <w:szCs w:val="24"/>
        </w:rPr>
      </w:pPr>
    </w:p>
    <w:p w:rsidR="00B160AA" w:rsidRPr="009B6CDB" w:rsidRDefault="00B160AA" w:rsidP="009B6CDB">
      <w:pPr>
        <w:spacing w:after="0" w:line="480" w:lineRule="auto"/>
        <w:ind w:left="720" w:hanging="720"/>
        <w:rPr>
          <w:rFonts w:ascii="Times New Roman" w:hAnsi="Times New Roman" w:cs="Times New Roman"/>
          <w:bCs/>
          <w:sz w:val="24"/>
          <w:szCs w:val="24"/>
        </w:rPr>
      </w:pPr>
    </w:p>
    <w:p w:rsidR="00B8207D" w:rsidRPr="009B6CDB" w:rsidRDefault="00B8207D" w:rsidP="009B6CDB">
      <w:pPr>
        <w:spacing w:after="0" w:line="480" w:lineRule="auto"/>
        <w:ind w:left="720" w:hanging="720"/>
        <w:rPr>
          <w:rFonts w:ascii="Times New Roman" w:hAnsi="Times New Roman" w:cs="Times New Roman"/>
          <w:sz w:val="24"/>
          <w:szCs w:val="24"/>
        </w:rPr>
      </w:pPr>
    </w:p>
    <w:sectPr w:rsidR="00B8207D" w:rsidRPr="009B6CDB">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2F4" w:rsidRDefault="000E32F4" w:rsidP="009B6CDB">
      <w:pPr>
        <w:spacing w:after="0" w:line="240" w:lineRule="auto"/>
      </w:pPr>
      <w:r>
        <w:separator/>
      </w:r>
    </w:p>
  </w:endnote>
  <w:endnote w:type="continuationSeparator" w:id="0">
    <w:p w:rsidR="000E32F4" w:rsidRDefault="000E32F4" w:rsidP="009B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2F4" w:rsidRDefault="000E32F4" w:rsidP="009B6CDB">
      <w:pPr>
        <w:spacing w:after="0" w:line="240" w:lineRule="auto"/>
      </w:pPr>
      <w:r>
        <w:separator/>
      </w:r>
    </w:p>
  </w:footnote>
  <w:footnote w:type="continuationSeparator" w:id="0">
    <w:p w:rsidR="000E32F4" w:rsidRDefault="000E32F4" w:rsidP="009B6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6412"/>
      <w:docPartObj>
        <w:docPartGallery w:val="Page Numbers (Top of Page)"/>
        <w:docPartUnique/>
      </w:docPartObj>
    </w:sdtPr>
    <w:sdtEndPr>
      <w:rPr>
        <w:noProof/>
      </w:rPr>
    </w:sdtEndPr>
    <w:sdtContent>
      <w:p w:rsidR="009B6CDB" w:rsidRDefault="009B6CDB">
        <w:pPr>
          <w:pStyle w:val="Header"/>
          <w:jc w:val="right"/>
        </w:pPr>
        <w:r>
          <w:fldChar w:fldCharType="begin"/>
        </w:r>
        <w:r>
          <w:instrText xml:space="preserve"> PAGE   \* MERGEFORMAT </w:instrText>
        </w:r>
        <w:r>
          <w:fldChar w:fldCharType="separate"/>
        </w:r>
        <w:r w:rsidR="000E32F4">
          <w:rPr>
            <w:noProof/>
          </w:rPr>
          <w:t>1</w:t>
        </w:r>
        <w:r>
          <w:rPr>
            <w:noProof/>
          </w:rPr>
          <w:fldChar w:fldCharType="end"/>
        </w:r>
      </w:p>
    </w:sdtContent>
  </w:sdt>
  <w:p w:rsidR="009B6CDB" w:rsidRDefault="009B6C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07D"/>
    <w:rsid w:val="000C536C"/>
    <w:rsid w:val="000E32F4"/>
    <w:rsid w:val="003965E9"/>
    <w:rsid w:val="007D44DB"/>
    <w:rsid w:val="00921476"/>
    <w:rsid w:val="009A7108"/>
    <w:rsid w:val="009B250A"/>
    <w:rsid w:val="009B6CDB"/>
    <w:rsid w:val="00B160AA"/>
    <w:rsid w:val="00B8207D"/>
    <w:rsid w:val="00C537BD"/>
    <w:rsid w:val="00FC7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65F0E"/>
  <w15:chartTrackingRefBased/>
  <w15:docId w15:val="{1E018684-10DA-455C-8C08-77BFEBAFB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207D"/>
    <w:rPr>
      <w:color w:val="0563C1" w:themeColor="hyperlink"/>
      <w:u w:val="single"/>
    </w:rPr>
  </w:style>
  <w:style w:type="paragraph" w:styleId="Header">
    <w:name w:val="header"/>
    <w:basedOn w:val="Normal"/>
    <w:link w:val="HeaderChar"/>
    <w:uiPriority w:val="99"/>
    <w:unhideWhenUsed/>
    <w:rsid w:val="009B6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CDB"/>
  </w:style>
  <w:style w:type="paragraph" w:styleId="Footer">
    <w:name w:val="footer"/>
    <w:basedOn w:val="Normal"/>
    <w:link w:val="FooterChar"/>
    <w:uiPriority w:val="99"/>
    <w:unhideWhenUsed/>
    <w:rsid w:val="009B6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364539">
      <w:bodyDiv w:val="1"/>
      <w:marLeft w:val="0"/>
      <w:marRight w:val="0"/>
      <w:marTop w:val="0"/>
      <w:marBottom w:val="0"/>
      <w:divBdr>
        <w:top w:val="none" w:sz="0" w:space="0" w:color="auto"/>
        <w:left w:val="none" w:sz="0" w:space="0" w:color="auto"/>
        <w:bottom w:val="none" w:sz="0" w:space="0" w:color="auto"/>
        <w:right w:val="none" w:sz="0" w:space="0" w:color="auto"/>
      </w:divBdr>
      <w:divsChild>
        <w:div w:id="168173764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427580869">
      <w:bodyDiv w:val="1"/>
      <w:marLeft w:val="0"/>
      <w:marRight w:val="0"/>
      <w:marTop w:val="0"/>
      <w:marBottom w:val="0"/>
      <w:divBdr>
        <w:top w:val="none" w:sz="0" w:space="0" w:color="auto"/>
        <w:left w:val="none" w:sz="0" w:space="0" w:color="auto"/>
        <w:bottom w:val="none" w:sz="0" w:space="0" w:color="auto"/>
        <w:right w:val="none" w:sz="0" w:space="0" w:color="auto"/>
      </w:divBdr>
      <w:divsChild>
        <w:div w:id="139299637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609314248">
      <w:bodyDiv w:val="1"/>
      <w:marLeft w:val="0"/>
      <w:marRight w:val="0"/>
      <w:marTop w:val="0"/>
      <w:marBottom w:val="0"/>
      <w:divBdr>
        <w:top w:val="none" w:sz="0" w:space="0" w:color="auto"/>
        <w:left w:val="none" w:sz="0" w:space="0" w:color="auto"/>
        <w:bottom w:val="none" w:sz="0" w:space="0" w:color="auto"/>
        <w:right w:val="none" w:sz="0" w:space="0" w:color="auto"/>
      </w:divBdr>
      <w:divsChild>
        <w:div w:id="1156798454">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4244/EIJ-D-20-0129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4797/mdcj-16-1-1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385</Words>
  <Characters>2210</Characters>
  <Application>Microsoft Office Word</Application>
  <DocSecurity>0</DocSecurity>
  <Lines>157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2023-02-18T01:39:00Z</dcterms:created>
  <dcterms:modified xsi:type="dcterms:W3CDTF">2023-02-18T03:26:00Z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d44f00c2-54f7-454c-a061-e0e4c2cb7d89</vt:lpwstr>
  </property>
</Properties>
</file>