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line="240" w:lineRule="auto"/>
        <w:outlineLvl w:val="0"/>
        <w:rPr>
          <w:rFonts w:ascii="Times New Roman" w:hAnsi="Times New Roman" w:eastAsia="Times New Roman" w:cs="Times New Roman"/>
          <w:b/>
          <w:bCs/>
          <w:color w:val="000000"/>
          <w:kern w:val="36"/>
          <w:sz w:val="48"/>
          <w:szCs w:val="48"/>
        </w:rPr>
      </w:pPr>
      <w:r>
        <w:rPr>
          <w:rFonts w:ascii="Times New Roman" w:hAnsi="Times New Roman" w:eastAsia="Times New Roman" w:cs="Times New Roman"/>
          <w:b/>
          <w:bCs/>
          <w:color w:val="000000"/>
          <w:kern w:val="36"/>
          <w:sz w:val="48"/>
          <w:szCs w:val="48"/>
        </w:rPr>
        <w:t>1.Psychosis Case Study Transcript</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Chief Complaint:</w:t>
      </w:r>
      <w:r>
        <w:rPr>
          <w:rFonts w:ascii="Times New Roman" w:hAnsi="Times New Roman" w:eastAsia="Times New Roman" w:cs="Times New Roman"/>
          <w:color w:val="000000"/>
          <w:sz w:val="27"/>
          <w:szCs w:val="27"/>
        </w:rPr>
        <w:t> Everly Mann is a 24-year-old African-American female presenting to the clinic with a report of “I see lots of spiders crawling on my body and hands and legs, but no one else can see them. I feel them on my arms and legs. I think they are attracted to the hamburgers.”</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History of Present Illness:</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Onset:</w:t>
      </w:r>
      <w:r>
        <w:rPr>
          <w:rFonts w:ascii="Times New Roman" w:hAnsi="Times New Roman" w:eastAsia="Times New Roman" w:cs="Times New Roman"/>
          <w:color w:val="000000"/>
          <w:sz w:val="27"/>
          <w:szCs w:val="27"/>
        </w:rPr>
        <w:t> Diagnosed 1 year ago after first psychotic break, voices returned recently as well as tactile and visual hallucinations—spiders on legs and feet. Presents with disheveled appearance, flat affect, tangential speech, reports auditory, visual, and tactile hallucinations daily, some audio hallucinations as well and states her thoughts are being told to others aloud.</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Location:</w:t>
      </w:r>
      <w:r>
        <w:rPr>
          <w:rFonts w:ascii="Times New Roman" w:hAnsi="Times New Roman" w:eastAsia="Times New Roman" w:cs="Times New Roman"/>
          <w:color w:val="000000"/>
          <w:sz w:val="27"/>
          <w:szCs w:val="27"/>
        </w:rPr>
        <w:t> Is distracted and poorly performing at work, misses work and is frequently late and unable to concentrate at home with family or alone as well.</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Duration:</w:t>
      </w:r>
      <w:r>
        <w:rPr>
          <w:rFonts w:ascii="Times New Roman" w:hAnsi="Times New Roman" w:eastAsia="Times New Roman" w:cs="Times New Roman"/>
          <w:color w:val="000000"/>
          <w:sz w:val="27"/>
          <w:szCs w:val="27"/>
        </w:rPr>
        <w:t> Symptoms are continuous. Auditory hallucinations returned about 6 weeks ago and have drastically increased. Tactile and visual hallucination returned about 5 weeks ago and have gradually increased.</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Characteristics:</w:t>
      </w:r>
      <w:r>
        <w:rPr>
          <w:rFonts w:ascii="Times New Roman" w:hAnsi="Times New Roman" w:eastAsia="Times New Roman" w:cs="Times New Roman"/>
          <w:color w:val="000000"/>
          <w:sz w:val="27"/>
          <w:szCs w:val="27"/>
        </w:rPr>
        <w:t> Hears three voices talking to her, “a good voice and a mean voice and a third that is just blubber.” Reporting the “mean voice” making derogatory comments. Denies command voices.</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Aggravating:</w:t>
      </w:r>
      <w:r>
        <w:rPr>
          <w:rFonts w:ascii="Times New Roman" w:hAnsi="Times New Roman" w:eastAsia="Times New Roman" w:cs="Times New Roman"/>
          <w:color w:val="000000"/>
          <w:sz w:val="27"/>
          <w:szCs w:val="27"/>
        </w:rPr>
        <w:t> When in public places, is very suspicious that others can hear her thoughts and possibly whispering about her. Has become agitated, chaotic, fearful, and yelled at strangers in public.</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Relieving:</w:t>
      </w:r>
      <w:r>
        <w:rPr>
          <w:rFonts w:ascii="Times New Roman" w:hAnsi="Times New Roman" w:eastAsia="Times New Roman" w:cs="Times New Roman"/>
          <w:color w:val="000000"/>
          <w:sz w:val="27"/>
          <w:szCs w:val="27"/>
        </w:rPr>
        <w:t> Can be distracted for a while with music or a movie. Seroquel PO worked adequately for almost a year, then the patient felt she was well enough to stop medication.</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Temporal:</w:t>
      </w:r>
      <w:r>
        <w:rPr>
          <w:rFonts w:ascii="Times New Roman" w:hAnsi="Times New Roman" w:eastAsia="Times New Roman" w:cs="Times New Roman"/>
          <w:color w:val="000000"/>
          <w:sz w:val="27"/>
          <w:szCs w:val="27"/>
        </w:rPr>
        <w:t> Worse in the a.m. after waking.</w:t>
      </w:r>
    </w:p>
    <w:p>
      <w:pPr>
        <w:spacing w:before="100" w:beforeAutospacing="1" w:after="100" w:afterAutospacing="1" w:line="240" w:lineRule="auto"/>
        <w:rPr>
          <w:rFonts w:ascii="Times New Roman" w:hAnsi="Times New Roman" w:eastAsia="Times New Roman" w:cs="Times New Roman"/>
          <w:color w:val="000000"/>
          <w:sz w:val="27"/>
          <w:szCs w:val="27"/>
        </w:rPr>
      </w:pPr>
      <w:r>
        <w:rPr>
          <w:rFonts w:ascii="Times New Roman" w:hAnsi="Times New Roman" w:eastAsia="Times New Roman" w:cs="Times New Roman"/>
          <w:b/>
          <w:bCs/>
          <w:color w:val="000000"/>
          <w:sz w:val="27"/>
          <w:szCs w:val="27"/>
        </w:rPr>
        <w:t>Severity:</w:t>
      </w:r>
      <w:r>
        <w:rPr>
          <w:rFonts w:ascii="Times New Roman" w:hAnsi="Times New Roman" w:eastAsia="Times New Roman" w:cs="Times New Roman"/>
          <w:color w:val="000000"/>
          <w:sz w:val="27"/>
          <w:szCs w:val="27"/>
        </w:rPr>
        <w:t> Outbursts at times when responding to voices or suspicious of others. Whispers constantly to answer voices.</w:t>
      </w:r>
    </w:p>
    <w:p>
      <w:pPr>
        <w:spacing w:before="100" w:beforeAutospacing="1" w:after="100" w:afterAutospacing="1" w:line="240" w:lineRule="auto"/>
        <w:rPr>
          <w:rFonts w:ascii="Times New Roman" w:hAnsi="Times New Roman" w:eastAsia="Times New Roman" w:cs="Times New Roman"/>
          <w:color w:val="000000"/>
          <w:sz w:val="27"/>
          <w:szCs w:val="27"/>
        </w:rPr>
      </w:pPr>
    </w:p>
    <w:p>
      <w:pPr>
        <w:shd w:val="clear" w:color="auto" w:fill="EFEFEF"/>
        <w:spacing w:after="0"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2. Past Medical History</w:t>
      </w:r>
    </w:p>
    <w:p>
      <w:pPr>
        <w:numPr>
          <w:ilvl w:val="0"/>
          <w:numId w:val="1"/>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PCOS diagnosed 4 years ago</w:t>
      </w:r>
    </w:p>
    <w:p>
      <w:pPr>
        <w:numPr>
          <w:ilvl w:val="0"/>
          <w:numId w:val="1"/>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Obesity</w:t>
      </w:r>
    </w:p>
    <w:p>
      <w:pPr>
        <w:numPr>
          <w:ilvl w:val="0"/>
          <w:numId w:val="1"/>
        </w:numPr>
        <w:shd w:val="clear" w:color="auto" w:fill="FFFFFF"/>
        <w:spacing w:after="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Lupus (diagnosed 2 years ago due to facial rash, no flare-up since)</w:t>
      </w:r>
    </w:p>
    <w:p/>
    <w:p>
      <w:pPr>
        <w:shd w:val="clear" w:color="auto" w:fill="EFEFEF"/>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3.Ongoing</w:t>
      </w:r>
    </w:p>
    <w:p>
      <w:pPr>
        <w:numPr>
          <w:ilvl w:val="0"/>
          <w:numId w:val="2"/>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PCOS</w:t>
      </w:r>
    </w:p>
    <w:p>
      <w:pPr>
        <w:numPr>
          <w:ilvl w:val="0"/>
          <w:numId w:val="2"/>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Obesity</w:t>
      </w:r>
    </w:p>
    <w:p>
      <w:pPr>
        <w:numPr>
          <w:ilvl w:val="0"/>
          <w:numId w:val="2"/>
        </w:numPr>
        <w:shd w:val="clear" w:color="auto" w:fill="FFFFFF"/>
        <w:spacing w:after="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Lupus</w:t>
      </w:r>
    </w:p>
    <w:p>
      <w:pPr>
        <w:shd w:val="clear" w:color="auto" w:fill="FFFFFF"/>
        <w:spacing w:after="0" w:line="240" w:lineRule="auto"/>
        <w:textAlignment w:val="baseline"/>
        <w:rPr>
          <w:rFonts w:ascii="Arial" w:hAnsi="Arial" w:eastAsia="Times New Roman" w:cs="Arial"/>
          <w:color w:val="000000"/>
          <w:sz w:val="24"/>
          <w:szCs w:val="24"/>
        </w:rPr>
      </w:pPr>
    </w:p>
    <w:p>
      <w:pPr>
        <w:shd w:val="clear" w:color="auto" w:fill="FFFFFF"/>
        <w:spacing w:after="0" w:line="240" w:lineRule="auto"/>
        <w:textAlignment w:val="baseline"/>
        <w:rPr>
          <w:rFonts w:ascii="Arial" w:hAnsi="Arial" w:eastAsia="Times New Roman" w:cs="Arial"/>
          <w:color w:val="000000"/>
          <w:sz w:val="24"/>
          <w:szCs w:val="24"/>
        </w:rPr>
      </w:pPr>
    </w:p>
    <w:p>
      <w:pPr>
        <w:shd w:val="clear" w:color="auto" w:fill="EFEFEF"/>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4.Psychiatric History</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Inpatient and Outpatient Psychiatric/Mental Health Care:</w:t>
      </w:r>
      <w:r>
        <w:rPr>
          <w:rFonts w:ascii="Arial" w:hAnsi="Arial" w:eastAsia="Times New Roman" w:cs="Arial"/>
          <w:color w:val="000000"/>
          <w:sz w:val="24"/>
          <w:szCs w:val="24"/>
        </w:rPr>
        <w:t> Hospitalized at age 19 with initial psychotic break. Audio hallucinations and thought projection delusions. Inpatient hospitalization at this time for three weeks until symptoms resided. Followed-up consistently for two years with outpatient visits and medication management. Good symptom control with Seroquel and CBT therapy. Follow-up with mental health counselor and psychiatrist decreased and became sporadic when client began full-time job. Patient felt symptoms were controlled enough that she may be cured and could stop medications.</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Past Psych Diagnosis(es):</w:t>
      </w:r>
      <w:r>
        <w:rPr>
          <w:rFonts w:ascii="Arial" w:hAnsi="Arial" w:eastAsia="Times New Roman" w:cs="Arial"/>
          <w:color w:val="000000"/>
          <w:sz w:val="24"/>
          <w:szCs w:val="24"/>
        </w:rPr>
        <w:t> Schizophreniform d/o</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Treatments:</w:t>
      </w:r>
      <w:r>
        <w:rPr>
          <w:rFonts w:ascii="Arial" w:hAnsi="Arial" w:eastAsia="Times New Roman" w:cs="Arial"/>
          <w:color w:val="000000"/>
          <w:sz w:val="24"/>
          <w:szCs w:val="24"/>
        </w:rPr>
        <w:t> Inpatient treatment, education of client and family</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Current Psychotropic Medications:</w:t>
      </w:r>
      <w:r>
        <w:rPr>
          <w:rFonts w:ascii="Arial" w:hAnsi="Arial" w:eastAsia="Times New Roman" w:cs="Arial"/>
          <w:color w:val="000000"/>
          <w:sz w:val="24"/>
          <w:szCs w:val="24"/>
        </w:rPr>
        <w:t> Seroquel 50 mg 1 tablet PO daily</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Previous Medication Trials:</w:t>
      </w:r>
      <w:r>
        <w:rPr>
          <w:rFonts w:ascii="Arial" w:hAnsi="Arial" w:eastAsia="Times New Roman" w:cs="Arial"/>
          <w:color w:val="000000"/>
          <w:sz w:val="24"/>
          <w:szCs w:val="24"/>
        </w:rPr>
        <w:t> Only Seroquel</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Previous Therapy Trials:</w:t>
      </w:r>
      <w:r>
        <w:rPr>
          <w:rFonts w:ascii="Arial" w:hAnsi="Arial" w:eastAsia="Times New Roman" w:cs="Arial"/>
          <w:color w:val="000000"/>
          <w:sz w:val="24"/>
          <w:szCs w:val="24"/>
        </w:rPr>
        <w:t> Individual CBT psychotherapy and social skills training</w:t>
      </w:r>
    </w:p>
    <w:p>
      <w:pPr>
        <w:numPr>
          <w:ilvl w:val="0"/>
          <w:numId w:val="3"/>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Outcomes of previous treatment:</w:t>
      </w:r>
      <w:r>
        <w:rPr>
          <w:rFonts w:ascii="Arial" w:hAnsi="Arial" w:eastAsia="Times New Roman" w:cs="Arial"/>
          <w:color w:val="000000"/>
          <w:sz w:val="24"/>
          <w:szCs w:val="24"/>
        </w:rPr>
        <w:t> Substantial improvement of symptoms within five weeks on last admission and continued outpatient check-in monthly</w:t>
      </w:r>
    </w:p>
    <w:p>
      <w:pPr>
        <w:shd w:val="clear" w:color="auto" w:fill="FFFFFF"/>
        <w:spacing w:after="0" w:line="240" w:lineRule="auto"/>
        <w:textAlignment w:val="baseline"/>
        <w:rPr>
          <w:rFonts w:ascii="Arial" w:hAnsi="Arial" w:eastAsia="Times New Roman" w:cs="Arial"/>
          <w:color w:val="000000"/>
          <w:sz w:val="24"/>
          <w:szCs w:val="24"/>
        </w:rPr>
      </w:pPr>
    </w:p>
    <w:p>
      <w:pPr>
        <w:shd w:val="clear" w:color="auto" w:fill="FFFFFF"/>
        <w:spacing w:after="0" w:line="240" w:lineRule="auto"/>
        <w:textAlignment w:val="baseline"/>
        <w:rPr>
          <w:rFonts w:ascii="Arial" w:hAnsi="Arial" w:eastAsia="Times New Roman" w:cs="Arial"/>
          <w:color w:val="000000"/>
          <w:sz w:val="24"/>
          <w:szCs w:val="24"/>
        </w:rPr>
      </w:pPr>
    </w:p>
    <w:p>
      <w:pPr>
        <w:shd w:val="clear" w:color="auto" w:fill="FFFFFF"/>
        <w:spacing w:after="0" w:line="240" w:lineRule="auto"/>
        <w:textAlignment w:val="baseline"/>
        <w:rPr>
          <w:rFonts w:ascii="Arial" w:hAnsi="Arial" w:eastAsia="Times New Roman" w:cs="Arial"/>
          <w:color w:val="000000"/>
          <w:sz w:val="24"/>
          <w:szCs w:val="24"/>
        </w:rPr>
      </w:pPr>
    </w:p>
    <w:p>
      <w:pPr>
        <w:shd w:val="clear" w:color="auto" w:fill="EFEFEF"/>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5.Developmental History</w:t>
      </w:r>
    </w:p>
    <w:p>
      <w:pPr>
        <w:numPr>
          <w:ilvl w:val="0"/>
          <w:numId w:val="4"/>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Birth history:</w:t>
      </w:r>
      <w:r>
        <w:rPr>
          <w:rFonts w:ascii="Arial" w:hAnsi="Arial" w:eastAsia="Times New Roman" w:cs="Arial"/>
          <w:color w:val="000000"/>
          <w:sz w:val="24"/>
          <w:szCs w:val="24"/>
        </w:rPr>
        <w:t> Unknown</w:t>
      </w:r>
    </w:p>
    <w:p>
      <w:pPr>
        <w:numPr>
          <w:ilvl w:val="0"/>
          <w:numId w:val="4"/>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Developmental delays:</w:t>
      </w:r>
      <w:r>
        <w:rPr>
          <w:rFonts w:ascii="Arial" w:hAnsi="Arial" w:eastAsia="Times New Roman" w:cs="Arial"/>
          <w:color w:val="000000"/>
          <w:sz w:val="24"/>
          <w:szCs w:val="24"/>
        </w:rPr>
        <w:t> Unknown</w:t>
      </w:r>
    </w:p>
    <w:p>
      <w:pPr>
        <w:numPr>
          <w:ilvl w:val="0"/>
          <w:numId w:val="4"/>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How were they managed?</w:t>
      </w:r>
      <w:r>
        <w:rPr>
          <w:rFonts w:ascii="Arial" w:hAnsi="Arial" w:eastAsia="Times New Roman" w:cs="Arial"/>
          <w:color w:val="000000"/>
          <w:sz w:val="24"/>
          <w:szCs w:val="24"/>
        </w:rPr>
        <w:t> None identified.</w:t>
      </w:r>
    </w:p>
    <w:p>
      <w:pPr>
        <w:numPr>
          <w:ilvl w:val="0"/>
          <w:numId w:val="4"/>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If any delays what therapies were used, and did they help?</w:t>
      </w:r>
      <w:r>
        <w:rPr>
          <w:rFonts w:ascii="Arial" w:hAnsi="Arial" w:eastAsia="Times New Roman" w:cs="Arial"/>
          <w:color w:val="000000"/>
          <w:sz w:val="24"/>
          <w:szCs w:val="24"/>
        </w:rPr>
        <w:t> N/A</w:t>
      </w:r>
    </w:p>
    <w:p>
      <w:pPr>
        <w:shd w:val="clear" w:color="auto" w:fill="FFFFFF"/>
        <w:spacing w:beforeAutospacing="1" w:after="0" w:afterAutospacing="1" w:line="240" w:lineRule="auto"/>
        <w:textAlignment w:val="baseline"/>
        <w:rPr>
          <w:rFonts w:ascii="inherit" w:hAnsi="inherit" w:eastAsia="Times New Roman" w:cs="Arial"/>
          <w:color w:val="000000"/>
          <w:sz w:val="24"/>
          <w:szCs w:val="24"/>
        </w:rPr>
      </w:pPr>
      <w:r>
        <w:rPr>
          <w:rFonts w:ascii="inherit" w:hAnsi="inherit" w:eastAsia="Times New Roman" w:cs="Arial"/>
          <w:b/>
          <w:bCs/>
          <w:color w:val="000000"/>
          <w:sz w:val="24"/>
          <w:szCs w:val="24"/>
        </w:rPr>
        <w:t>Substance Use:</w:t>
      </w:r>
      <w:r>
        <w:rPr>
          <w:rFonts w:ascii="inherit" w:hAnsi="inherit" w:eastAsia="Times New Roman" w:cs="Arial"/>
          <w:color w:val="000000"/>
          <w:sz w:val="24"/>
          <w:szCs w:val="24"/>
        </w:rPr>
        <w:t> Denies any use of nonprescription medication, denies use of tobacco or ETOH.</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b/>
          <w:bCs/>
          <w:color w:val="000000"/>
          <w:sz w:val="24"/>
          <w:szCs w:val="24"/>
        </w:rPr>
        <w:t>Trauma History:</w:t>
      </w:r>
      <w:r>
        <w:rPr>
          <w:rFonts w:ascii="inherit" w:hAnsi="inherit" w:eastAsia="Times New Roman" w:cs="Arial"/>
          <w:color w:val="000000"/>
          <w:sz w:val="24"/>
          <w:szCs w:val="24"/>
        </w:rPr>
        <w:t> Denies any past history of trauma.</w:t>
      </w:r>
    </w:p>
    <w:p/>
    <w:p>
      <w:pPr>
        <w:shd w:val="clear" w:color="auto" w:fill="EFEFEF"/>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6.Social History</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H:</w:t>
      </w:r>
      <w:r>
        <w:rPr>
          <w:rFonts w:ascii="Arial" w:hAnsi="Arial" w:eastAsia="Times New Roman" w:cs="Arial"/>
          <w:color w:val="000000"/>
          <w:sz w:val="24"/>
          <w:szCs w:val="24"/>
        </w:rPr>
        <w:t> Lives with parents. Four other siblings, ages 21, 18, 17, and 12 y/o.</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E:</w:t>
      </w:r>
      <w:r>
        <w:rPr>
          <w:rFonts w:ascii="Arial" w:hAnsi="Arial" w:eastAsia="Times New Roman" w:cs="Arial"/>
          <w:color w:val="000000"/>
          <w:sz w:val="24"/>
          <w:szCs w:val="24"/>
        </w:rPr>
        <w:t> High school diploma</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A:</w:t>
      </w:r>
      <w:r>
        <w:rPr>
          <w:rFonts w:ascii="Arial" w:hAnsi="Arial" w:eastAsia="Times New Roman" w:cs="Arial"/>
          <w:color w:val="000000"/>
          <w:sz w:val="24"/>
          <w:szCs w:val="24"/>
        </w:rPr>
        <w:t> Secretary at local hotel</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D:</w:t>
      </w:r>
      <w:r>
        <w:rPr>
          <w:rFonts w:ascii="Arial" w:hAnsi="Arial" w:eastAsia="Times New Roman" w:cs="Arial"/>
          <w:color w:val="000000"/>
          <w:sz w:val="24"/>
          <w:szCs w:val="24"/>
        </w:rPr>
        <w:t> Non-smoker. Denies alcohol intake, denies any other substance use intake. Caffeine: 2 cups every morning.</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S:</w:t>
      </w:r>
      <w:r>
        <w:rPr>
          <w:rFonts w:ascii="Arial" w:hAnsi="Arial" w:eastAsia="Times New Roman" w:cs="Arial"/>
          <w:color w:val="000000"/>
          <w:sz w:val="24"/>
          <w:szCs w:val="24"/>
        </w:rPr>
        <w:t> Non suicidality</w:t>
      </w:r>
    </w:p>
    <w:p>
      <w:pPr>
        <w:numPr>
          <w:ilvl w:val="0"/>
          <w:numId w:val="5"/>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S:</w:t>
      </w:r>
      <w:r>
        <w:rPr>
          <w:rFonts w:ascii="Arial" w:hAnsi="Arial" w:eastAsia="Times New Roman" w:cs="Arial"/>
          <w:color w:val="000000"/>
          <w:sz w:val="24"/>
          <w:szCs w:val="24"/>
        </w:rPr>
        <w:t> Currently sexually active with one male partner x 1.5 years. No personal hx STD or exposure by partner. Last intercourse 4 nights ago. Uses OTC spermicide for BCP. Partner uses condoms.</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Spirituality: Spiritual, no specifics.</w:t>
      </w:r>
    </w:p>
    <w:p/>
    <w:p>
      <w:pPr>
        <w:shd w:val="clear" w:color="auto" w:fill="EFEFEF"/>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br w:type="textWrapping"/>
      </w:r>
      <w:r>
        <w:rPr>
          <w:rFonts w:ascii="Arial" w:hAnsi="Arial" w:eastAsia="Times New Roman" w:cs="Arial"/>
          <w:b/>
          <w:bCs/>
          <w:color w:val="000000"/>
          <w:sz w:val="27"/>
          <w:szCs w:val="27"/>
        </w:rPr>
        <w:t>7.Family History</w:t>
      </w:r>
    </w:p>
    <w:p>
      <w:pPr>
        <w:numPr>
          <w:ilvl w:val="0"/>
          <w:numId w:val="6"/>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Father:</w:t>
      </w:r>
      <w:r>
        <w:rPr>
          <w:rFonts w:ascii="Arial" w:hAnsi="Arial" w:eastAsia="Times New Roman" w:cs="Arial"/>
          <w:color w:val="000000"/>
          <w:sz w:val="24"/>
          <w:szCs w:val="24"/>
        </w:rPr>
        <w:t> alive, age 48, obese, recent MI at age 46</w:t>
      </w:r>
    </w:p>
    <w:p>
      <w:pPr>
        <w:numPr>
          <w:ilvl w:val="0"/>
          <w:numId w:val="6"/>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Mother:</w:t>
      </w:r>
      <w:r>
        <w:rPr>
          <w:rFonts w:ascii="Arial" w:hAnsi="Arial" w:eastAsia="Times New Roman" w:cs="Arial"/>
          <w:color w:val="000000"/>
          <w:sz w:val="24"/>
          <w:szCs w:val="24"/>
        </w:rPr>
        <w:t> alive, age 40, DM Type 2</w:t>
      </w:r>
    </w:p>
    <w:p>
      <w:pPr>
        <w:numPr>
          <w:ilvl w:val="0"/>
          <w:numId w:val="6"/>
        </w:numPr>
        <w:shd w:val="clear" w:color="auto" w:fill="FFFFFF"/>
        <w:spacing w:after="0" w:line="240" w:lineRule="auto"/>
        <w:textAlignment w:val="baseline"/>
        <w:rPr>
          <w:rFonts w:ascii="Arial" w:hAnsi="Arial" w:eastAsia="Times New Roman" w:cs="Arial"/>
          <w:color w:val="000000"/>
          <w:sz w:val="24"/>
          <w:szCs w:val="24"/>
        </w:rPr>
      </w:pPr>
      <w:r>
        <w:rPr>
          <w:rFonts w:ascii="inherit" w:hAnsi="inherit" w:eastAsia="Times New Roman" w:cs="Arial"/>
          <w:b/>
          <w:bCs/>
          <w:color w:val="000000"/>
          <w:sz w:val="24"/>
          <w:szCs w:val="24"/>
        </w:rPr>
        <w:t>Grandparents:</w:t>
      </w:r>
      <w:r>
        <w:rPr>
          <w:rFonts w:ascii="Arial" w:hAnsi="Arial" w:eastAsia="Times New Roman" w:cs="Arial"/>
          <w:color w:val="000000"/>
          <w:sz w:val="24"/>
          <w:szCs w:val="24"/>
        </w:rPr>
        <w:t> Unknown</w:t>
      </w:r>
    </w:p>
    <w:p>
      <w:pPr>
        <w:shd w:val="clear" w:color="auto" w:fill="FFFFFF"/>
        <w:spacing w:beforeAutospacing="1" w:after="0" w:afterAutospacing="1" w:line="240" w:lineRule="auto"/>
        <w:textAlignment w:val="baseline"/>
        <w:rPr>
          <w:rFonts w:ascii="inherit" w:hAnsi="inherit" w:eastAsia="Times New Roman" w:cs="Arial"/>
          <w:color w:val="000000"/>
          <w:sz w:val="24"/>
          <w:szCs w:val="24"/>
        </w:rPr>
      </w:pPr>
      <w:r>
        <w:rPr>
          <w:rFonts w:ascii="inherit" w:hAnsi="inherit" w:eastAsia="Times New Roman" w:cs="Arial"/>
          <w:b/>
          <w:bCs/>
          <w:color w:val="000000"/>
          <w:sz w:val="24"/>
          <w:szCs w:val="24"/>
        </w:rPr>
        <w:t>Family History of Psychiatric Mental Illness:</w:t>
      </w:r>
      <w:r>
        <w:rPr>
          <w:rFonts w:ascii="inherit" w:hAnsi="inherit" w:eastAsia="Times New Roman" w:cs="Arial"/>
          <w:color w:val="000000"/>
          <w:sz w:val="24"/>
          <w:szCs w:val="24"/>
        </w:rPr>
        <w:t> Unknown</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b/>
          <w:bCs/>
          <w:color w:val="000000"/>
          <w:sz w:val="24"/>
          <w:szCs w:val="24"/>
        </w:rPr>
        <w:t>Family History of Suicide:</w:t>
      </w:r>
      <w:r>
        <w:rPr>
          <w:rFonts w:ascii="inherit" w:hAnsi="inherit" w:eastAsia="Times New Roman" w:cs="Arial"/>
          <w:color w:val="000000"/>
          <w:sz w:val="24"/>
          <w:szCs w:val="24"/>
        </w:rPr>
        <w:t> Denied</w:t>
      </w: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8</w:t>
      </w:r>
      <w:r>
        <w:rPr>
          <w:rFonts w:ascii="Arial" w:hAnsi="Arial" w:eastAsia="Times New Roman" w:cs="Arial"/>
          <w:b/>
          <w:bCs/>
          <w:color w:val="000000"/>
          <w:sz w:val="27"/>
          <w:szCs w:val="27"/>
        </w:rPr>
        <w:t>Immunizations and Travel</w:t>
      </w:r>
    </w:p>
    <w:p>
      <w:pPr>
        <w:shd w:val="clear" w:color="auto" w:fill="FFFFFF"/>
        <w:spacing w:beforeAutospacing="1" w:after="0" w:afterAutospacing="1" w:line="240" w:lineRule="auto"/>
        <w:textAlignment w:val="baseline"/>
        <w:rPr>
          <w:rFonts w:ascii="inherit" w:hAnsi="inherit" w:eastAsia="Times New Roman" w:cs="Arial"/>
          <w:color w:val="000000"/>
          <w:sz w:val="24"/>
          <w:szCs w:val="24"/>
        </w:rPr>
      </w:pPr>
      <w:r>
        <w:rPr>
          <w:rFonts w:ascii="inherit" w:hAnsi="inherit" w:eastAsia="Times New Roman" w:cs="Arial"/>
          <w:b/>
          <w:bCs/>
          <w:color w:val="000000"/>
          <w:sz w:val="24"/>
          <w:szCs w:val="24"/>
        </w:rPr>
        <w:t>Last immunization:</w:t>
      </w:r>
      <w:r>
        <w:rPr>
          <w:rFonts w:ascii="inherit" w:hAnsi="inherit" w:eastAsia="Times New Roman" w:cs="Arial"/>
          <w:color w:val="000000"/>
          <w:sz w:val="24"/>
          <w:szCs w:val="24"/>
        </w:rPr>
        <w:t> Flu vaccine, 2 years ago</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No recent travel outside the US.</w:t>
      </w: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9</w:t>
      </w:r>
      <w:r>
        <w:rPr>
          <w:rFonts w:ascii="Arial" w:hAnsi="Arial" w:eastAsia="Times New Roman" w:cs="Arial"/>
          <w:b/>
          <w:bCs/>
          <w:color w:val="000000"/>
          <w:sz w:val="27"/>
          <w:szCs w:val="27"/>
        </w:rPr>
        <w:t>Preventive Health Care</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Last Gyn exam and PAP, ASCUS with negative HPV co-testing 8 months ago at Primary Care Provider-f/u pap due in 3 years. Last PCP visit, 8 months ago for possible contraception initiation to aid with PCOS symptoms.</w:t>
      </w: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10</w:t>
      </w:r>
      <w:r>
        <w:rPr>
          <w:rFonts w:ascii="Arial" w:hAnsi="Arial" w:eastAsia="Times New Roman" w:cs="Arial"/>
          <w:b/>
          <w:bCs/>
          <w:color w:val="000000"/>
          <w:sz w:val="27"/>
          <w:szCs w:val="27"/>
        </w:rPr>
        <w:t>Safety</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Regularly wears seatbelt when riding as passenger</w:t>
      </w: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11</w:t>
      </w:r>
      <w:r>
        <w:rPr>
          <w:rFonts w:ascii="Arial" w:hAnsi="Arial" w:eastAsia="Times New Roman" w:cs="Arial"/>
          <w:b/>
          <w:bCs/>
          <w:color w:val="000000"/>
          <w:sz w:val="27"/>
          <w:szCs w:val="27"/>
        </w:rPr>
        <w:t>Weapons</w:t>
      </w:r>
    </w:p>
    <w:p>
      <w:p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No weapons in the home</w:t>
      </w:r>
    </w:p>
    <w:p>
      <w:pPr>
        <w:spacing w:before="100" w:beforeAutospacing="1" w:after="100" w:afterAutospacing="1" w:line="240" w:lineRule="auto"/>
        <w:textAlignment w:val="baseline"/>
        <w:outlineLvl w:val="1"/>
        <w:rPr>
          <w:rFonts w:ascii="Arial" w:hAnsi="Arial" w:eastAsia="Times New Roman" w:cs="Arial"/>
          <w:b/>
          <w:bCs/>
          <w:color w:val="A52238"/>
          <w:sz w:val="36"/>
          <w:szCs w:val="36"/>
        </w:rPr>
      </w:pPr>
      <w:r>
        <w:rPr>
          <w:rFonts w:ascii="Arial" w:hAnsi="Arial" w:eastAsia="Times New Roman" w:cs="Arial"/>
          <w:b/>
          <w:bCs/>
          <w:color w:val="A52238"/>
          <w:sz w:val="36"/>
          <w:szCs w:val="36"/>
        </w:rPr>
        <w:t>Medications and Allergies</w:t>
      </w:r>
    </w:p>
    <w:p>
      <w:pPr>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Medications</w:t>
      </w:r>
    </w:p>
    <w:p>
      <w:pPr>
        <w:numPr>
          <w:ilvl w:val="0"/>
          <w:numId w:val="7"/>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Metformin 800 mg 1 tablet PO BID with meals</w:t>
      </w:r>
    </w:p>
    <w:p>
      <w:pPr>
        <w:numPr>
          <w:ilvl w:val="0"/>
          <w:numId w:val="7"/>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Seroquel 50 mg 1 tablet PO BID</w:t>
      </w:r>
    </w:p>
    <w:p>
      <w:pPr>
        <w:numPr>
          <w:ilvl w:val="0"/>
          <w:numId w:val="7"/>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Medrol 10mg 1 tablet PO daily</w:t>
      </w:r>
    </w:p>
    <w:p>
      <w:pPr>
        <w:spacing w:before="100" w:beforeAutospacing="1" w:after="100" w:afterAutospacing="1"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t>Allergies</w:t>
      </w:r>
    </w:p>
    <w:p>
      <w:pPr>
        <w:numPr>
          <w:ilvl w:val="0"/>
          <w:numId w:val="8"/>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Medication: PCN (rash)</w:t>
      </w:r>
    </w:p>
    <w:p>
      <w:pPr>
        <w:numPr>
          <w:ilvl w:val="0"/>
          <w:numId w:val="8"/>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Food: NKA</w:t>
      </w:r>
    </w:p>
    <w:p>
      <w:pPr>
        <w:numPr>
          <w:ilvl w:val="0"/>
          <w:numId w:val="8"/>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Environmental: NKA</w:t>
      </w:r>
    </w:p>
    <w:p>
      <w:pPr>
        <w:numPr>
          <w:ilvl w:val="0"/>
          <w:numId w:val="8"/>
        </w:numPr>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Latex: NKA</w:t>
      </w:r>
    </w:p>
    <w:p>
      <w:pPr>
        <w:spacing w:before="100" w:beforeAutospacing="1" w:after="100" w:afterAutospacing="1" w:line="240" w:lineRule="auto"/>
        <w:textAlignment w:val="baseline"/>
        <w:outlineLvl w:val="1"/>
        <w:rPr>
          <w:rFonts w:ascii="Arial" w:hAnsi="Arial" w:eastAsia="Times New Roman" w:cs="Arial"/>
          <w:b/>
          <w:bCs/>
          <w:color w:val="A52238"/>
          <w:sz w:val="36"/>
          <w:szCs w:val="36"/>
        </w:rPr>
      </w:pPr>
      <w:r>
        <w:rPr>
          <w:rFonts w:ascii="Arial" w:hAnsi="Arial" w:eastAsia="Times New Roman" w:cs="Arial"/>
          <w:b/>
          <w:bCs/>
          <w:color w:val="A52238"/>
          <w:sz w:val="36"/>
          <w:szCs w:val="36"/>
        </w:rPr>
        <w:t>Review of Systems (ROS)</w:t>
      </w:r>
    </w:p>
    <w:p>
      <w:pPr>
        <w:pStyle w:val="9"/>
        <w:numPr>
          <w:ilvl w:val="0"/>
          <w:numId w:val="8"/>
        </w:numPr>
        <w:shd w:val="clear" w:color="auto" w:fill="EFEFEF"/>
        <w:spacing w:after="0" w:line="240" w:lineRule="auto"/>
        <w:textAlignment w:val="baseline"/>
        <w:outlineLvl w:val="2"/>
        <w:rPr>
          <w:rFonts w:ascii="Arial" w:hAnsi="Arial" w:eastAsia="Times New Roman" w:cs="Arial"/>
          <w:b/>
          <w:bCs/>
          <w:color w:val="000000"/>
          <w:sz w:val="27"/>
          <w:szCs w:val="27"/>
        </w:rPr>
      </w:pPr>
      <w:r>
        <w:rPr>
          <w:rFonts w:ascii="Arial" w:hAnsi="Arial" w:eastAsia="Times New Roman" w:cs="Arial"/>
          <w:b/>
          <w:bCs/>
          <w:color w:val="000000"/>
          <w:sz w:val="27"/>
          <w:szCs w:val="27"/>
        </w:rPr>
        <w:br w:type="textWrapping"/>
      </w:r>
      <w:r>
        <w:rPr>
          <w:rFonts w:ascii="Arial" w:hAnsi="Arial" w:eastAsia="Times New Roman" w:cs="Arial"/>
          <w:b/>
          <w:bCs/>
          <w:color w:val="000000"/>
          <w:sz w:val="27"/>
          <w:szCs w:val="27"/>
        </w:rPr>
        <w:t>1. General</w:t>
      </w:r>
    </w:p>
    <w:p>
      <w:pPr>
        <w:pStyle w:val="9"/>
        <w:numPr>
          <w:ilvl w:val="0"/>
          <w:numId w:val="8"/>
        </w:numPr>
        <w:shd w:val="clear" w:color="auto" w:fill="FFFFFF"/>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Reports usual health as “good.” Denies fever, chills, weight changes</w:t>
      </w:r>
    </w:p>
    <w:p>
      <w:pPr>
        <w:shd w:val="clear" w:color="auto" w:fill="FFFFFF"/>
        <w:spacing w:after="0" w:line="240" w:lineRule="auto"/>
        <w:textAlignment w:val="baseline"/>
        <w:rPr>
          <w:rFonts w:ascii="inherit" w:hAnsi="inherit" w:eastAsia="Times New Roman" w:cs="Arial"/>
          <w:color w:val="000000"/>
          <w:sz w:val="24"/>
          <w:szCs w:val="24"/>
        </w:rPr>
      </w:pP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2.</w:t>
      </w:r>
      <w:r>
        <w:rPr>
          <w:rFonts w:ascii="Arial" w:hAnsi="Arial" w:eastAsia="Times New Roman" w:cs="Arial"/>
          <w:b/>
          <w:bCs/>
          <w:color w:val="000000"/>
          <w:sz w:val="27"/>
          <w:szCs w:val="27"/>
        </w:rPr>
        <w:t>Respiratory/Thorax</w:t>
      </w:r>
    </w:p>
    <w:p>
      <w:pPr>
        <w:numPr>
          <w:ilvl w:val="0"/>
          <w:numId w:val="9"/>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Denies cough, dyspnea, or wheezing.</w:t>
      </w:r>
    </w:p>
    <w:p>
      <w:pPr>
        <w:numPr>
          <w:ilvl w:val="0"/>
          <w:numId w:val="9"/>
        </w:numPr>
        <w:shd w:val="clear" w:color="auto" w:fill="FFFFFF"/>
        <w:spacing w:after="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Denies past hx of asthma, recurrent infections.</w:t>
      </w:r>
    </w:p>
    <w:p>
      <w:pPr>
        <w:shd w:val="clear" w:color="auto" w:fill="FFFFFF"/>
        <w:spacing w:after="0" w:line="240" w:lineRule="auto"/>
        <w:textAlignment w:val="baseline"/>
        <w:rPr>
          <w:rFonts w:ascii="Arial" w:hAnsi="Arial" w:eastAsia="Times New Roman" w:cs="Arial"/>
          <w:color w:val="000000"/>
          <w:sz w:val="24"/>
          <w:szCs w:val="24"/>
        </w:rPr>
      </w:pP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3</w:t>
      </w:r>
      <w:r>
        <w:rPr>
          <w:rFonts w:ascii="Arial" w:hAnsi="Arial" w:cs="Arial"/>
          <w:color w:val="000000"/>
        </w:rPr>
        <w:t>Cardiovascular</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Denies chest pain, palpitations</w:t>
      </w:r>
    </w:p>
    <w:p>
      <w:pPr>
        <w:shd w:val="clear" w:color="auto" w:fill="EFEFEF"/>
        <w:spacing w:beforeAutospacing="1" w:after="0" w:afterAutospacing="1" w:line="240" w:lineRule="auto"/>
        <w:textAlignment w:val="baseline"/>
        <w:outlineLvl w:val="2"/>
        <w:rPr>
          <w:rFonts w:ascii="Arial" w:hAnsi="Arial" w:eastAsia="Times New Roman" w:cs="Arial"/>
          <w:b/>
          <w:bCs/>
          <w:color w:val="000000"/>
          <w:sz w:val="27"/>
          <w:szCs w:val="27"/>
        </w:rPr>
      </w:pPr>
      <w:r>
        <w:rPr>
          <w:rFonts w:ascii="inherit" w:hAnsi="inherit" w:eastAsia="Times New Roman" w:cs="Arial"/>
          <w:b/>
          <w:bCs/>
          <w:caps/>
          <w:color w:val="FEFEFE"/>
          <w:sz w:val="33"/>
          <w:szCs w:val="33"/>
          <w:shd w:val="clear" w:color="auto" w:fill="050505"/>
        </w:rPr>
        <w:t>4</w:t>
      </w:r>
      <w:r>
        <w:rPr>
          <w:rFonts w:ascii="Arial" w:hAnsi="Arial" w:eastAsia="Times New Roman" w:cs="Arial"/>
          <w:b/>
          <w:bCs/>
          <w:color w:val="000000"/>
          <w:sz w:val="27"/>
          <w:szCs w:val="27"/>
        </w:rPr>
        <w:t>GU</w:t>
      </w:r>
    </w:p>
    <w:p>
      <w:pPr>
        <w:numPr>
          <w:ilvl w:val="0"/>
          <w:numId w:val="10"/>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Diagnosed with UTI 3 days ago. Nocturia, urinary frequency, and lower abdominal pain have resolved</w:t>
      </w:r>
    </w:p>
    <w:p>
      <w:pPr>
        <w:numPr>
          <w:ilvl w:val="0"/>
          <w:numId w:val="10"/>
        </w:numPr>
        <w:shd w:val="clear" w:color="auto" w:fill="FFFFFF"/>
        <w:spacing w:after="9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 xml:space="preserve">Menarche age 15. Cycle usually q 35–55 days irregularly, duration 8 days, flow moderate, mild dysmenorrhea, LMP 3 weeks ago. </w:t>
      </w:r>
    </w:p>
    <w:p>
      <w:pPr>
        <w:numPr>
          <w:ilvl w:val="0"/>
          <w:numId w:val="10"/>
        </w:numPr>
        <w:shd w:val="clear" w:color="auto" w:fill="FFFFFF"/>
        <w:spacing w:after="0" w:line="240" w:lineRule="auto"/>
        <w:textAlignment w:val="baseline"/>
        <w:rPr>
          <w:rFonts w:ascii="Arial" w:hAnsi="Arial" w:eastAsia="Times New Roman" w:cs="Arial"/>
          <w:color w:val="000000"/>
          <w:sz w:val="24"/>
          <w:szCs w:val="24"/>
        </w:rPr>
      </w:pPr>
      <w:r>
        <w:rPr>
          <w:rFonts w:ascii="Arial" w:hAnsi="Arial" w:eastAsia="Times New Roman" w:cs="Arial"/>
          <w:color w:val="000000"/>
          <w:sz w:val="24"/>
          <w:szCs w:val="24"/>
        </w:rPr>
        <w:t>Currently sexually active with one male partner x 1.5 years. No personal hx STD or exposure by partner. Last intercourse 4 nights ago. Uses OTC spermicide for BCP. Partner uses condoms.</w:t>
      </w: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5</w:t>
      </w:r>
      <w:r>
        <w:rPr>
          <w:rFonts w:ascii="Arial" w:hAnsi="Arial" w:cs="Arial"/>
          <w:color w:val="000000"/>
        </w:rPr>
        <w:t>Endo</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Denies polyuria, polydipsia, and polyphagia. Denies cold-heat intolerance, nervousness, change in appetite, weight gain, or change in skin. Reports hx of PCOS, reports adherence to Metformin therapy but not sure why taking.</w:t>
      </w: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6</w:t>
      </w:r>
      <w:r>
        <w:rPr>
          <w:rFonts w:ascii="Arial" w:hAnsi="Arial" w:cs="Arial"/>
          <w:color w:val="000000"/>
        </w:rPr>
        <w:t>Derm</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Complains of increase in facial hair to chin and at side of face. Also complains of “acne” to cheeks and around nose. Lupus rash was present two years ago, no flare-up since.</w:t>
      </w:r>
    </w:p>
    <w:p>
      <w:pPr>
        <w:pStyle w:val="7"/>
        <w:shd w:val="clear" w:color="auto" w:fill="FFFFFF"/>
        <w:spacing w:before="0" w:beforeAutospacing="0" w:after="0" w:afterAutospacing="0"/>
        <w:textAlignment w:val="baseline"/>
        <w:rPr>
          <w:rFonts w:ascii="inherit" w:hAnsi="inherit" w:cs="Arial"/>
          <w:color w:val="000000"/>
        </w:rPr>
      </w:pPr>
    </w:p>
    <w:p>
      <w:pPr>
        <w:pStyle w:val="7"/>
        <w:shd w:val="clear" w:color="auto" w:fill="FFFFFF"/>
        <w:spacing w:before="0" w:beforeAutospacing="0" w:after="0" w:afterAutospacing="0"/>
        <w:textAlignment w:val="baseline"/>
        <w:rPr>
          <w:rFonts w:ascii="inherit" w:hAnsi="inherit" w:cs="Arial"/>
          <w:color w:val="000000"/>
        </w:rPr>
      </w:pP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7</w:t>
      </w:r>
      <w:r>
        <w:rPr>
          <w:rFonts w:ascii="Arial" w:hAnsi="Arial" w:cs="Arial"/>
          <w:color w:val="000000"/>
        </w:rPr>
        <w:t>Neuro</w:t>
      </w:r>
    </w:p>
    <w:p>
      <w:pPr>
        <w:pStyle w:val="7"/>
        <w:shd w:val="clear" w:color="auto" w:fill="FFFFFF"/>
        <w:spacing w:before="0" w:beforeAutospacing="0" w:after="0" w:afterAutospacing="0"/>
        <w:textAlignment w:val="baseline"/>
      </w:pPr>
      <w:r>
        <w:rPr>
          <w:rFonts w:ascii="inherit" w:hAnsi="inherit" w:cs="Arial"/>
          <w:color w:val="000000"/>
        </w:rPr>
        <w:t>Denies coordination problems, numbness, tingling. Denies seizures or frequent headaches. Not aware of memory problem. Denies h/o head injury</w:t>
      </w:r>
    </w:p>
    <w:p/>
    <w:p>
      <w:pPr>
        <w:spacing w:before="100" w:beforeAutospacing="1" w:after="100" w:afterAutospacing="1" w:line="240" w:lineRule="auto"/>
        <w:textAlignment w:val="baseline"/>
        <w:outlineLvl w:val="1"/>
        <w:rPr>
          <w:rFonts w:ascii="Arial" w:hAnsi="Arial" w:eastAsia="Times New Roman" w:cs="Arial"/>
          <w:b/>
          <w:bCs/>
          <w:color w:val="A52238"/>
          <w:sz w:val="36"/>
          <w:szCs w:val="36"/>
        </w:rPr>
      </w:pPr>
      <w:r>
        <w:rPr>
          <w:rFonts w:ascii="Arial" w:hAnsi="Arial" w:eastAsia="Times New Roman" w:cs="Arial"/>
          <w:b/>
          <w:bCs/>
          <w:color w:val="A52238"/>
          <w:sz w:val="36"/>
          <w:szCs w:val="36"/>
        </w:rPr>
        <w:t>Psychiatric Review of Systems (PROS)</w:t>
      </w:r>
    </w:p>
    <w:p>
      <w:pPr>
        <w:shd w:val="clear" w:color="auto" w:fill="EFEFEF"/>
        <w:spacing w:after="0" w:line="240" w:lineRule="auto"/>
        <w:textAlignment w:val="baseline"/>
        <w:outlineLvl w:val="2"/>
        <w:rPr>
          <w:rFonts w:ascii="inherit" w:hAnsi="inherit" w:eastAsia="Times New Roman" w:cs="Arial"/>
          <w:b/>
          <w:bCs/>
          <w:color w:val="000000"/>
          <w:sz w:val="27"/>
          <w:szCs w:val="27"/>
        </w:rPr>
      </w:pPr>
      <w:r>
        <w:rPr>
          <w:rFonts w:ascii="inherit" w:hAnsi="inherit" w:eastAsia="Times New Roman" w:cs="Arial"/>
          <w:b/>
          <w:bCs/>
          <w:caps/>
          <w:color w:val="FEFEFE"/>
          <w:sz w:val="33"/>
          <w:szCs w:val="33"/>
          <w:shd w:val="clear" w:color="auto" w:fill="050505"/>
        </w:rPr>
        <w:t>1</w:t>
      </w:r>
      <w:r>
        <w:rPr>
          <w:rFonts w:ascii="inherit" w:hAnsi="inherit" w:eastAsia="Times New Roman" w:cs="Arial"/>
          <w:b/>
          <w:bCs/>
          <w:color w:val="000000"/>
          <w:sz w:val="27"/>
          <w:szCs w:val="27"/>
        </w:rPr>
        <w:t>Mood</w:t>
      </w:r>
    </w:p>
    <w:p>
      <w:pPr>
        <w:spacing w:after="0" w:line="240" w:lineRule="auto"/>
        <w:textAlignment w:val="baseline"/>
        <w:rPr>
          <w:rFonts w:ascii="inherit" w:hAnsi="inherit" w:eastAsia="Times New Roman" w:cs="Arial"/>
          <w:color w:val="000000"/>
          <w:sz w:val="24"/>
          <w:szCs w:val="24"/>
        </w:rPr>
      </w:pPr>
      <w:r>
        <w:rPr>
          <w:rFonts w:ascii="inherit" w:hAnsi="inherit" w:eastAsia="Times New Roman" w:cs="Arial"/>
          <w:color w:val="000000"/>
          <w:sz w:val="24"/>
          <w:szCs w:val="24"/>
        </w:rPr>
        <w:t>Anhedonia, constricted affect, presence of significant stressors.</w:t>
      </w:r>
    </w:p>
    <w:p>
      <w:pPr>
        <w:spacing w:after="0" w:line="240" w:lineRule="auto"/>
        <w:textAlignment w:val="baseline"/>
        <w:rPr>
          <w:rFonts w:ascii="inherit" w:hAnsi="inherit" w:eastAsia="Times New Roman" w:cs="Arial"/>
          <w:color w:val="000000"/>
          <w:sz w:val="24"/>
          <w:szCs w:val="24"/>
        </w:rPr>
      </w:pP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2</w:t>
      </w:r>
      <w:r>
        <w:rPr>
          <w:rFonts w:ascii="Arial" w:hAnsi="Arial" w:cs="Arial"/>
          <w:color w:val="000000"/>
        </w:rPr>
        <w:t>Sleep</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Hypersomnia, difficulty getting up in the morning, no middle-night awakening.</w:t>
      </w:r>
    </w:p>
    <w:p>
      <w:pPr>
        <w:spacing w:after="0" w:line="240" w:lineRule="auto"/>
        <w:textAlignment w:val="baseline"/>
        <w:rPr>
          <w:rFonts w:ascii="inherit" w:hAnsi="inherit" w:eastAsia="Times New Roman" w:cs="Arial"/>
          <w:color w:val="000000"/>
          <w:sz w:val="24"/>
          <w:szCs w:val="24"/>
        </w:rPr>
      </w:pP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3</w:t>
      </w:r>
      <w:r>
        <w:rPr>
          <w:rFonts w:ascii="Arial" w:hAnsi="Arial" w:cs="Arial"/>
          <w:color w:val="000000"/>
        </w:rPr>
        <w:t>Interests</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Inability to successfully carry out goal-directed behavior, social isolation.</w:t>
      </w:r>
    </w:p>
    <w:p>
      <w:pPr>
        <w:pStyle w:val="7"/>
        <w:shd w:val="clear" w:color="auto" w:fill="FFFFFF"/>
        <w:spacing w:before="0" w:beforeAutospacing="0" w:after="0" w:afterAutospacing="0"/>
        <w:textAlignment w:val="baseline"/>
        <w:rPr>
          <w:rFonts w:ascii="inherit" w:hAnsi="inherit" w:cs="Arial"/>
          <w:color w:val="000000"/>
        </w:rPr>
      </w:pPr>
    </w:p>
    <w:p>
      <w:pPr>
        <w:pStyle w:val="7"/>
        <w:shd w:val="clear" w:color="auto" w:fill="FFFFFF"/>
        <w:spacing w:before="0" w:beforeAutospacing="0" w:after="0" w:afterAutospacing="0"/>
        <w:textAlignment w:val="baseline"/>
        <w:rPr>
          <w:rFonts w:ascii="inherit" w:hAnsi="inherit" w:cs="Arial"/>
          <w:color w:val="000000"/>
        </w:rPr>
      </w:pPr>
    </w:p>
    <w:p>
      <w:pPr>
        <w:pStyle w:val="3"/>
        <w:shd w:val="clear" w:color="auto" w:fill="EFEFEF"/>
        <w:spacing w:before="0" w:after="0"/>
        <w:textAlignment w:val="baseline"/>
        <w:rPr>
          <w:rFonts w:ascii="Arial" w:hAnsi="Arial" w:cs="Arial"/>
          <w:color w:val="000000"/>
        </w:rPr>
      </w:pPr>
      <w:r>
        <w:rPr>
          <w:rStyle w:val="11"/>
          <w:rFonts w:ascii="inherit" w:hAnsi="inherit" w:cs="Arial"/>
          <w:caps/>
          <w:color w:val="FEFEFE"/>
          <w:sz w:val="33"/>
          <w:szCs w:val="33"/>
          <w:shd w:val="clear" w:color="auto" w:fill="050505"/>
        </w:rPr>
        <w:t>4</w:t>
      </w:r>
      <w:r>
        <w:rPr>
          <w:rFonts w:ascii="Arial" w:hAnsi="Arial" w:cs="Arial"/>
          <w:color w:val="000000"/>
        </w:rPr>
        <w:t>Feelings of Guilt</w:t>
      </w:r>
    </w:p>
    <w:p>
      <w:pPr>
        <w:pStyle w:val="7"/>
        <w:shd w:val="clear" w:color="auto" w:fill="FFFFFF"/>
        <w:spacing w:before="0" w:beforeAutospacing="0" w:after="0" w:afterAutospacing="0"/>
        <w:textAlignment w:val="baseline"/>
        <w:rPr>
          <w:rFonts w:ascii="inherit" w:hAnsi="inherit" w:cs="Arial"/>
          <w:color w:val="000000"/>
        </w:rPr>
      </w:pPr>
      <w:r>
        <w:rPr>
          <w:rFonts w:ascii="inherit" w:hAnsi="inherit" w:cs="Arial"/>
          <w:color w:val="000000"/>
        </w:rPr>
        <w:t>Low self-esteem, anxious in public, lack of motivation, guilt over diagnosis.</w:t>
      </w:r>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A52238"/>
          <w:vertAlign w:val="baseline"/>
        </w:rPr>
        <w:t>5</w:t>
      </w:r>
      <w:r>
        <w:rPr>
          <w:rFonts w:hint="default" w:ascii="sans-serif" w:hAnsi="sans-serif" w:eastAsia="sans-serif" w:cs="sans-serif"/>
          <w:b/>
          <w:bCs/>
          <w:i w:val="0"/>
          <w:iCs w:val="0"/>
          <w:caps w:val="0"/>
          <w:color w:val="000000"/>
          <w:spacing w:val="0"/>
          <w:bdr w:val="none" w:color="auto" w:sz="0" w:space="0"/>
          <w:shd w:val="clear" w:fill="EFEFEF"/>
          <w:vertAlign w:val="baseline"/>
        </w:rPr>
        <w:t>Energy</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hint="default"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6</w:t>
      </w:r>
      <w:r>
        <w:rPr>
          <w:rFonts w:hint="default" w:ascii="sans-serif" w:hAnsi="sans-serif" w:eastAsia="sans-serif" w:cs="sans-serif"/>
          <w:b/>
          <w:bCs/>
          <w:i w:val="0"/>
          <w:iCs w:val="0"/>
          <w:caps w:val="0"/>
          <w:color w:val="000000"/>
          <w:spacing w:val="0"/>
          <w:bdr w:val="none" w:color="auto" w:sz="0" w:space="0"/>
          <w:shd w:val="clear" w:fill="EFEFEF"/>
          <w:vertAlign w:val="baseline"/>
        </w:rPr>
        <w:t>Concentration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Difficulty concentrating when hearing voices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7</w:t>
      </w:r>
      <w:r>
        <w:rPr>
          <w:rFonts w:hint="default" w:ascii="sans-serif" w:hAnsi="sans-serif" w:eastAsia="sans-serif" w:cs="sans-serif"/>
          <w:b/>
          <w:bCs/>
          <w:i w:val="0"/>
          <w:iCs w:val="0"/>
          <w:caps w:val="0"/>
          <w:color w:val="000000"/>
          <w:spacing w:val="0"/>
          <w:bdr w:val="none" w:color="auto" w:sz="0" w:space="0"/>
          <w:shd w:val="clear" w:fill="EFEFEF"/>
          <w:vertAlign w:val="baseline"/>
        </w:rPr>
        <w:t>Appetite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increased or decreased appetite.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8</w:t>
      </w:r>
      <w:r>
        <w:rPr>
          <w:rFonts w:hint="default" w:ascii="sans-serif" w:hAnsi="sans-serif" w:eastAsia="sans-serif" w:cs="sans-serif"/>
          <w:b/>
          <w:bCs/>
          <w:i w:val="0"/>
          <w:iCs w:val="0"/>
          <w:caps w:val="0"/>
          <w:color w:val="000000"/>
          <w:spacing w:val="0"/>
          <w:bdr w:val="none" w:color="auto" w:sz="0" w:space="0"/>
          <w:shd w:val="clear" w:fill="EFEFEF"/>
          <w:vertAlign w:val="baseline"/>
        </w:rPr>
        <w:t>Psychosis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Audio hallucinations, no command voices, voices are distracting. Sometimes unable to distinguish if hallucination or actual people around her. Afraid co-workers and family members can read her thoughts. Visual and tactile hallucinations now occurring daily—spiders or bugs crawling on arms and legs.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9</w:t>
      </w:r>
      <w:r>
        <w:rPr>
          <w:rFonts w:hint="default" w:ascii="sans-serif" w:hAnsi="sans-serif" w:eastAsia="sans-serif" w:cs="sans-serif"/>
          <w:b/>
          <w:bCs/>
          <w:i w:val="0"/>
          <w:iCs w:val="0"/>
          <w:caps w:val="0"/>
          <w:color w:val="000000"/>
          <w:spacing w:val="0"/>
          <w:bdr w:val="none" w:color="auto" w:sz="0" w:space="0"/>
          <w:shd w:val="clear" w:fill="EFEFEF"/>
          <w:vertAlign w:val="baseline"/>
        </w:rPr>
        <w:t>Self-Harm/Suicide Risk</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self-inflicted injuries, no frequent thoughts of death, no suicidal thoughts, no suicidal intent, no past suicide attempts.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10</w:t>
      </w:r>
      <w:r>
        <w:rPr>
          <w:rFonts w:hint="default" w:ascii="sans-serif" w:hAnsi="sans-serif" w:eastAsia="sans-serif" w:cs="sans-serif"/>
          <w:b/>
          <w:bCs/>
          <w:i w:val="0"/>
          <w:iCs w:val="0"/>
          <w:caps w:val="0"/>
          <w:color w:val="000000"/>
          <w:spacing w:val="0"/>
          <w:bdr w:val="none" w:color="auto" w:sz="0" w:space="0"/>
          <w:shd w:val="clear" w:fill="EFEFEF"/>
          <w:vertAlign w:val="baseline"/>
        </w:rPr>
        <w:t>Homicidal Thoughts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homicidal thoughts, sometimes wants to “kill” the voices and spiders.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11</w:t>
      </w:r>
      <w:r>
        <w:rPr>
          <w:rFonts w:hint="default" w:ascii="sans-serif" w:hAnsi="sans-serif" w:eastAsia="sans-serif" w:cs="sans-serif"/>
          <w:b/>
          <w:bCs/>
          <w:i w:val="0"/>
          <w:iCs w:val="0"/>
          <w:caps w:val="0"/>
          <w:color w:val="000000"/>
          <w:spacing w:val="0"/>
          <w:bdr w:val="none" w:color="auto" w:sz="0" w:space="0"/>
          <w:shd w:val="clear" w:fill="EFEFEF"/>
          <w:vertAlign w:val="baseline"/>
        </w:rPr>
        <w:t>Precipitating Factors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Withdrawn, poor work performance, limited interpersonal relationship problems. Stopped taking meds after getting new job and feeling like she was better.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0" w:lineRule="atLeast"/>
        <w:ind w:left="0" w:firstLine="0"/>
        <w:textAlignment w:val="baseline"/>
        <w:rPr>
          <w:rFonts w:ascii="sans-serif" w:hAnsi="sans-serif" w:eastAsia="sans-serif" w:cs="sans-serif"/>
          <w:b/>
          <w:bCs/>
          <w:i w:val="0"/>
          <w:iCs w:val="0"/>
          <w:caps w:val="0"/>
          <w:color w:val="A52238"/>
          <w:spacing w:val="0"/>
        </w:rPr>
      </w:pPr>
      <w:r>
        <w:rPr>
          <w:rFonts w:hint="default" w:ascii="sans-serif" w:hAnsi="sans-serif" w:eastAsia="sans-serif" w:cs="sans-serif"/>
          <w:b/>
          <w:bCs/>
          <w:i w:val="0"/>
          <w:iCs w:val="0"/>
          <w:caps w:val="0"/>
          <w:color w:val="A52238"/>
          <w:spacing w:val="0"/>
          <w:bdr w:val="none" w:color="auto" w:sz="0" w:space="0"/>
          <w:vertAlign w:val="baseline"/>
        </w:rPr>
        <w:t>Objective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0" w:lineRule="atLeast"/>
        <w:ind w:left="0" w:firstLine="0"/>
        <w:textAlignment w:val="baseline"/>
        <w:rPr>
          <w:rFonts w:hint="default" w:ascii="sans-serif" w:hAnsi="sans-serif" w:eastAsia="sans-serif" w:cs="sans-serif"/>
          <w:b/>
          <w:bCs/>
          <w:i w:val="0"/>
          <w:iCs w:val="0"/>
          <w:caps w:val="0"/>
          <w:color w:val="000000"/>
          <w:spacing w:val="0"/>
        </w:rPr>
      </w:pPr>
      <w:r>
        <w:rPr>
          <w:rFonts w:hint="default" w:ascii="sans-serif" w:hAnsi="sans-serif" w:eastAsia="sans-serif" w:cs="sans-serif"/>
          <w:b/>
          <w:bCs/>
          <w:i w:val="0"/>
          <w:iCs w:val="0"/>
          <w:caps w:val="0"/>
          <w:color w:val="000000"/>
          <w:spacing w:val="0"/>
          <w:bdr w:val="none" w:color="auto" w:sz="0" w:space="0"/>
          <w:vertAlign w:val="baseline"/>
        </w:rPr>
        <w:t>Physical Exam &amp; Vital Signs</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ind w:left="0" w:firstLine="0"/>
        <w:textAlignment w:val="baseline"/>
        <w:rPr>
          <w:rFonts w:hint="default" w:ascii="sans-serif" w:hAnsi="sans-serif" w:eastAsia="sans-serif" w:cs="sans-serif"/>
          <w:b/>
          <w:bCs/>
          <w:i w:val="0"/>
          <w:iCs w:val="0"/>
          <w:caps w:val="0"/>
          <w:color w:val="000000"/>
          <w:spacing w:val="0"/>
        </w:rPr>
      </w:pPr>
      <w:r>
        <w:rPr>
          <w:rFonts w:hint="default" w:ascii="sans-serif" w:hAnsi="sans-serif" w:eastAsia="sans-serif" w:cs="sans-serif"/>
          <w:b/>
          <w:bCs/>
          <w:i w:val="0"/>
          <w:iCs w:val="0"/>
          <w:caps w:val="0"/>
          <w:color w:val="000000"/>
          <w:spacing w:val="0"/>
          <w:bdr w:val="none" w:color="auto" w:sz="0" w:space="0"/>
          <w:vertAlign w:val="baseline"/>
        </w:rPr>
        <w:t>Vital Signs:</w:t>
      </w:r>
    </w:p>
    <w:tbl>
      <w:tblPr>
        <w:tblW w:w="0" w:type="auto"/>
        <w:tblInd w:w="-15" w:type="dxa"/>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Layout w:type="autofit"/>
        <w:tblCellMar>
          <w:top w:w="0" w:type="dxa"/>
          <w:left w:w="0" w:type="dxa"/>
          <w:bottom w:w="0" w:type="dxa"/>
          <w:right w:w="0" w:type="dxa"/>
        </w:tblCellMar>
      </w:tblPr>
      <w:tblGrid>
        <w:gridCol w:w="495"/>
        <w:gridCol w:w="2733"/>
      </w:tblGrid>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Ht</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61 inches</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Wt</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232 lbs.</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T</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99.9</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P</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76</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R</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18</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BP</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134/80</w:t>
            </w:r>
          </w:p>
        </w:tc>
      </w:tr>
      <w:tr>
        <w:tblPrEx>
          <w:tblBorders>
            <w:top w:val="single" w:color="EFEFEF" w:sz="6" w:space="0"/>
            <w:left w:val="none" w:color="auto" w:sz="0" w:space="0"/>
            <w:bottom w:val="single" w:color="EFEFEF" w:sz="6" w:space="0"/>
            <w:right w:val="none" w:color="auto" w:sz="0" w:space="0"/>
            <w:insideH w:val="none" w:color="auto" w:sz="0" w:space="0"/>
            <w:insideV w:val="none" w:color="auto" w:sz="0" w:space="0"/>
          </w:tblBorders>
          <w:shd w:val="clear" w:color="auto" w:fill="FEFEFE"/>
          <w:tblCellMar>
            <w:top w:w="0" w:type="dxa"/>
            <w:left w:w="0" w:type="dxa"/>
            <w:bottom w:w="0" w:type="dxa"/>
            <w:right w:w="0" w:type="dxa"/>
          </w:tblCellMar>
        </w:tblPrEx>
        <w:tc>
          <w:tcPr>
            <w:tcW w:w="0" w:type="auto"/>
            <w:tcBorders>
              <w:top w:val="single" w:color="999999" w:sz="6" w:space="0"/>
              <w:left w:val="single" w:color="999999" w:sz="6" w:space="0"/>
              <w:bottom w:val="single" w:color="999999" w:sz="6" w:space="0"/>
              <w:right w:val="single" w:color="999999" w:sz="6" w:space="0"/>
            </w:tcBorders>
            <w:shd w:val="clear" w:color="auto" w:fill="A52238"/>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b/>
                <w:bCs/>
                <w:i w:val="0"/>
                <w:iCs w:val="0"/>
                <w:caps w:val="0"/>
                <w:color w:val="FEFEFE"/>
                <w:spacing w:val="0"/>
                <w:sz w:val="24"/>
                <w:szCs w:val="24"/>
              </w:rPr>
            </w:pPr>
            <w:r>
              <w:rPr>
                <w:rFonts w:hint="default" w:ascii="sans-serif" w:hAnsi="sans-serif" w:eastAsia="sans-serif" w:cs="sans-serif"/>
                <w:b/>
                <w:bCs/>
                <w:i w:val="0"/>
                <w:iCs w:val="0"/>
                <w:caps w:val="0"/>
                <w:color w:val="FEFEFE"/>
                <w:spacing w:val="0"/>
                <w:kern w:val="0"/>
                <w:sz w:val="24"/>
                <w:szCs w:val="24"/>
                <w:vertAlign w:val="baseline"/>
                <w:lang w:val="en-US" w:eastAsia="zh-CN" w:bidi="ar"/>
              </w:rPr>
              <w:t>BMI</w:t>
            </w:r>
          </w:p>
        </w:tc>
        <w:tc>
          <w:tcPr>
            <w:tcW w:w="0" w:type="auto"/>
            <w:tcBorders>
              <w:top w:val="single" w:color="EFEFEF" w:sz="2" w:space="0"/>
              <w:left w:val="single" w:color="EFEFEF" w:sz="6" w:space="0"/>
              <w:bottom w:val="single" w:color="EFEFEF" w:sz="2" w:space="0"/>
              <w:right w:val="single" w:color="EFEFEF" w:sz="6" w:space="0"/>
            </w:tcBorders>
            <w:shd w:val="clear" w:color="auto" w:fill="FEFEFE"/>
            <w:vAlign w:val="top"/>
          </w:tcPr>
          <w:p>
            <w:pPr>
              <w:keepNext w:val="0"/>
              <w:keepLines w:val="0"/>
              <w:widowControl/>
              <w:suppressLineNumbers w:val="0"/>
              <w:spacing w:before="0" w:beforeAutospacing="0" w:after="0" w:afterAutospacing="0"/>
              <w:ind w:left="0" w:right="0"/>
              <w:jc w:val="left"/>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kern w:val="0"/>
                <w:sz w:val="24"/>
                <w:szCs w:val="24"/>
                <w:vertAlign w:val="baseline"/>
                <w:lang w:val="en-US" w:eastAsia="zh-CN" w:bidi="ar"/>
              </w:rPr>
              <w:t>calculate at every visit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ind w:left="0" w:firstLine="0"/>
        <w:textAlignment w:val="baseline"/>
        <w:rPr>
          <w:rFonts w:hint="default" w:ascii="sans-serif" w:hAnsi="sans-serif" w:eastAsia="sans-serif" w:cs="sans-serif"/>
          <w:b/>
          <w:bCs/>
          <w:i w:val="0"/>
          <w:iCs w:val="0"/>
          <w:caps w:val="0"/>
          <w:color w:val="000000"/>
          <w:spacing w:val="0"/>
        </w:rPr>
      </w:pPr>
      <w:r>
        <w:rPr>
          <w:rFonts w:hint="default" w:ascii="sans-serif" w:hAnsi="sans-serif" w:eastAsia="sans-serif" w:cs="sans-serif"/>
          <w:b/>
          <w:bCs/>
          <w:i w:val="0"/>
          <w:iCs w:val="0"/>
          <w:caps w:val="0"/>
          <w:color w:val="000000"/>
          <w:spacing w:val="0"/>
          <w:bdr w:val="none" w:color="auto" w:sz="0" w:space="0"/>
          <w:vertAlign w:val="baseline"/>
        </w:rPr>
        <w:t>General Appearance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firstLine="0"/>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bdr w:val="none" w:color="auto" w:sz="0" w:space="0"/>
          <w:vertAlign w:val="baseline"/>
        </w:rPr>
        <w:t>General appearance same as stated age, disheveled appearance with fair personal hygiene; no inappropriate clothing, no bizarre personal appearance, no body odor.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firstLine="0"/>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bdr w:val="none" w:color="auto" w:sz="0" w:space="0"/>
          <w:vertAlign w:val="baseline"/>
        </w:rPr>
        <w:t>Remainder of physical exam deferred during psychiatric mental health assessment.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val="0"/>
          <w:color w:val="000000"/>
          <w:spacing w:val="0"/>
          <w:bdr w:val="none" w:color="auto" w:sz="0" w:space="0"/>
          <w:vertAlign w:val="baseline"/>
        </w:rPr>
        <w:t>Neurological</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21" w:lineRule="atLeast"/>
        <w:ind w:left="0" w:firstLine="0"/>
        <w:textAlignment w:val="baseline"/>
        <w:rPr>
          <w:rFonts w:hint="default" w:ascii="sans-serif" w:hAnsi="sans-serif" w:eastAsia="sans-serif" w:cs="sans-serif"/>
          <w:b/>
          <w:bCs/>
          <w:i w:val="0"/>
          <w:iCs w:val="0"/>
          <w:caps w:val="0"/>
          <w:color w:val="000000"/>
          <w:spacing w:val="0"/>
        </w:rPr>
      </w:pPr>
      <w:r>
        <w:rPr>
          <w:rFonts w:hint="default" w:ascii="sans-serif" w:hAnsi="sans-serif" w:eastAsia="sans-serif" w:cs="sans-serif"/>
          <w:b/>
          <w:bCs/>
          <w:i w:val="0"/>
          <w:iCs w:val="0"/>
          <w:caps w:val="0"/>
          <w:color w:val="000000"/>
          <w:spacing w:val="0"/>
          <w:bdr w:val="none" w:color="auto" w:sz="0" w:space="0"/>
          <w:vertAlign w:val="baseline"/>
        </w:rPr>
        <w:t>Mental Status Exam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before="0" w:beforeAutospacing="0" w:after="0" w:afterAutospacing="0" w:line="20" w:lineRule="atLeast"/>
        <w:ind w:left="0" w:right="0"/>
        <w:textAlignment w:val="baseline"/>
        <w:rPr>
          <w:b/>
          <w:bCs/>
        </w:rPr>
      </w:pPr>
      <w:r>
        <w:rPr>
          <w:b/>
          <w:bCs/>
          <w:i w:val="0"/>
          <w:iCs w:val="0"/>
          <w:caps/>
          <w:color w:val="FEFEFE"/>
          <w:spacing w:val="0"/>
          <w:sz w:val="33"/>
          <w:szCs w:val="33"/>
          <w:bdr w:val="none" w:color="auto" w:sz="0" w:space="0"/>
          <w:shd w:val="clear" w:fill="050505"/>
          <w:vertAlign w:val="baseline"/>
        </w:rPr>
        <w:t>1</w:t>
      </w:r>
      <w:r>
        <w:rPr>
          <w:b/>
          <w:bCs/>
          <w:i w:val="0"/>
          <w:iCs w:val="0"/>
          <w:caps w:val="0"/>
          <w:color w:val="000000"/>
          <w:spacing w:val="0"/>
          <w:bdr w:val="none" w:color="auto" w:sz="0" w:space="0"/>
          <w:shd w:val="clear" w:fill="EFEFEF"/>
          <w:vertAlign w:val="baseline"/>
        </w:rPr>
        <w:t>General</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vertAlign w:val="baseline"/>
        </w:rPr>
        <w:t>A&amp;Ox2 (person and place only). Disheveled appearance. No spontaneous speech, but answers questions when asked.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2</w:t>
      </w:r>
      <w:r>
        <w:rPr>
          <w:rFonts w:hint="default" w:ascii="sans-serif" w:hAnsi="sans-serif" w:eastAsia="sans-serif" w:cs="sans-serif"/>
          <w:b/>
          <w:bCs/>
          <w:i w:val="0"/>
          <w:iCs w:val="0"/>
          <w:caps w:val="0"/>
          <w:color w:val="000000"/>
          <w:spacing w:val="0"/>
          <w:bdr w:val="none" w:color="auto" w:sz="0" w:space="0"/>
          <w:shd w:val="clear" w:fill="EFEFEF"/>
          <w:vertAlign w:val="baseline"/>
        </w:rPr>
        <w:t>Behavior</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Cooperative, distracted, at times seems to be responding to internal stimuli (voices) by suspiciously looking about the room. No hostile nor disinterested attitude, no heightened startle, no hypervigilance.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3</w:t>
      </w:r>
      <w:r>
        <w:rPr>
          <w:rFonts w:hint="default" w:ascii="sans-serif" w:hAnsi="sans-serif" w:eastAsia="sans-serif" w:cs="sans-serif"/>
          <w:b/>
          <w:bCs/>
          <w:i w:val="0"/>
          <w:iCs w:val="0"/>
          <w:caps w:val="0"/>
          <w:color w:val="000000"/>
          <w:spacing w:val="0"/>
          <w:bdr w:val="none" w:color="auto" w:sz="0" w:space="0"/>
          <w:shd w:val="clear" w:fill="EFEFEF"/>
          <w:vertAlign w:val="baseline"/>
        </w:rPr>
        <w:t>Movement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tremors or tics; normal gait and stance; no involuntary movements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4</w:t>
      </w:r>
      <w:r>
        <w:rPr>
          <w:rFonts w:hint="default" w:ascii="sans-serif" w:hAnsi="sans-serif" w:eastAsia="sans-serif" w:cs="sans-serif"/>
          <w:b/>
          <w:bCs/>
          <w:i w:val="0"/>
          <w:iCs w:val="0"/>
          <w:caps w:val="0"/>
          <w:color w:val="000000"/>
          <w:spacing w:val="0"/>
          <w:bdr w:val="none" w:color="auto" w:sz="0" w:space="0"/>
          <w:shd w:val="clear" w:fill="EFEFEF"/>
          <w:vertAlign w:val="baseline"/>
        </w:rPr>
        <w:t>Speech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Minimal, slowed speech, normal volume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5</w:t>
      </w:r>
      <w:r>
        <w:rPr>
          <w:rFonts w:hint="default" w:ascii="sans-serif" w:hAnsi="sans-serif" w:eastAsia="sans-serif" w:cs="sans-serif"/>
          <w:b/>
          <w:bCs/>
          <w:i w:val="0"/>
          <w:iCs w:val="0"/>
          <w:caps w:val="0"/>
          <w:color w:val="000000"/>
          <w:spacing w:val="0"/>
          <w:bdr w:val="none" w:color="auto" w:sz="0" w:space="0"/>
          <w:shd w:val="clear" w:fill="EFEFEF"/>
          <w:vertAlign w:val="baseline"/>
        </w:rPr>
        <w:t>Mood</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Anhedonia, constricted affect, anxiety at times related to suspicions and voices.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6</w:t>
      </w:r>
      <w:r>
        <w:rPr>
          <w:rFonts w:hint="default" w:ascii="sans-serif" w:hAnsi="sans-serif" w:eastAsia="sans-serif" w:cs="sans-serif"/>
          <w:b/>
          <w:bCs/>
          <w:i w:val="0"/>
          <w:iCs w:val="0"/>
          <w:caps w:val="0"/>
          <w:color w:val="000000"/>
          <w:spacing w:val="0"/>
          <w:bdr w:val="none" w:color="auto" w:sz="0" w:space="0"/>
          <w:shd w:val="clear" w:fill="EFEFEF"/>
          <w:vertAlign w:val="baseline"/>
        </w:rPr>
        <w:t>Affect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Constricted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7</w:t>
      </w:r>
      <w:r>
        <w:rPr>
          <w:rFonts w:hint="default" w:ascii="sans-serif" w:hAnsi="sans-serif" w:eastAsia="sans-serif" w:cs="sans-serif"/>
          <w:b/>
          <w:bCs/>
          <w:i w:val="0"/>
          <w:iCs w:val="0"/>
          <w:caps w:val="0"/>
          <w:color w:val="000000"/>
          <w:spacing w:val="0"/>
          <w:bdr w:val="none" w:color="auto" w:sz="0" w:space="0"/>
          <w:shd w:val="clear" w:fill="EFEFEF"/>
          <w:vertAlign w:val="baseline"/>
        </w:rPr>
        <w:t>Language</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language abnormalities; speech fluent, but minimal, normal sentence structure</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8</w:t>
      </w:r>
      <w:r>
        <w:rPr>
          <w:rFonts w:hint="default" w:ascii="sans-serif" w:hAnsi="sans-serif" w:eastAsia="sans-serif" w:cs="sans-serif"/>
          <w:b/>
          <w:bCs/>
          <w:i w:val="0"/>
          <w:iCs w:val="0"/>
          <w:caps w:val="0"/>
          <w:color w:val="000000"/>
          <w:spacing w:val="0"/>
          <w:bdr w:val="none" w:color="auto" w:sz="0" w:space="0"/>
          <w:shd w:val="clear" w:fill="EFEFEF"/>
          <w:vertAlign w:val="baseline"/>
        </w:rPr>
        <w:t>Cognition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Patient oriented x 2; no disorientation, short-term memory impairment, reduced abstraction ability, some cognitive functioning.</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9</w:t>
      </w:r>
      <w:r>
        <w:rPr>
          <w:rFonts w:hint="default" w:ascii="sans-serif" w:hAnsi="sans-serif" w:eastAsia="sans-serif" w:cs="sans-serif"/>
          <w:b/>
          <w:bCs/>
          <w:i w:val="0"/>
          <w:iCs w:val="0"/>
          <w:caps w:val="0"/>
          <w:color w:val="000000"/>
          <w:spacing w:val="0"/>
          <w:bdr w:val="none" w:color="auto" w:sz="0" w:space="0"/>
          <w:shd w:val="clear" w:fill="EFEFEF"/>
          <w:vertAlign w:val="baseline"/>
        </w:rPr>
        <w:t>Thought Process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 deficiency on evaluation of connectedness, organized.</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10</w:t>
      </w:r>
      <w:r>
        <w:rPr>
          <w:rFonts w:hint="default" w:ascii="sans-serif" w:hAnsi="sans-serif" w:eastAsia="sans-serif" w:cs="sans-serif"/>
          <w:b/>
          <w:bCs/>
          <w:i w:val="0"/>
          <w:iCs w:val="0"/>
          <w:caps w:val="0"/>
          <w:color w:val="000000"/>
          <w:spacing w:val="0"/>
          <w:bdr w:val="none" w:color="auto" w:sz="0" w:space="0"/>
          <w:shd w:val="clear" w:fill="EFEFEF"/>
          <w:vertAlign w:val="baseline"/>
        </w:rPr>
        <w:t>Thought Content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Audio hallucinations, paranoid ideations, thought insertion, no suicidal ideation, nor homicidal ideations.</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EFEFEF"/>
        <w:spacing w:line="20" w:lineRule="atLeast"/>
        <w:ind w:left="0" w:firstLine="0"/>
        <w:textAlignment w:val="baseline"/>
        <w:rPr>
          <w:rFonts w:ascii="sans-serif" w:hAnsi="sans-serif" w:eastAsia="sans-serif" w:cs="sans-serif"/>
          <w:b/>
          <w:bCs/>
          <w:i w:val="0"/>
          <w:iCs w:val="0"/>
          <w:caps w:val="0"/>
          <w:color w:val="000000"/>
          <w:spacing w:val="0"/>
        </w:rPr>
      </w:pPr>
      <w:r>
        <w:rPr>
          <w:rFonts w:hint="default" w:ascii="sans-serif" w:hAnsi="sans-serif" w:eastAsia="sans-serif" w:cs="sans-serif"/>
          <w:b/>
          <w:bCs/>
          <w:i w:val="0"/>
          <w:iCs w:val="0"/>
          <w:caps/>
          <w:color w:val="FEFEFE"/>
          <w:spacing w:val="0"/>
          <w:sz w:val="33"/>
          <w:szCs w:val="33"/>
          <w:bdr w:val="none" w:color="auto" w:sz="0" w:space="0"/>
          <w:shd w:val="clear" w:fill="050505"/>
          <w:vertAlign w:val="baseline"/>
        </w:rPr>
        <w:t>11</w:t>
      </w:r>
      <w:r>
        <w:rPr>
          <w:rFonts w:hint="default" w:ascii="sans-serif" w:hAnsi="sans-serif" w:eastAsia="sans-serif" w:cs="sans-serif"/>
          <w:b/>
          <w:bCs/>
          <w:i w:val="0"/>
          <w:iCs w:val="0"/>
          <w:caps w:val="0"/>
          <w:color w:val="000000"/>
          <w:spacing w:val="0"/>
          <w:bdr w:val="none" w:color="auto" w:sz="0" w:space="0"/>
          <w:shd w:val="clear" w:fill="EFEFEF"/>
          <w:vertAlign w:val="baseline"/>
        </w:rPr>
        <w:t>Insight and Judgment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Impaired insight, impaired judgment, poor problem-solving.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20" w:lineRule="atLeast"/>
        <w:ind w:left="0" w:firstLine="0"/>
        <w:textAlignment w:val="baseline"/>
        <w:rPr>
          <w:rFonts w:ascii="sans-serif" w:hAnsi="sans-serif" w:eastAsia="sans-serif" w:cs="sans-serif"/>
          <w:b/>
          <w:bCs/>
          <w:i w:val="0"/>
          <w:iCs w:val="0"/>
          <w:caps w:val="0"/>
          <w:color w:val="A52238"/>
          <w:spacing w:val="0"/>
        </w:rPr>
      </w:pPr>
      <w:r>
        <w:rPr>
          <w:rFonts w:hint="default" w:ascii="sans-serif" w:hAnsi="sans-serif" w:eastAsia="sans-serif" w:cs="sans-serif"/>
          <w:b/>
          <w:bCs/>
          <w:i w:val="0"/>
          <w:iCs w:val="0"/>
          <w:caps w:val="0"/>
          <w:color w:val="A52238"/>
          <w:spacing w:val="0"/>
          <w:bdr w:val="none" w:color="auto" w:sz="0" w:space="0"/>
          <w:vertAlign w:val="baseline"/>
        </w:rPr>
        <w:t>Lab Values</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firstLine="0"/>
        <w:textAlignment w:val="baseline"/>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bdr w:val="none" w:color="auto" w:sz="0" w:space="0"/>
          <w:vertAlign w:val="baseline"/>
        </w:rPr>
        <w:t>***No recent labs on file.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textAlignment w:val="baseline"/>
        <w:rPr>
          <w:b/>
          <w:bCs/>
          <w:color w:val="A52238"/>
        </w:rPr>
      </w:pPr>
      <w:r>
        <w:rPr>
          <w:b/>
          <w:bCs/>
          <w:i w:val="0"/>
          <w:iCs w:val="0"/>
          <w:caps w:val="0"/>
          <w:color w:val="A52238"/>
          <w:spacing w:val="0"/>
          <w:bdr w:val="none" w:color="auto" w:sz="0" w:space="0"/>
          <w:shd w:val="clear" w:fill="FFFFFF"/>
          <w:vertAlign w:val="baseline"/>
        </w:rPr>
        <w:t>Questions</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720" w:right="0" w:hanging="360"/>
        <w:textAlignment w:val="baseline"/>
      </w:pPr>
      <w:r>
        <w:rPr>
          <w:rFonts w:ascii="sans-serif" w:hAnsi="sans-serif" w:eastAsia="sans-serif" w:cs="sans-serif"/>
          <w:i w:val="0"/>
          <w:iCs w:val="0"/>
          <w:caps w:val="0"/>
          <w:color w:val="000000"/>
          <w:spacing w:val="0"/>
          <w:sz w:val="24"/>
          <w:szCs w:val="24"/>
          <w:bdr w:val="none" w:color="auto" w:sz="0" w:space="0"/>
          <w:shd w:val="clear" w:fill="FFFFFF"/>
          <w:vertAlign w:val="baseline"/>
        </w:rPr>
        <w:t>Differentials: List the three most likely differential diagnoses based on her objective findings, with cited rationale.</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72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What is the etiology/pathophysiology associated with each diagnosis?</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72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What is the prevalence of each of these diagnoses?</w:t>
      </w:r>
    </w:p>
    <w:p>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72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Develop a plan of care for each of the three differential diagnoses, including the following:</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Diagnostic testing</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Pharmacologic interventions, including dosage, route, and frequency</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Nonpharmacologic interventions, including modality and frequency</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Education, including health promotion, maintenance, and psychosocial needs</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Safety plan</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Referrals required</w:t>
      </w:r>
    </w:p>
    <w:p>
      <w:pPr>
        <w:keepNext w:val="0"/>
        <w:keepLines w:val="0"/>
        <w:widowControl/>
        <w:numPr>
          <w:ilvl w:val="1"/>
          <w:numId w:val="11"/>
        </w:numPr>
        <w:suppressLineNumbers w:val="0"/>
        <w:pBdr>
          <w:top w:val="none" w:color="auto" w:sz="0" w:space="0"/>
          <w:left w:val="none" w:color="auto" w:sz="0" w:space="0"/>
          <w:bottom w:val="none" w:color="auto" w:sz="0" w:space="0"/>
          <w:right w:val="none" w:color="auto" w:sz="0" w:space="0"/>
        </w:pBdr>
        <w:spacing w:before="0" w:beforeAutospacing="0" w:after="90" w:afterAutospacing="0"/>
        <w:ind w:left="1440" w:right="0" w:hanging="360"/>
        <w:textAlignment w:val="baseline"/>
      </w:pPr>
      <w:r>
        <w:rPr>
          <w:rFonts w:hint="default" w:ascii="sans-serif" w:hAnsi="sans-serif" w:eastAsia="sans-serif" w:cs="sans-serif"/>
          <w:i w:val="0"/>
          <w:iCs w:val="0"/>
          <w:caps w:val="0"/>
          <w:color w:val="000000"/>
          <w:spacing w:val="0"/>
          <w:sz w:val="24"/>
          <w:szCs w:val="24"/>
          <w:bdr w:val="none" w:color="auto" w:sz="0" w:space="0"/>
          <w:shd w:val="clear" w:fill="FFFFFF"/>
          <w:vertAlign w:val="baseline"/>
        </w:rPr>
        <w:t>Follow-up, including return to clinic (RTC) in what time frame and reason, including any labs needed for next visit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
        <w:rPr>
          <w:rFonts w:ascii="SimSun" w:hAnsi="SimSun" w:eastAsia="SimSun" w:cs="SimSun"/>
          <w:kern w:val="0"/>
          <w:sz w:val="24"/>
          <w:szCs w:val="24"/>
          <w:bdr w:val="none" w:color="auto" w:sz="0" w:space="0"/>
          <w:vertAlign w:val="baseline"/>
          <w:lang w:val="en-US" w:eastAsia="zh-CN" w:bidi="ar"/>
        </w:rPr>
        <w:t>Prev</w:t>
      </w:r>
    </w:p>
    <w:p>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2"/>
    <w:family w:val="roman"/>
    <w:pitch w:val="default"/>
    <w:sig w:usb0="00000000" w:usb1="00000000" w:usb2="00000000" w:usb3="00000000" w:csb0="80000000" w:csb1="00000000"/>
  </w:font>
  <w:font w:name="inherit">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62E7C"/>
    <w:multiLevelType w:val="multilevel"/>
    <w:tmpl w:val="07A62E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103F6E15"/>
    <w:multiLevelType w:val="multilevel"/>
    <w:tmpl w:val="103F6E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1B2C2D6A"/>
    <w:multiLevelType w:val="multilevel"/>
    <w:tmpl w:val="1B2C2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22DB74A0"/>
    <w:multiLevelType w:val="multilevel"/>
    <w:tmpl w:val="22DB74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4464D73"/>
    <w:multiLevelType w:val="multilevel"/>
    <w:tmpl w:val="24464D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4EBF4728"/>
    <w:multiLevelType w:val="multilevel"/>
    <w:tmpl w:val="4EBF4728"/>
    <w:lvl w:ilvl="0" w:tentative="0">
      <w:start w:val="1"/>
      <w:numFmt w:val="decimal"/>
      <w:lvlText w:val="%1."/>
      <w:lvlJc w:val="left"/>
      <w:pPr>
        <w:tabs>
          <w:tab w:val="left" w:pos="720"/>
        </w:tabs>
        <w:ind w:left="720" w:hanging="360"/>
      </w:pPr>
      <w:rPr>
        <w:sz w:val="24"/>
        <w:szCs w:val="24"/>
      </w:rPr>
    </w:lvl>
    <w:lvl w:ilvl="1" w:tentative="0">
      <w:start w:val="1"/>
      <w:numFmt w:val="lowerLetter"/>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52315DB3"/>
    <w:multiLevelType w:val="multilevel"/>
    <w:tmpl w:val="52315DB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58851C7A"/>
    <w:multiLevelType w:val="multilevel"/>
    <w:tmpl w:val="58851C7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6D9828A1"/>
    <w:multiLevelType w:val="multilevel"/>
    <w:tmpl w:val="6D9828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71DF5565"/>
    <w:multiLevelType w:val="multilevel"/>
    <w:tmpl w:val="71DF55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7B182760"/>
    <w:multiLevelType w:val="multilevel"/>
    <w:tmpl w:val="7B1827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9"/>
  </w:num>
  <w:num w:numId="2">
    <w:abstractNumId w:val="0"/>
  </w:num>
  <w:num w:numId="3">
    <w:abstractNumId w:val="10"/>
  </w:num>
  <w:num w:numId="4">
    <w:abstractNumId w:val="8"/>
  </w:num>
  <w:num w:numId="5">
    <w:abstractNumId w:val="1"/>
  </w:num>
  <w:num w:numId="6">
    <w:abstractNumId w:val="3"/>
  </w:num>
  <w:num w:numId="7">
    <w:abstractNumId w:val="7"/>
  </w:num>
  <w:num w:numId="8">
    <w:abstractNumId w:val="6"/>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E"/>
    <w:rsid w:val="001C58AF"/>
    <w:rsid w:val="00486CB7"/>
    <w:rsid w:val="004A22DE"/>
    <w:rsid w:val="00DC69BA"/>
    <w:rsid w:val="37961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0"/>
    <w:semiHidden/>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next w:val="1"/>
    <w:link w:val="8"/>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next w:val="1"/>
    <w:semiHidden/>
    <w:unhideWhenUsed/>
    <w:qFormat/>
    <w:uiPriority w:val="9"/>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8">
    <w:name w:val="Heading 3 Char"/>
    <w:basedOn w:val="5"/>
    <w:link w:val="3"/>
    <w:uiPriority w:val="9"/>
    <w:rPr>
      <w:rFonts w:ascii="Times New Roman" w:hAnsi="Times New Roman" w:eastAsia="Times New Roman" w:cs="Times New Roman"/>
      <w:b/>
      <w:bCs/>
      <w:sz w:val="27"/>
      <w:szCs w:val="27"/>
    </w:rPr>
  </w:style>
  <w:style w:type="paragraph" w:styleId="9">
    <w:name w:val="List Paragraph"/>
    <w:basedOn w:val="1"/>
    <w:qFormat/>
    <w:uiPriority w:val="34"/>
    <w:pPr>
      <w:ind w:left="720"/>
      <w:contextualSpacing/>
    </w:pPr>
  </w:style>
  <w:style w:type="character" w:customStyle="1" w:styleId="10">
    <w:name w:val="Heading 2 Char"/>
    <w:basedOn w:val="5"/>
    <w:link w:val="2"/>
    <w:semiHidden/>
    <w:qFormat/>
    <w:uiPriority w:val="9"/>
    <w:rPr>
      <w:rFonts w:asciiTheme="majorHAnsi" w:hAnsiTheme="majorHAnsi" w:eastAsiaTheme="majorEastAsia" w:cstheme="majorBidi"/>
      <w:color w:val="2F5597" w:themeColor="accent1" w:themeShade="BF"/>
      <w:sz w:val="26"/>
      <w:szCs w:val="26"/>
    </w:rPr>
  </w:style>
  <w:style w:type="character" w:customStyle="1" w:styleId="11">
    <w:name w:val="mark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Commonwealth of Massachusetts</Company>
  <Pages>6</Pages>
  <Words>947</Words>
  <Characters>5403</Characters>
  <Lines>45</Lines>
  <Paragraphs>12</Paragraphs>
  <TotalTime>51</TotalTime>
  <ScaleCrop>false</ScaleCrop>
  <LinksUpToDate>false</LinksUpToDate>
  <CharactersWithSpaces>6338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2023-02-20T06:24:00Z</dcterms:created>
  <dc:creator>Kivumbi, Annette G. (DMH)</dc:creator>
  <cp:lastModifiedBy>annet</cp:lastModifiedBy>
  <dcterms:modified xsi:type="dcterms:W3CDTF">2023-02-20T13:35:32Z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30BF9DDCF74A4FD4A7DA6345BEDA7B64</vt:lpwstr>
  </property>
</Properties>
</file>