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B5A" w:rsidRPr="002002E8" w:rsidRDefault="005A7B5A" w:rsidP="002002E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2E8">
        <w:rPr>
          <w:rFonts w:ascii="Times New Roman" w:hAnsi="Times New Roman" w:cs="Times New Roman"/>
          <w:b/>
          <w:sz w:val="24"/>
          <w:szCs w:val="24"/>
        </w:rPr>
        <w:t>Topic 1 DQ 2</w:t>
      </w:r>
    </w:p>
    <w:p w:rsidR="002002E8" w:rsidRDefault="00800047" w:rsidP="002002E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02E8">
        <w:rPr>
          <w:rFonts w:ascii="Times New Roman" w:hAnsi="Times New Roman" w:cs="Times New Roman"/>
          <w:sz w:val="24"/>
          <w:szCs w:val="24"/>
        </w:rPr>
        <w:t xml:space="preserve">When conducting population or community assessment and intervention, it is significant </w:t>
      </w:r>
      <w:r w:rsidR="006D56AD" w:rsidRPr="002002E8">
        <w:rPr>
          <w:rFonts w:ascii="Times New Roman" w:hAnsi="Times New Roman" w:cs="Times New Roman"/>
          <w:sz w:val="24"/>
          <w:szCs w:val="24"/>
        </w:rPr>
        <w:t>to consider the geopolitical and phenomenological place</w:t>
      </w:r>
      <w:r w:rsidR="002002E8" w:rsidRPr="002002E8">
        <w:rPr>
          <w:rFonts w:ascii="Times New Roman" w:hAnsi="Times New Roman" w:cs="Times New Roman"/>
          <w:sz w:val="24"/>
          <w:szCs w:val="24"/>
        </w:rPr>
        <w:t>,</w:t>
      </w:r>
      <w:r w:rsidR="006D56AD" w:rsidRPr="002002E8">
        <w:rPr>
          <w:rFonts w:ascii="Times New Roman" w:hAnsi="Times New Roman" w:cs="Times New Roman"/>
          <w:sz w:val="24"/>
          <w:szCs w:val="24"/>
        </w:rPr>
        <w:t xml:space="preserve"> including the physical boundaries of a location, pop</w:t>
      </w:r>
      <w:r w:rsidR="002002E8" w:rsidRPr="002002E8">
        <w:rPr>
          <w:rFonts w:ascii="Times New Roman" w:hAnsi="Times New Roman" w:cs="Times New Roman"/>
          <w:sz w:val="24"/>
          <w:szCs w:val="24"/>
        </w:rPr>
        <w:t>ul</w:t>
      </w:r>
      <w:r w:rsidR="006D56AD" w:rsidRPr="002002E8">
        <w:rPr>
          <w:rFonts w:ascii="Times New Roman" w:hAnsi="Times New Roman" w:cs="Times New Roman"/>
          <w:sz w:val="24"/>
          <w:szCs w:val="24"/>
        </w:rPr>
        <w:t>ation, and the environment in which the intervention will be implemented (</w:t>
      </w:r>
      <w:r w:rsidR="001F079E" w:rsidRPr="002002E8">
        <w:rPr>
          <w:rFonts w:ascii="Times New Roman" w:hAnsi="Times New Roman" w:cs="Times New Roman"/>
          <w:color w:val="13242A"/>
          <w:sz w:val="24"/>
          <w:szCs w:val="24"/>
          <w:shd w:val="clear" w:color="auto" w:fill="FFFFFF"/>
        </w:rPr>
        <w:t>Green, 2018</w:t>
      </w:r>
      <w:r w:rsidR="006D56AD" w:rsidRPr="002002E8">
        <w:rPr>
          <w:rFonts w:ascii="Times New Roman" w:hAnsi="Times New Roman" w:cs="Times New Roman"/>
          <w:sz w:val="24"/>
          <w:szCs w:val="24"/>
        </w:rPr>
        <w:t xml:space="preserve">). The geopolitical place </w:t>
      </w:r>
      <w:r w:rsidR="00AB77B3" w:rsidRPr="002002E8">
        <w:rPr>
          <w:rFonts w:ascii="Times New Roman" w:hAnsi="Times New Roman" w:cs="Times New Roman"/>
          <w:sz w:val="24"/>
          <w:szCs w:val="24"/>
        </w:rPr>
        <w:t>revolves around transportation infrastructure</w:t>
      </w:r>
      <w:r w:rsidR="002002E8" w:rsidRPr="002002E8">
        <w:rPr>
          <w:rFonts w:ascii="Times New Roman" w:hAnsi="Times New Roman" w:cs="Times New Roman"/>
          <w:sz w:val="24"/>
          <w:szCs w:val="24"/>
        </w:rPr>
        <w:t>,</w:t>
      </w:r>
      <w:r w:rsidR="00AB77B3" w:rsidRPr="002002E8">
        <w:rPr>
          <w:rFonts w:ascii="Times New Roman" w:hAnsi="Times New Roman" w:cs="Times New Roman"/>
          <w:sz w:val="24"/>
          <w:szCs w:val="24"/>
        </w:rPr>
        <w:t xml:space="preserve"> including roads, community boundaries, the climate, and geographic features</w:t>
      </w:r>
      <w:r w:rsidR="002002E8" w:rsidRPr="002002E8">
        <w:rPr>
          <w:rFonts w:ascii="Times New Roman" w:hAnsi="Times New Roman" w:cs="Times New Roman"/>
          <w:sz w:val="24"/>
          <w:szCs w:val="24"/>
        </w:rPr>
        <w:t>,</w:t>
      </w:r>
      <w:r w:rsidR="00AB77B3" w:rsidRPr="002002E8">
        <w:rPr>
          <w:rFonts w:ascii="Times New Roman" w:hAnsi="Times New Roman" w:cs="Times New Roman"/>
          <w:sz w:val="24"/>
          <w:szCs w:val="24"/>
        </w:rPr>
        <w:t xml:space="preserve"> including mountains (</w:t>
      </w:r>
      <w:r w:rsidR="001F079E" w:rsidRPr="002002E8">
        <w:rPr>
          <w:rFonts w:ascii="Times New Roman" w:hAnsi="Times New Roman" w:cs="Times New Roman"/>
          <w:color w:val="13242A"/>
          <w:sz w:val="24"/>
          <w:szCs w:val="24"/>
          <w:shd w:val="clear" w:color="auto" w:fill="FFFFFF"/>
        </w:rPr>
        <w:t>Green, 2018</w:t>
      </w:r>
      <w:r w:rsidR="00AB77B3" w:rsidRPr="002002E8">
        <w:rPr>
          <w:rFonts w:ascii="Times New Roman" w:hAnsi="Times New Roman" w:cs="Times New Roman"/>
          <w:sz w:val="24"/>
          <w:szCs w:val="24"/>
        </w:rPr>
        <w:t xml:space="preserve">). The </w:t>
      </w:r>
      <w:r w:rsidR="00AB77B3" w:rsidRPr="002002E8">
        <w:rPr>
          <w:rFonts w:ascii="Times New Roman" w:hAnsi="Times New Roman" w:cs="Times New Roman"/>
          <w:sz w:val="24"/>
          <w:szCs w:val="24"/>
        </w:rPr>
        <w:t>geopolitical place</w:t>
      </w:r>
      <w:r w:rsidR="00AB77B3" w:rsidRPr="002002E8">
        <w:rPr>
          <w:rFonts w:ascii="Times New Roman" w:hAnsi="Times New Roman" w:cs="Times New Roman"/>
          <w:sz w:val="24"/>
          <w:szCs w:val="24"/>
        </w:rPr>
        <w:t xml:space="preserve"> </w:t>
      </w:r>
      <w:r w:rsidR="002002E8" w:rsidRPr="002002E8">
        <w:rPr>
          <w:rFonts w:ascii="Times New Roman" w:hAnsi="Times New Roman" w:cs="Times New Roman"/>
          <w:sz w:val="24"/>
          <w:szCs w:val="24"/>
        </w:rPr>
        <w:t>directly impacts the community residents' health as it isolates other regions,</w:t>
      </w:r>
      <w:r w:rsidR="00CF7AA5" w:rsidRPr="002002E8">
        <w:rPr>
          <w:rFonts w:ascii="Times New Roman" w:hAnsi="Times New Roman" w:cs="Times New Roman"/>
          <w:sz w:val="24"/>
          <w:szCs w:val="24"/>
        </w:rPr>
        <w:t xml:space="preserve"> leading to unsati</w:t>
      </w:r>
      <w:r w:rsidR="002002E8" w:rsidRPr="002002E8">
        <w:rPr>
          <w:rFonts w:ascii="Times New Roman" w:hAnsi="Times New Roman" w:cs="Times New Roman"/>
          <w:sz w:val="24"/>
          <w:szCs w:val="24"/>
        </w:rPr>
        <w:t>s</w:t>
      </w:r>
      <w:r w:rsidR="00CF7AA5" w:rsidRPr="002002E8">
        <w:rPr>
          <w:rFonts w:ascii="Times New Roman" w:hAnsi="Times New Roman" w:cs="Times New Roman"/>
          <w:sz w:val="24"/>
          <w:szCs w:val="24"/>
        </w:rPr>
        <w:t>fied health needs (</w:t>
      </w:r>
      <w:r w:rsidR="001F079E" w:rsidRPr="002002E8">
        <w:rPr>
          <w:rFonts w:ascii="Times New Roman" w:hAnsi="Times New Roman" w:cs="Times New Roman"/>
          <w:color w:val="13242A"/>
          <w:sz w:val="24"/>
          <w:szCs w:val="24"/>
          <w:shd w:val="clear" w:color="auto" w:fill="FFFFFF"/>
        </w:rPr>
        <w:t>Green, 2018</w:t>
      </w:r>
      <w:r w:rsidR="00CF7AA5" w:rsidRPr="002002E8">
        <w:rPr>
          <w:rFonts w:ascii="Times New Roman" w:hAnsi="Times New Roman" w:cs="Times New Roman"/>
          <w:sz w:val="24"/>
          <w:szCs w:val="24"/>
        </w:rPr>
        <w:t xml:space="preserve">). Resultantly, the geopolitically isolated residents adopt </w:t>
      </w:r>
      <w:r w:rsidR="002002E8" w:rsidRPr="002002E8">
        <w:rPr>
          <w:rFonts w:ascii="Times New Roman" w:hAnsi="Times New Roman" w:cs="Times New Roman"/>
          <w:sz w:val="24"/>
          <w:szCs w:val="24"/>
        </w:rPr>
        <w:t>u</w:t>
      </w:r>
      <w:r w:rsidR="00CF7AA5" w:rsidRPr="002002E8">
        <w:rPr>
          <w:rFonts w:ascii="Times New Roman" w:hAnsi="Times New Roman" w:cs="Times New Roman"/>
          <w:sz w:val="24"/>
          <w:szCs w:val="24"/>
        </w:rPr>
        <w:t>nhealthy living habits due to the limited access to health, education, and oth</w:t>
      </w:r>
      <w:r w:rsidR="00096A6C" w:rsidRPr="002002E8">
        <w:rPr>
          <w:rFonts w:ascii="Times New Roman" w:hAnsi="Times New Roman" w:cs="Times New Roman"/>
          <w:sz w:val="24"/>
          <w:szCs w:val="24"/>
        </w:rPr>
        <w:t>e</w:t>
      </w:r>
      <w:r w:rsidR="00CF7AA5" w:rsidRPr="002002E8">
        <w:rPr>
          <w:rFonts w:ascii="Times New Roman" w:hAnsi="Times New Roman" w:cs="Times New Roman"/>
          <w:sz w:val="24"/>
          <w:szCs w:val="24"/>
        </w:rPr>
        <w:t xml:space="preserve">r services </w:t>
      </w:r>
      <w:r w:rsidR="00096A6C" w:rsidRPr="002002E8">
        <w:rPr>
          <w:rFonts w:ascii="Times New Roman" w:hAnsi="Times New Roman" w:cs="Times New Roman"/>
          <w:sz w:val="24"/>
          <w:szCs w:val="24"/>
        </w:rPr>
        <w:t>that promotes quality of life</w:t>
      </w:r>
      <w:r w:rsidR="00BA0E6B" w:rsidRPr="002002E8">
        <w:rPr>
          <w:rFonts w:ascii="Times New Roman" w:hAnsi="Times New Roman" w:cs="Times New Roman"/>
          <w:sz w:val="24"/>
          <w:szCs w:val="24"/>
        </w:rPr>
        <w:t xml:space="preserve"> and proper living (</w:t>
      </w:r>
      <w:r w:rsidR="001F079E" w:rsidRPr="002002E8">
        <w:rPr>
          <w:rFonts w:ascii="Times New Roman" w:hAnsi="Times New Roman" w:cs="Times New Roman"/>
          <w:color w:val="13242A"/>
          <w:sz w:val="24"/>
          <w:szCs w:val="24"/>
          <w:shd w:val="clear" w:color="auto" w:fill="FFFFFF"/>
        </w:rPr>
        <w:t>Green, 2018</w:t>
      </w:r>
      <w:r w:rsidR="00BA0E6B" w:rsidRPr="002002E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00047" w:rsidRPr="002002E8" w:rsidRDefault="00BA0E6B" w:rsidP="002002E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02E8">
        <w:rPr>
          <w:rFonts w:ascii="Times New Roman" w:hAnsi="Times New Roman" w:cs="Times New Roman"/>
          <w:sz w:val="24"/>
          <w:szCs w:val="24"/>
        </w:rPr>
        <w:t>The phenomenological place</w:t>
      </w:r>
      <w:r w:rsidRPr="002002E8">
        <w:rPr>
          <w:rFonts w:ascii="Times New Roman" w:hAnsi="Times New Roman" w:cs="Times New Roman"/>
          <w:sz w:val="24"/>
          <w:szCs w:val="24"/>
        </w:rPr>
        <w:t xml:space="preserve"> involves </w:t>
      </w:r>
      <w:r w:rsidR="002002E8" w:rsidRPr="002002E8">
        <w:rPr>
          <w:rFonts w:ascii="Times New Roman" w:hAnsi="Times New Roman" w:cs="Times New Roman"/>
          <w:sz w:val="24"/>
          <w:szCs w:val="24"/>
        </w:rPr>
        <w:t>sharing</w:t>
      </w:r>
      <w:r w:rsidRPr="002002E8">
        <w:rPr>
          <w:rFonts w:ascii="Times New Roman" w:hAnsi="Times New Roman" w:cs="Times New Roman"/>
          <w:sz w:val="24"/>
          <w:szCs w:val="24"/>
        </w:rPr>
        <w:t xml:space="preserve"> culture, spiritual beliefs</w:t>
      </w:r>
      <w:r w:rsidR="002002E8" w:rsidRPr="002002E8">
        <w:rPr>
          <w:rFonts w:ascii="Times New Roman" w:hAnsi="Times New Roman" w:cs="Times New Roman"/>
          <w:sz w:val="24"/>
          <w:szCs w:val="24"/>
        </w:rPr>
        <w:t>,</w:t>
      </w:r>
      <w:r w:rsidRPr="002002E8">
        <w:rPr>
          <w:rFonts w:ascii="Times New Roman" w:hAnsi="Times New Roman" w:cs="Times New Roman"/>
          <w:sz w:val="24"/>
          <w:szCs w:val="24"/>
        </w:rPr>
        <w:t xml:space="preserve"> education, values, and (</w:t>
      </w:r>
      <w:r w:rsidR="001F079E" w:rsidRPr="002002E8">
        <w:rPr>
          <w:rFonts w:ascii="Times New Roman" w:hAnsi="Times New Roman" w:cs="Times New Roman"/>
          <w:color w:val="13242A"/>
          <w:sz w:val="24"/>
          <w:szCs w:val="24"/>
          <w:shd w:val="clear" w:color="auto" w:fill="FFFFFF"/>
        </w:rPr>
        <w:t>Green, 2018</w:t>
      </w:r>
      <w:r w:rsidRPr="002002E8">
        <w:rPr>
          <w:rFonts w:ascii="Times New Roman" w:hAnsi="Times New Roman" w:cs="Times New Roman"/>
          <w:sz w:val="24"/>
          <w:szCs w:val="24"/>
        </w:rPr>
        <w:t xml:space="preserve">). </w:t>
      </w:r>
      <w:r w:rsidR="002E0FB0" w:rsidRPr="002002E8">
        <w:rPr>
          <w:rFonts w:ascii="Times New Roman" w:hAnsi="Times New Roman" w:cs="Times New Roman"/>
          <w:sz w:val="24"/>
          <w:szCs w:val="24"/>
        </w:rPr>
        <w:t xml:space="preserve">Notably, the </w:t>
      </w:r>
      <w:r w:rsidR="002E0FB0" w:rsidRPr="002002E8">
        <w:rPr>
          <w:rFonts w:ascii="Times New Roman" w:hAnsi="Times New Roman" w:cs="Times New Roman"/>
          <w:sz w:val="24"/>
          <w:szCs w:val="24"/>
        </w:rPr>
        <w:t xml:space="preserve">phenomenological place </w:t>
      </w:r>
      <w:r w:rsidR="002E0FB0" w:rsidRPr="002002E8">
        <w:rPr>
          <w:rFonts w:ascii="Times New Roman" w:hAnsi="Times New Roman" w:cs="Times New Roman"/>
          <w:sz w:val="24"/>
          <w:szCs w:val="24"/>
        </w:rPr>
        <w:t xml:space="preserve">determines </w:t>
      </w:r>
      <w:r w:rsidR="00015DEE" w:rsidRPr="002002E8">
        <w:rPr>
          <w:rFonts w:ascii="Times New Roman" w:hAnsi="Times New Roman" w:cs="Times New Roman"/>
          <w:sz w:val="24"/>
          <w:szCs w:val="24"/>
        </w:rPr>
        <w:t>how the individuals within the community perceive their health and the lifestyle choices that resu</w:t>
      </w:r>
      <w:r w:rsidR="002002E8" w:rsidRPr="002002E8">
        <w:rPr>
          <w:rFonts w:ascii="Times New Roman" w:hAnsi="Times New Roman" w:cs="Times New Roman"/>
          <w:sz w:val="24"/>
          <w:szCs w:val="24"/>
        </w:rPr>
        <w:t>lt</w:t>
      </w:r>
      <w:r w:rsidR="00015DEE" w:rsidRPr="002002E8">
        <w:rPr>
          <w:rFonts w:ascii="Times New Roman" w:hAnsi="Times New Roman" w:cs="Times New Roman"/>
          <w:sz w:val="24"/>
          <w:szCs w:val="24"/>
        </w:rPr>
        <w:t xml:space="preserve"> in improved health or </w:t>
      </w:r>
      <w:r w:rsidR="002837E6" w:rsidRPr="002002E8">
        <w:rPr>
          <w:rFonts w:ascii="Times New Roman" w:hAnsi="Times New Roman" w:cs="Times New Roman"/>
          <w:sz w:val="24"/>
          <w:szCs w:val="24"/>
        </w:rPr>
        <w:t xml:space="preserve">unhealthy living and poor quality of life. </w:t>
      </w:r>
      <w:r w:rsidRPr="002002E8">
        <w:rPr>
          <w:rFonts w:ascii="Times New Roman" w:hAnsi="Times New Roman" w:cs="Times New Roman"/>
          <w:sz w:val="24"/>
          <w:szCs w:val="24"/>
        </w:rPr>
        <w:t xml:space="preserve">The </w:t>
      </w:r>
      <w:r w:rsidR="002002E8" w:rsidRPr="002002E8">
        <w:rPr>
          <w:rFonts w:ascii="Times New Roman" w:hAnsi="Times New Roman" w:cs="Times New Roman"/>
          <w:sz w:val="24"/>
          <w:szCs w:val="24"/>
        </w:rPr>
        <w:t>geopolitical and phenomenological place impacts the context of a population or community assessment and intervention</w:t>
      </w:r>
      <w:r w:rsidRPr="002002E8">
        <w:rPr>
          <w:rFonts w:ascii="Times New Roman" w:hAnsi="Times New Roman" w:cs="Times New Roman"/>
          <w:sz w:val="24"/>
          <w:szCs w:val="24"/>
        </w:rPr>
        <w:t xml:space="preserve"> as it determines the barriers and </w:t>
      </w:r>
      <w:r w:rsidR="002002E8" w:rsidRPr="002002E8">
        <w:rPr>
          <w:rFonts w:ascii="Times New Roman" w:hAnsi="Times New Roman" w:cs="Times New Roman"/>
          <w:sz w:val="24"/>
          <w:szCs w:val="24"/>
        </w:rPr>
        <w:t>opportunities on which the community should base their community improvement projects</w:t>
      </w:r>
      <w:r w:rsidR="002E0FB0" w:rsidRPr="002002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2E8" w:rsidRPr="002002E8" w:rsidRDefault="002837E6" w:rsidP="002002E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02E8">
        <w:rPr>
          <w:rFonts w:ascii="Times New Roman" w:hAnsi="Times New Roman" w:cs="Times New Roman"/>
          <w:sz w:val="24"/>
          <w:szCs w:val="24"/>
        </w:rPr>
        <w:t>The nursing process i</w:t>
      </w:r>
      <w:r w:rsidR="002002E8" w:rsidRPr="002002E8">
        <w:rPr>
          <w:rFonts w:ascii="Times New Roman" w:hAnsi="Times New Roman" w:cs="Times New Roman"/>
          <w:sz w:val="24"/>
          <w:szCs w:val="24"/>
        </w:rPr>
        <w:t>dentifies</w:t>
      </w:r>
      <w:r w:rsidRPr="002002E8">
        <w:rPr>
          <w:rFonts w:ascii="Times New Roman" w:hAnsi="Times New Roman" w:cs="Times New Roman"/>
          <w:sz w:val="24"/>
          <w:szCs w:val="24"/>
        </w:rPr>
        <w:t xml:space="preserve"> health issues that may impact the community and faci</w:t>
      </w:r>
      <w:r w:rsidR="002002E8" w:rsidRPr="002002E8">
        <w:rPr>
          <w:rFonts w:ascii="Times New Roman" w:hAnsi="Times New Roman" w:cs="Times New Roman"/>
          <w:sz w:val="24"/>
          <w:szCs w:val="24"/>
        </w:rPr>
        <w:t>l</w:t>
      </w:r>
      <w:r w:rsidRPr="002002E8">
        <w:rPr>
          <w:rFonts w:ascii="Times New Roman" w:hAnsi="Times New Roman" w:cs="Times New Roman"/>
          <w:sz w:val="24"/>
          <w:szCs w:val="24"/>
        </w:rPr>
        <w:t xml:space="preserve">itates an early intervention </w:t>
      </w:r>
      <w:r w:rsidR="005F270E" w:rsidRPr="002002E8">
        <w:rPr>
          <w:rFonts w:ascii="Times New Roman" w:hAnsi="Times New Roman" w:cs="Times New Roman"/>
          <w:sz w:val="24"/>
          <w:szCs w:val="24"/>
        </w:rPr>
        <w:t xml:space="preserve">for the community residents. The nursing process is utilized </w:t>
      </w:r>
      <w:r w:rsidR="002002E8" w:rsidRPr="002002E8">
        <w:rPr>
          <w:rFonts w:ascii="Times New Roman" w:hAnsi="Times New Roman" w:cs="Times New Roman"/>
          <w:sz w:val="24"/>
          <w:szCs w:val="24"/>
        </w:rPr>
        <w:t>to assess the community, the gaps and the health needs, analyze the findings, identify the specific community needs, plan interventions, and evaluate</w:t>
      </w:r>
      <w:r w:rsidR="005F270E" w:rsidRPr="002002E8">
        <w:rPr>
          <w:rFonts w:ascii="Times New Roman" w:hAnsi="Times New Roman" w:cs="Times New Roman"/>
          <w:sz w:val="24"/>
          <w:szCs w:val="24"/>
        </w:rPr>
        <w:t xml:space="preserve"> the intervention outcomes (</w:t>
      </w:r>
      <w:r w:rsidR="002002E8" w:rsidRPr="0020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Azimirad</w:t>
      </w:r>
      <w:r w:rsidR="002002E8" w:rsidRPr="0020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</w:t>
      </w:r>
      <w:r w:rsidR="005F270E" w:rsidRPr="002002E8">
        <w:rPr>
          <w:rFonts w:ascii="Times New Roman" w:hAnsi="Times New Roman" w:cs="Times New Roman"/>
          <w:sz w:val="24"/>
          <w:szCs w:val="24"/>
        </w:rPr>
        <w:t xml:space="preserve">). </w:t>
      </w:r>
      <w:r w:rsidR="002002E8" w:rsidRPr="002002E8">
        <w:rPr>
          <w:rFonts w:ascii="Times New Roman" w:hAnsi="Times New Roman" w:cs="Times New Roman"/>
          <w:sz w:val="24"/>
          <w:szCs w:val="24"/>
        </w:rPr>
        <w:t>Using</w:t>
      </w:r>
      <w:r w:rsidR="00AA5883" w:rsidRPr="002002E8">
        <w:rPr>
          <w:rFonts w:ascii="Times New Roman" w:hAnsi="Times New Roman" w:cs="Times New Roman"/>
          <w:sz w:val="24"/>
          <w:szCs w:val="24"/>
        </w:rPr>
        <w:t xml:space="preserve"> the </w:t>
      </w:r>
      <w:r w:rsidR="00044742" w:rsidRPr="002002E8">
        <w:rPr>
          <w:rFonts w:ascii="Times New Roman" w:hAnsi="Times New Roman" w:cs="Times New Roman"/>
          <w:sz w:val="24"/>
          <w:szCs w:val="24"/>
        </w:rPr>
        <w:t xml:space="preserve">nursing process, the community health nurses </w:t>
      </w:r>
      <w:r w:rsidR="00AE2E81" w:rsidRPr="002002E8">
        <w:rPr>
          <w:rFonts w:ascii="Times New Roman" w:hAnsi="Times New Roman" w:cs="Times New Roman"/>
          <w:sz w:val="24"/>
          <w:szCs w:val="24"/>
        </w:rPr>
        <w:t>observe the population and gather</w:t>
      </w:r>
      <w:r w:rsidR="002002E8" w:rsidRPr="002002E8">
        <w:rPr>
          <w:rFonts w:ascii="Times New Roman" w:hAnsi="Times New Roman" w:cs="Times New Roman"/>
          <w:sz w:val="24"/>
          <w:szCs w:val="24"/>
        </w:rPr>
        <w:t xml:space="preserve"> information regarding the specific health needs, determine the available resources and </w:t>
      </w:r>
      <w:r w:rsidR="002002E8" w:rsidRPr="002002E8">
        <w:rPr>
          <w:rFonts w:ascii="Times New Roman" w:hAnsi="Times New Roman" w:cs="Times New Roman"/>
          <w:sz w:val="24"/>
          <w:szCs w:val="24"/>
        </w:rPr>
        <w:lastRenderedPageBreak/>
        <w:t>problems, and prioritize</w:t>
      </w:r>
      <w:r w:rsidR="00EE2EAD" w:rsidRPr="002002E8">
        <w:rPr>
          <w:rFonts w:ascii="Times New Roman" w:hAnsi="Times New Roman" w:cs="Times New Roman"/>
          <w:sz w:val="24"/>
          <w:szCs w:val="24"/>
        </w:rPr>
        <w:t xml:space="preserve"> the most pressing community health needs. </w:t>
      </w:r>
      <w:r w:rsidR="00775056" w:rsidRPr="002002E8">
        <w:rPr>
          <w:rFonts w:ascii="Times New Roman" w:hAnsi="Times New Roman" w:cs="Times New Roman"/>
          <w:sz w:val="24"/>
          <w:szCs w:val="24"/>
        </w:rPr>
        <w:t xml:space="preserve">The community resources </w:t>
      </w:r>
      <w:r w:rsidR="00A7038E" w:rsidRPr="002002E8">
        <w:rPr>
          <w:rFonts w:ascii="Times New Roman" w:hAnsi="Times New Roman" w:cs="Times New Roman"/>
          <w:sz w:val="24"/>
          <w:szCs w:val="24"/>
        </w:rPr>
        <w:t xml:space="preserve">enable the community health nurses </w:t>
      </w:r>
      <w:r w:rsidR="002002E8" w:rsidRPr="002002E8">
        <w:rPr>
          <w:rFonts w:ascii="Times New Roman" w:hAnsi="Times New Roman" w:cs="Times New Roman"/>
          <w:sz w:val="24"/>
          <w:szCs w:val="24"/>
        </w:rPr>
        <w:t>to</w:t>
      </w:r>
      <w:r w:rsidR="00A7038E" w:rsidRPr="002002E8">
        <w:rPr>
          <w:rFonts w:ascii="Times New Roman" w:hAnsi="Times New Roman" w:cs="Times New Roman"/>
          <w:sz w:val="24"/>
          <w:szCs w:val="24"/>
        </w:rPr>
        <w:t xml:space="preserve"> adopt</w:t>
      </w:r>
      <w:r w:rsidR="002002E8" w:rsidRPr="002002E8">
        <w:rPr>
          <w:rFonts w:ascii="Times New Roman" w:hAnsi="Times New Roman" w:cs="Times New Roman"/>
          <w:sz w:val="24"/>
          <w:szCs w:val="24"/>
        </w:rPr>
        <w:t xml:space="preserve"> ef</w:t>
      </w:r>
      <w:r w:rsidR="00A7038E" w:rsidRPr="002002E8">
        <w:rPr>
          <w:rFonts w:ascii="Times New Roman" w:hAnsi="Times New Roman" w:cs="Times New Roman"/>
          <w:sz w:val="24"/>
          <w:szCs w:val="24"/>
        </w:rPr>
        <w:t xml:space="preserve">fective interventions </w:t>
      </w:r>
      <w:r w:rsidR="002002E8" w:rsidRPr="002002E8">
        <w:rPr>
          <w:rFonts w:ascii="Times New Roman" w:hAnsi="Times New Roman" w:cs="Times New Roman"/>
          <w:sz w:val="24"/>
          <w:szCs w:val="24"/>
        </w:rPr>
        <w:t>to promote the population's health and address</w:t>
      </w:r>
      <w:r w:rsidR="00720E08" w:rsidRPr="002002E8">
        <w:rPr>
          <w:rFonts w:ascii="Times New Roman" w:hAnsi="Times New Roman" w:cs="Times New Roman"/>
          <w:sz w:val="24"/>
          <w:szCs w:val="24"/>
        </w:rPr>
        <w:t xml:space="preserve"> community health issues. The community resources enable the actualization of the interventions for addre</w:t>
      </w:r>
      <w:r w:rsidR="002002E8" w:rsidRPr="002002E8">
        <w:rPr>
          <w:rFonts w:ascii="Times New Roman" w:hAnsi="Times New Roman" w:cs="Times New Roman"/>
          <w:sz w:val="24"/>
          <w:szCs w:val="24"/>
        </w:rPr>
        <w:t>s</w:t>
      </w:r>
      <w:r w:rsidR="00720E08" w:rsidRPr="002002E8">
        <w:rPr>
          <w:rFonts w:ascii="Times New Roman" w:hAnsi="Times New Roman" w:cs="Times New Roman"/>
          <w:sz w:val="24"/>
          <w:szCs w:val="24"/>
        </w:rPr>
        <w:t xml:space="preserve">sing community health needs </w:t>
      </w:r>
      <w:r w:rsidR="00B23784" w:rsidRPr="002002E8">
        <w:rPr>
          <w:rFonts w:ascii="Times New Roman" w:hAnsi="Times New Roman" w:cs="Times New Roman"/>
          <w:sz w:val="24"/>
          <w:szCs w:val="24"/>
        </w:rPr>
        <w:t xml:space="preserve">and the gaps that undermine healthy living. </w:t>
      </w:r>
    </w:p>
    <w:p w:rsidR="002837E6" w:rsidRPr="002002E8" w:rsidRDefault="00B23784" w:rsidP="002002E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02E8">
        <w:rPr>
          <w:rFonts w:ascii="Times New Roman" w:hAnsi="Times New Roman" w:cs="Times New Roman"/>
          <w:sz w:val="24"/>
          <w:szCs w:val="24"/>
        </w:rPr>
        <w:t xml:space="preserve">The </w:t>
      </w:r>
      <w:r w:rsidRPr="002002E8">
        <w:rPr>
          <w:rFonts w:ascii="Times New Roman" w:hAnsi="Times New Roman" w:cs="Times New Roman"/>
          <w:sz w:val="24"/>
          <w:szCs w:val="24"/>
        </w:rPr>
        <w:t xml:space="preserve">Christian worldview </w:t>
      </w:r>
      <w:r w:rsidRPr="002002E8">
        <w:rPr>
          <w:rFonts w:ascii="Times New Roman" w:hAnsi="Times New Roman" w:cs="Times New Roman"/>
          <w:sz w:val="24"/>
          <w:szCs w:val="24"/>
        </w:rPr>
        <w:t xml:space="preserve">can </w:t>
      </w:r>
      <w:r w:rsidRPr="002002E8">
        <w:rPr>
          <w:rFonts w:ascii="Times New Roman" w:hAnsi="Times New Roman" w:cs="Times New Roman"/>
          <w:sz w:val="24"/>
          <w:szCs w:val="24"/>
        </w:rPr>
        <w:t>inf</w:t>
      </w:r>
      <w:r w:rsidR="002002E8" w:rsidRPr="002002E8">
        <w:rPr>
          <w:rFonts w:ascii="Times New Roman" w:hAnsi="Times New Roman" w:cs="Times New Roman"/>
          <w:sz w:val="24"/>
          <w:szCs w:val="24"/>
        </w:rPr>
        <w:t>l</w:t>
      </w:r>
      <w:r w:rsidRPr="002002E8">
        <w:rPr>
          <w:rFonts w:ascii="Times New Roman" w:hAnsi="Times New Roman" w:cs="Times New Roman"/>
          <w:sz w:val="24"/>
          <w:szCs w:val="24"/>
        </w:rPr>
        <w:t>uence one's perspective of human value and dignity in an intervention</w:t>
      </w:r>
      <w:r w:rsidRPr="002002E8">
        <w:rPr>
          <w:rFonts w:ascii="Times New Roman" w:hAnsi="Times New Roman" w:cs="Times New Roman"/>
          <w:sz w:val="24"/>
          <w:szCs w:val="24"/>
        </w:rPr>
        <w:t xml:space="preserve"> </w:t>
      </w:r>
      <w:r w:rsidR="003E5767" w:rsidRPr="002002E8">
        <w:rPr>
          <w:rFonts w:ascii="Times New Roman" w:hAnsi="Times New Roman" w:cs="Times New Roman"/>
          <w:sz w:val="24"/>
          <w:szCs w:val="24"/>
        </w:rPr>
        <w:t xml:space="preserve">by requiring the community health nurses to observe the provision of the bible regarding human value and dignity. The </w:t>
      </w:r>
      <w:r w:rsidR="002002E8" w:rsidRPr="002002E8">
        <w:rPr>
          <w:rFonts w:ascii="Times New Roman" w:hAnsi="Times New Roman" w:cs="Times New Roman"/>
          <w:sz w:val="24"/>
          <w:szCs w:val="24"/>
        </w:rPr>
        <w:t>C</w:t>
      </w:r>
      <w:r w:rsidR="003E5767" w:rsidRPr="002002E8">
        <w:rPr>
          <w:rFonts w:ascii="Times New Roman" w:hAnsi="Times New Roman" w:cs="Times New Roman"/>
          <w:sz w:val="24"/>
          <w:szCs w:val="24"/>
        </w:rPr>
        <w:t>hristian viewpoint holds that human dignity originates</w:t>
      </w:r>
      <w:r w:rsidR="004941D9" w:rsidRPr="002002E8">
        <w:rPr>
          <w:rFonts w:ascii="Times New Roman" w:hAnsi="Times New Roman" w:cs="Times New Roman"/>
          <w:sz w:val="24"/>
          <w:szCs w:val="24"/>
        </w:rPr>
        <w:t xml:space="preserve"> from God and is of God because we are made in God’s im</w:t>
      </w:r>
      <w:r w:rsidR="00855255" w:rsidRPr="002002E8">
        <w:rPr>
          <w:rFonts w:ascii="Times New Roman" w:hAnsi="Times New Roman" w:cs="Times New Roman"/>
          <w:sz w:val="24"/>
          <w:szCs w:val="24"/>
        </w:rPr>
        <w:t>a</w:t>
      </w:r>
      <w:r w:rsidR="004941D9" w:rsidRPr="002002E8">
        <w:rPr>
          <w:rFonts w:ascii="Times New Roman" w:hAnsi="Times New Roman" w:cs="Times New Roman"/>
          <w:sz w:val="24"/>
          <w:szCs w:val="24"/>
        </w:rPr>
        <w:t>ge and likeness (Gen 1:26-27)</w:t>
      </w:r>
      <w:r w:rsidR="002002E8" w:rsidRPr="002002E8">
        <w:rPr>
          <w:rFonts w:ascii="Times New Roman" w:hAnsi="Times New Roman" w:cs="Times New Roman"/>
          <w:sz w:val="24"/>
          <w:szCs w:val="24"/>
        </w:rPr>
        <w:t xml:space="preserve"> (</w:t>
      </w:r>
      <w:r w:rsidR="002002E8" w:rsidRPr="0020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McDowell</w:t>
      </w:r>
      <w:r w:rsidR="002002E8" w:rsidRPr="0020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2021</w:t>
      </w:r>
      <w:r w:rsidR="002002E8" w:rsidRPr="002002E8">
        <w:rPr>
          <w:rFonts w:ascii="Times New Roman" w:hAnsi="Times New Roman" w:cs="Times New Roman"/>
          <w:sz w:val="24"/>
          <w:szCs w:val="24"/>
        </w:rPr>
        <w:t>)</w:t>
      </w:r>
      <w:r w:rsidR="004941D9" w:rsidRPr="002002E8">
        <w:rPr>
          <w:rFonts w:ascii="Times New Roman" w:hAnsi="Times New Roman" w:cs="Times New Roman"/>
          <w:sz w:val="24"/>
          <w:szCs w:val="24"/>
        </w:rPr>
        <w:t xml:space="preserve">. As such, the community health nurses ensure that the intervention designed and implemented is </w:t>
      </w:r>
      <w:r w:rsidR="006B6D13" w:rsidRPr="002002E8">
        <w:rPr>
          <w:rFonts w:ascii="Times New Roman" w:hAnsi="Times New Roman" w:cs="Times New Roman"/>
          <w:sz w:val="24"/>
          <w:szCs w:val="24"/>
        </w:rPr>
        <w:t xml:space="preserve">directed towards </w:t>
      </w:r>
      <w:r w:rsidR="00117006" w:rsidRPr="002002E8">
        <w:rPr>
          <w:rFonts w:ascii="Times New Roman" w:hAnsi="Times New Roman" w:cs="Times New Roman"/>
          <w:sz w:val="24"/>
          <w:szCs w:val="24"/>
        </w:rPr>
        <w:t>securing and p</w:t>
      </w:r>
      <w:r w:rsidR="002002E8" w:rsidRPr="002002E8">
        <w:rPr>
          <w:rFonts w:ascii="Times New Roman" w:hAnsi="Times New Roman" w:cs="Times New Roman"/>
          <w:sz w:val="24"/>
          <w:szCs w:val="24"/>
        </w:rPr>
        <w:t>ro</w:t>
      </w:r>
      <w:r w:rsidR="00117006" w:rsidRPr="002002E8">
        <w:rPr>
          <w:rFonts w:ascii="Times New Roman" w:hAnsi="Times New Roman" w:cs="Times New Roman"/>
          <w:sz w:val="24"/>
          <w:szCs w:val="24"/>
        </w:rPr>
        <w:t>moting human life as community residents</w:t>
      </w:r>
      <w:r w:rsidR="002002E8" w:rsidRPr="002002E8">
        <w:rPr>
          <w:rFonts w:ascii="Times New Roman" w:hAnsi="Times New Roman" w:cs="Times New Roman"/>
          <w:sz w:val="24"/>
          <w:szCs w:val="24"/>
        </w:rPr>
        <w:t>'</w:t>
      </w:r>
      <w:r w:rsidR="00117006" w:rsidRPr="002002E8">
        <w:rPr>
          <w:rFonts w:ascii="Times New Roman" w:hAnsi="Times New Roman" w:cs="Times New Roman"/>
          <w:sz w:val="24"/>
          <w:szCs w:val="24"/>
        </w:rPr>
        <w:t xml:space="preserve"> lives are the most central and clearest reflection of God among us. </w:t>
      </w:r>
    </w:p>
    <w:p w:rsidR="00B3644B" w:rsidRPr="002002E8" w:rsidRDefault="00117006" w:rsidP="002002E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2E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002E8" w:rsidRPr="002002E8" w:rsidRDefault="002002E8" w:rsidP="002002E8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0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Azimirad, M., Paloniitty, R., Papathanasiou, I. V., Giuseppe, A. L. E. O., Catania, G., Pozzi, F., ... &amp; Turunen, H. (2023). Examining family and community nurses’ core competencies in continuing education programs offered in primary health care settings: An integrative literature review. </w:t>
      </w:r>
      <w:r w:rsidRPr="002002E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Nurse Education in Practice</w:t>
      </w:r>
      <w:r w:rsidRPr="0020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103561.</w:t>
      </w:r>
      <w:r w:rsidRPr="0020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2002E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https://doi.org/10.1016/j.nepr.2023.103561</w:t>
        </w:r>
      </w:hyperlink>
      <w:r w:rsidRPr="0020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002E8" w:rsidRPr="002002E8" w:rsidRDefault="002002E8" w:rsidP="002002E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002E8">
        <w:rPr>
          <w:rFonts w:ascii="Times New Roman" w:hAnsi="Times New Roman" w:cs="Times New Roman"/>
          <w:sz w:val="24"/>
          <w:szCs w:val="24"/>
        </w:rPr>
        <w:t xml:space="preserve">Green, S. (2018) Populations as clients. In Grand Canyon University (Ed.). Community &amp; public health: The future of health care. Retrieved from </w:t>
      </w:r>
      <w:hyperlink r:id="rId5" w:history="1">
        <w:r w:rsidRPr="002002E8">
          <w:rPr>
            <w:rStyle w:val="Hyperlink"/>
            <w:rFonts w:ascii="Times New Roman" w:hAnsi="Times New Roman" w:cs="Times New Roman"/>
            <w:sz w:val="24"/>
            <w:szCs w:val="24"/>
          </w:rPr>
          <w:t>https://lc.gcumedia.com/nrs427vn/community-and-public-health-the-future-of-health-care/v1.1/</w:t>
        </w:r>
      </w:hyperlink>
      <w:r w:rsidRPr="00200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2E8" w:rsidRPr="002002E8" w:rsidRDefault="002002E8" w:rsidP="002002E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0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McDowell, C. (2021). Human Identity and Purpose Redefined: Gen 1: 26–28 and 2: 5–25 in </w:t>
      </w:r>
      <w:r w:rsidRPr="0020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Pr="0020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ontext. </w:t>
      </w:r>
      <w:r w:rsidRPr="002002E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Advances in Ancient, Biblical, and Near Eastern Research</w:t>
      </w:r>
      <w:r w:rsidRPr="0020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002E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20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31-44.</w:t>
      </w:r>
    </w:p>
    <w:sectPr w:rsidR="002002E8" w:rsidRPr="00200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SxMLIwtzQwsrCwNDBV0lEKTi0uzszPAykwrAUAXV0q6CwAAAA="/>
  </w:docVars>
  <w:rsids>
    <w:rsidRoot w:val="00B3644B"/>
    <w:rsid w:val="00015DEE"/>
    <w:rsid w:val="00044742"/>
    <w:rsid w:val="00096A6C"/>
    <w:rsid w:val="00117006"/>
    <w:rsid w:val="001B19F8"/>
    <w:rsid w:val="001F079E"/>
    <w:rsid w:val="002002E8"/>
    <w:rsid w:val="002837E6"/>
    <w:rsid w:val="002E0FB0"/>
    <w:rsid w:val="003E5767"/>
    <w:rsid w:val="004941D9"/>
    <w:rsid w:val="005A7B5A"/>
    <w:rsid w:val="005F270E"/>
    <w:rsid w:val="006B6D13"/>
    <w:rsid w:val="006D56AD"/>
    <w:rsid w:val="00720E08"/>
    <w:rsid w:val="00775056"/>
    <w:rsid w:val="00800047"/>
    <w:rsid w:val="00855255"/>
    <w:rsid w:val="00A7038E"/>
    <w:rsid w:val="00AA5883"/>
    <w:rsid w:val="00AB77B3"/>
    <w:rsid w:val="00AE2E81"/>
    <w:rsid w:val="00B23784"/>
    <w:rsid w:val="00B3644B"/>
    <w:rsid w:val="00B52E99"/>
    <w:rsid w:val="00BA0E6B"/>
    <w:rsid w:val="00CF7AA5"/>
    <w:rsid w:val="00EE2EAD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B9D0"/>
  <w15:chartTrackingRefBased/>
  <w15:docId w15:val="{F03E7687-6083-4CB6-9561-A18D3BF5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7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c.gcumedia.com/nrs427vn/community-and-public-health-the-future-of-health-care/v1.1/" TargetMode="External"/><Relationship Id="rId4" Type="http://schemas.openxmlformats.org/officeDocument/2006/relationships/hyperlink" Target="https://doi.org/10.1016/j.nepr.2023.103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34</cp:revision>
  <dcterms:created xsi:type="dcterms:W3CDTF">2023-02-21T15:18:00Z</dcterms:created>
  <dcterms:modified xsi:type="dcterms:W3CDTF">2023-02-21T20:01:00Z</dcterms:modified>
</cp:coreProperties>
</file>