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Pr="00EE10EF" w:rsidRDefault="00EE10EF" w:rsidP="00EE10EF">
      <w:pPr>
        <w:spacing w:line="480" w:lineRule="auto"/>
        <w:ind w:left="0" w:firstLine="0"/>
        <w:jc w:val="center"/>
        <w:rPr>
          <w:b/>
        </w:rPr>
      </w:pPr>
      <w:r w:rsidRPr="00EE10EF">
        <w:rPr>
          <w:b/>
        </w:rPr>
        <w:t>Week 2 DQ 643</w:t>
      </w:r>
    </w:p>
    <w:p w:rsidR="00A66481" w:rsidRDefault="00EE10EF" w:rsidP="00EE10EF">
      <w:pPr>
        <w:spacing w:line="480" w:lineRule="auto"/>
        <w:ind w:left="0" w:firstLine="0"/>
        <w:jc w:val="center"/>
      </w:pPr>
      <w:r>
        <w:t>Student</w:t>
      </w:r>
    </w:p>
    <w:p w:rsidR="00EE10EF" w:rsidRDefault="00EE10EF" w:rsidP="00EE10EF">
      <w:pPr>
        <w:spacing w:line="480" w:lineRule="auto"/>
        <w:ind w:left="0" w:firstLine="0"/>
        <w:jc w:val="center"/>
      </w:pPr>
      <w:r>
        <w:t>Professor’s Name</w:t>
      </w:r>
    </w:p>
    <w:p w:rsidR="00EE10EF" w:rsidRDefault="00EE10EF" w:rsidP="00EE10EF">
      <w:pPr>
        <w:spacing w:line="480" w:lineRule="auto"/>
        <w:ind w:left="0" w:firstLine="0"/>
        <w:jc w:val="center"/>
      </w:pPr>
      <w:r>
        <w:t>Course Code</w:t>
      </w:r>
    </w:p>
    <w:p w:rsidR="00EE10EF" w:rsidRDefault="00EE10EF" w:rsidP="00EE10EF">
      <w:pPr>
        <w:spacing w:line="480" w:lineRule="auto"/>
        <w:ind w:left="0" w:firstLine="0"/>
        <w:jc w:val="center"/>
      </w:pPr>
      <w:r>
        <w:t>Date</w:t>
      </w: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pPr>
    </w:p>
    <w:p w:rsidR="00EE10EF" w:rsidRDefault="00EE10EF" w:rsidP="00EE10EF">
      <w:pPr>
        <w:spacing w:line="480" w:lineRule="auto"/>
        <w:ind w:left="0" w:firstLine="0"/>
        <w:jc w:val="center"/>
        <w:rPr>
          <w:b/>
        </w:rPr>
      </w:pPr>
      <w:r w:rsidRPr="00EE10EF">
        <w:rPr>
          <w:b/>
        </w:rPr>
        <w:lastRenderedPageBreak/>
        <w:t>Nursing</w:t>
      </w:r>
    </w:p>
    <w:p w:rsidR="00EE10EF" w:rsidRDefault="00EE10EF" w:rsidP="00EE10EF">
      <w:pPr>
        <w:spacing w:line="480" w:lineRule="auto"/>
        <w:ind w:left="0" w:firstLine="0"/>
        <w:jc w:val="center"/>
        <w:rPr>
          <w:b/>
        </w:rPr>
      </w:pPr>
      <w:r w:rsidRPr="00EE10EF">
        <w:rPr>
          <w:b/>
        </w:rPr>
        <w:t>Neurotransmission Story</w:t>
      </w:r>
    </w:p>
    <w:p w:rsidR="001C1AE0" w:rsidRDefault="00BD0428" w:rsidP="00BD0428">
      <w:pPr>
        <w:spacing w:line="480" w:lineRule="auto"/>
        <w:ind w:left="0" w:firstLine="720"/>
      </w:pPr>
      <w:r>
        <w:t>N</w:t>
      </w:r>
      <w:r w:rsidRPr="00BD0428">
        <w:t xml:space="preserve">eurotransmission is the exchange of electrical impulses between neurons across a synapse. The whole nervous system would be useless without this method of relaying information. An action potential is an electrical signal that travels down an axon to initiate neurotransmission. As a result of this signal, neurotransmitters are released, which then cross the synapse and attach to the receptors of another neuron. The action potential generated by the bound neuron is then transmitted along the axon of the receiving neuron. This is a crucial part of the way in which the nervous system relays information to the rest of the body. In addition to being crucial to the brain's ability to function normally, neurotransmission is also involved in the creation of memories and the acquisition of new </w:t>
      </w:r>
      <w:r w:rsidR="00E447A7">
        <w:t xml:space="preserve">information </w:t>
      </w:r>
      <w:bookmarkStart w:id="0" w:name="_GoBack"/>
      <w:bookmarkEnd w:id="0"/>
      <w:r w:rsidR="00E447A7" w:rsidRPr="00E447A7">
        <w:t xml:space="preserve">(Alhusaini et al., 2022). </w:t>
      </w:r>
      <w:r w:rsidRPr="001C1AE0">
        <w:t>For</w:t>
      </w:r>
      <w:r w:rsidR="001C1AE0" w:rsidRPr="001C1AE0">
        <w:t xml:space="preserve"> the nervous system to operate properly, neurotransmission must occur between neurons and other cell types like muscles and glands.</w:t>
      </w:r>
    </w:p>
    <w:p w:rsidR="0013294E" w:rsidRDefault="001C1AE0" w:rsidP="001C1AE0">
      <w:pPr>
        <w:spacing w:line="480" w:lineRule="auto"/>
        <w:ind w:left="0" w:firstLine="720"/>
      </w:pPr>
      <w:r>
        <w:t xml:space="preserve">A neural impulse is the first step in the activation of a neuron. </w:t>
      </w:r>
      <w:r w:rsidRPr="001C1AE0">
        <w:t xml:space="preserve">To become active, a neuron requires an electrical impulse to travel up its dendrites and then over its cell membrane. </w:t>
      </w:r>
      <w:r w:rsidR="0013294E" w:rsidRPr="0013294E">
        <w:t xml:space="preserve">In this situation, the </w:t>
      </w:r>
      <w:r w:rsidR="0013294E">
        <w:t>behaviour</w:t>
      </w:r>
      <w:r w:rsidR="0013294E" w:rsidRPr="0013294E">
        <w:t xml:space="preserve"> may be attributed to sodium channels, potassium channels, and ligand-gated sodium and potassium channels. The electrical impulse has to travel a long way through the dendrite </w:t>
      </w:r>
      <w:r w:rsidR="0013294E">
        <w:t xml:space="preserve">before it reaches the cell body </w:t>
      </w:r>
      <w:r w:rsidR="0013294E" w:rsidRPr="0013294E">
        <w:t xml:space="preserve">(Alhusaini et al., 2022). </w:t>
      </w:r>
      <w:r w:rsidRPr="001C1AE0">
        <w:t>Action potentials, or synaptic connections, are generated when ions flow across a cell membrane.</w:t>
      </w:r>
    </w:p>
    <w:p w:rsidR="000971BA" w:rsidRDefault="001C1AE0" w:rsidP="001C1AE0">
      <w:pPr>
        <w:spacing w:line="480" w:lineRule="auto"/>
        <w:ind w:left="0" w:firstLine="720"/>
      </w:pPr>
      <w:r w:rsidRPr="001C1AE0">
        <w:t xml:space="preserve"> The axonal action potential triggers the release of neurotransmitters from presynaptic neurons. Whenever a neurotransmitter binds to its corresponding receptor, this effect occurs. An action potential is generated when a neuron's action potential cascade reaches its terminal.</w:t>
      </w:r>
      <w:r>
        <w:t xml:space="preserve"> </w:t>
      </w:r>
      <w:r>
        <w:t>When a neuron receives a stimulus, it fires an electrical impul</w:t>
      </w:r>
      <w:r w:rsidR="009E6E2B">
        <w:t>se down its axon to the synapse</w:t>
      </w:r>
      <w:r>
        <w:t xml:space="preserve"> </w:t>
      </w:r>
      <w:r w:rsidR="009E6E2B" w:rsidRPr="009E6E2B">
        <w:t xml:space="preserve">(Alhusaini </w:t>
      </w:r>
      <w:r w:rsidR="009E6E2B" w:rsidRPr="009E6E2B">
        <w:lastRenderedPageBreak/>
        <w:t xml:space="preserve">et al., 2022). </w:t>
      </w:r>
      <w:r w:rsidR="000971BA" w:rsidRPr="000971BA">
        <w:t>In response to the electrical impulse, the presynaptic neuron releases a neurotransmitter into the synaptic cleft.</w:t>
      </w:r>
    </w:p>
    <w:p w:rsidR="001C1AE0" w:rsidRDefault="001C1AE0" w:rsidP="001C1AE0">
      <w:pPr>
        <w:spacing w:line="480" w:lineRule="auto"/>
        <w:ind w:left="0" w:firstLine="720"/>
      </w:pPr>
      <w:r>
        <w:t xml:space="preserve">The signal transduction cascade begins when the neurotransmitter attaches to its receptor on the post-synaptic neuron. The </w:t>
      </w:r>
      <w:r w:rsidRPr="001C1AE0">
        <w:t xml:space="preserve">postsynaptic neuron's membrane protein channels and receptors </w:t>
      </w:r>
      <w:r>
        <w:t>mediate</w:t>
      </w:r>
      <w:r w:rsidR="009E6E2B">
        <w:t xml:space="preserve"> this chain reaction (</w:t>
      </w:r>
      <w:r w:rsidR="009E6E2B" w:rsidRPr="009E6E2B">
        <w:t xml:space="preserve">Li </w:t>
      </w:r>
      <w:r w:rsidR="009E6E2B">
        <w:t xml:space="preserve">et al., 2020). </w:t>
      </w:r>
      <w:r>
        <w:t>There are two types of ion channels: voltage-gated channels, which open in response to an electrical signal, and ligand-ion channels, which open in reaction to the</w:t>
      </w:r>
      <w:r>
        <w:t xml:space="preserve"> binding of a neurotransmitter.</w:t>
      </w:r>
    </w:p>
    <w:p w:rsidR="000971BA" w:rsidRDefault="001C1AE0" w:rsidP="001C1AE0">
      <w:pPr>
        <w:spacing w:line="480" w:lineRule="auto"/>
        <w:ind w:left="0" w:firstLine="720"/>
      </w:pPr>
      <w:r>
        <w:t xml:space="preserve">Among post-synaptic cell membrane receptors, the </w:t>
      </w:r>
      <w:r>
        <w:t>G-protein-linked</w:t>
      </w:r>
      <w:r>
        <w:t xml:space="preserve"> receptor is the most prevalent. When a neurotransmitter attaches to a G-protein-coupled receptor, </w:t>
      </w:r>
      <w:r w:rsidR="000971BA">
        <w:t>a</w:t>
      </w:r>
      <w:r w:rsidR="000971BA" w:rsidRPr="000971BA">
        <w:t xml:space="preserve"> conformationa</w:t>
      </w:r>
      <w:r w:rsidR="000971BA">
        <w:t xml:space="preserve">l change occurs in the receptor </w:t>
      </w:r>
      <w:r>
        <w:t xml:space="preserve">that sets off a </w:t>
      </w:r>
      <w:r>
        <w:t>signaling</w:t>
      </w:r>
      <w:r w:rsidR="009E6E2B">
        <w:t xml:space="preserve"> cascade</w:t>
      </w:r>
      <w:r>
        <w:t xml:space="preserve"> </w:t>
      </w:r>
      <w:r w:rsidR="009E6E2B" w:rsidRPr="009E6E2B">
        <w:t xml:space="preserve">(Li et al., 2020). </w:t>
      </w:r>
      <w:r w:rsidR="000971BA" w:rsidRPr="000971BA">
        <w:t>A physiological response is triggered when the G-protein-linked receptor's downstream proteins are activated.</w:t>
      </w:r>
    </w:p>
    <w:p w:rsidR="001C1AE0" w:rsidRDefault="000971BA" w:rsidP="001C1AE0">
      <w:pPr>
        <w:spacing w:line="480" w:lineRule="auto"/>
        <w:ind w:left="0" w:firstLine="720"/>
      </w:pPr>
      <w:r w:rsidRPr="000971BA">
        <w:t>What happens when an agonist binds to a G-protein-coupled receptor is determined by the agonist itself.</w:t>
      </w:r>
      <w:r>
        <w:t xml:space="preserve"> </w:t>
      </w:r>
      <w:r w:rsidR="001C1AE0">
        <w:t xml:space="preserve">A full agonist attaches to a receptor and triggers its activation, whereas a partial agonist does the same but only partially. </w:t>
      </w:r>
      <w:r w:rsidR="001C1AE0" w:rsidRPr="001C1AE0">
        <w:t xml:space="preserve">The antagonist and the inverse agonist bind to the receptor, but only the latter </w:t>
      </w:r>
      <w:r w:rsidR="001C1AE0">
        <w:t>inhibits the receptor's activity.</w:t>
      </w:r>
      <w:r w:rsidR="001C1AE0">
        <w:t xml:space="preserve"> </w:t>
      </w:r>
      <w:r w:rsidR="001C1AE0">
        <w:t xml:space="preserve">The action potential of the postsynaptic neuron may be propagated down the cell and </w:t>
      </w:r>
      <w:r w:rsidR="001C1AE0">
        <w:t>onto</w:t>
      </w:r>
      <w:r w:rsidR="001C1AE0">
        <w:t xml:space="preserve"> other neurons once the signal transduct</w:t>
      </w:r>
      <w:r w:rsidR="009E6E2B">
        <w:t xml:space="preserve">ion cascade has been initiated </w:t>
      </w:r>
      <w:r w:rsidR="009E6E2B" w:rsidRPr="009E6E2B">
        <w:t xml:space="preserve">(Patri, 2019). </w:t>
      </w:r>
      <w:r w:rsidR="001C1AE0">
        <w:t>The cycle continues until the desired effect of the f</w:t>
      </w:r>
      <w:r w:rsidR="001C1AE0">
        <w:t>irst stimulus has been reached.</w:t>
      </w:r>
    </w:p>
    <w:p w:rsidR="00EE10EF" w:rsidRDefault="001C1AE0" w:rsidP="001C1AE0">
      <w:pPr>
        <w:spacing w:line="480" w:lineRule="auto"/>
        <w:ind w:left="0" w:firstLine="720"/>
      </w:pPr>
      <w:r>
        <w:t>Finally, activation of neurons occurs when an electrical impulse is gen</w:t>
      </w:r>
      <w:r w:rsidR="000971BA">
        <w:t>erated in a presynaptic neuron whereby, w</w:t>
      </w:r>
      <w:r w:rsidR="000971BA" w:rsidRPr="000971BA">
        <w:t>hen a neurotransmitter attaches to its receptor on a postsynaptic neuron, it triggers a series of events known as the signal transduction cascade.</w:t>
      </w:r>
      <w:r w:rsidR="000971BA">
        <w:t xml:space="preserve"> </w:t>
      </w:r>
      <w:r>
        <w:t>Proteins and other molecules are activated in a cascade that triggers a biological response. The agonist that binds to the receptor determi</w:t>
      </w:r>
      <w:r w:rsidR="009E6E2B">
        <w:t xml:space="preserve">nes the nature of the response (Patri, </w:t>
      </w:r>
      <w:r w:rsidR="009E6E2B" w:rsidRPr="009E6E2B">
        <w:t xml:space="preserve">2019). </w:t>
      </w:r>
      <w:r>
        <w:t xml:space="preserve">The last step in </w:t>
      </w:r>
      <w:r w:rsidRPr="001C1AE0">
        <w:t xml:space="preserve">reacting to a </w:t>
      </w:r>
      <w:r w:rsidRPr="001C1AE0">
        <w:lastRenderedPageBreak/>
        <w:t xml:space="preserve">stimulus is for the post-synaptic neuron to fire its </w:t>
      </w:r>
      <w:r>
        <w:t>action potential, which is then sent to other neurons.</w:t>
      </w:r>
    </w:p>
    <w:p w:rsidR="001C1AE0" w:rsidRDefault="001C1AE0" w:rsidP="0013294E">
      <w:pPr>
        <w:spacing w:line="480" w:lineRule="auto"/>
        <w:ind w:left="0" w:firstLine="0"/>
      </w:pPr>
    </w:p>
    <w:p w:rsidR="0013294E" w:rsidRDefault="0013294E" w:rsidP="0013294E">
      <w:pPr>
        <w:spacing w:line="480" w:lineRule="auto"/>
        <w:ind w:left="0" w:firstLine="0"/>
      </w:pPr>
    </w:p>
    <w:p w:rsidR="000971BA" w:rsidRDefault="000971BA"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5A3042" w:rsidRDefault="005A3042" w:rsidP="0013294E">
      <w:pPr>
        <w:spacing w:line="480" w:lineRule="auto"/>
        <w:ind w:left="0" w:firstLine="0"/>
        <w:jc w:val="center"/>
        <w:rPr>
          <w:b/>
        </w:rPr>
      </w:pPr>
    </w:p>
    <w:p w:rsidR="001C1AE0" w:rsidRDefault="001C1AE0" w:rsidP="0013294E">
      <w:pPr>
        <w:spacing w:line="480" w:lineRule="auto"/>
        <w:ind w:left="0" w:firstLine="0"/>
        <w:jc w:val="center"/>
        <w:rPr>
          <w:b/>
        </w:rPr>
      </w:pPr>
      <w:r w:rsidRPr="001C1AE0">
        <w:rPr>
          <w:b/>
        </w:rPr>
        <w:lastRenderedPageBreak/>
        <w:t>References</w:t>
      </w:r>
    </w:p>
    <w:p w:rsidR="009E6E2B" w:rsidRPr="001C1AE0" w:rsidRDefault="009E6E2B" w:rsidP="009E6E2B">
      <w:pPr>
        <w:spacing w:line="480" w:lineRule="auto"/>
        <w:jc w:val="left"/>
      </w:pPr>
      <w:r w:rsidRPr="009E6E2B">
        <w:t>Alhusaini, M., Eissa, N., Saad, A. K., Beiram, R., &amp; Sadek, B. (2022). Revisiting Preclinical Observations of Several Histamine H3 Receptor Antagonists/Inverse Agonists in Cognitive Impairment, Anxiety, Depression, and Sleep–Wake Cycle Disorder. Frontiers in Pharmacology, 13.</w:t>
      </w:r>
    </w:p>
    <w:p w:rsidR="009E6E2B" w:rsidRDefault="009E6E2B" w:rsidP="009E6E2B">
      <w:pPr>
        <w:spacing w:line="480" w:lineRule="auto"/>
        <w:jc w:val="left"/>
      </w:pPr>
      <w:r w:rsidRPr="009E6E2B">
        <w:t>Li, H. Q., Pratelli, M., Godavarthi, S., Zambetti, S., &amp; Spitzer, N. C. (2020). Decoding neurotransmitter switching: the road forward. Journal of Neuroscience, 40(21), 4078-4089.</w:t>
      </w:r>
    </w:p>
    <w:p w:rsidR="009E6E2B" w:rsidRDefault="009E6E2B" w:rsidP="009E6E2B">
      <w:pPr>
        <w:spacing w:line="480" w:lineRule="auto"/>
        <w:jc w:val="left"/>
      </w:pPr>
      <w:r w:rsidRPr="001C1AE0">
        <w:t>Patri, M. (2019). Synaptic transmission and amino acid neurotransmitters. In Neurochemical basis of brain function and dysfunction. IntechOpen.</w:t>
      </w:r>
    </w:p>
    <w:sectPr w:rsidR="009E6E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9FA" w:rsidRDefault="002949FA" w:rsidP="008B5A6F">
      <w:r>
        <w:separator/>
      </w:r>
    </w:p>
  </w:endnote>
  <w:endnote w:type="continuationSeparator" w:id="0">
    <w:p w:rsidR="002949FA" w:rsidRDefault="002949FA" w:rsidP="008B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9FA" w:rsidRDefault="002949FA" w:rsidP="008B5A6F">
      <w:r>
        <w:separator/>
      </w:r>
    </w:p>
  </w:footnote>
  <w:footnote w:type="continuationSeparator" w:id="0">
    <w:p w:rsidR="002949FA" w:rsidRDefault="002949FA" w:rsidP="008B5A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255451"/>
      <w:docPartObj>
        <w:docPartGallery w:val="Page Numbers (Top of Page)"/>
        <w:docPartUnique/>
      </w:docPartObj>
    </w:sdtPr>
    <w:sdtEndPr>
      <w:rPr>
        <w:noProof/>
      </w:rPr>
    </w:sdtEndPr>
    <w:sdtContent>
      <w:p w:rsidR="008B5A6F" w:rsidRDefault="008B5A6F">
        <w:pPr>
          <w:pStyle w:val="Header"/>
          <w:jc w:val="right"/>
        </w:pPr>
        <w:r>
          <w:fldChar w:fldCharType="begin"/>
        </w:r>
        <w:r>
          <w:instrText xml:space="preserve"> PAGE   \* MERGEFORMAT </w:instrText>
        </w:r>
        <w:r>
          <w:fldChar w:fldCharType="separate"/>
        </w:r>
        <w:r w:rsidR="00E447A7">
          <w:rPr>
            <w:noProof/>
          </w:rPr>
          <w:t>2</w:t>
        </w:r>
        <w:r>
          <w:rPr>
            <w:noProof/>
          </w:rPr>
          <w:fldChar w:fldCharType="end"/>
        </w:r>
      </w:p>
    </w:sdtContent>
  </w:sdt>
  <w:p w:rsidR="008B5A6F" w:rsidRDefault="008B5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EF"/>
    <w:rsid w:val="00084406"/>
    <w:rsid w:val="000971BA"/>
    <w:rsid w:val="0013294E"/>
    <w:rsid w:val="001C1AE0"/>
    <w:rsid w:val="002949FA"/>
    <w:rsid w:val="002B4AB1"/>
    <w:rsid w:val="004535D9"/>
    <w:rsid w:val="005A3042"/>
    <w:rsid w:val="00650BBC"/>
    <w:rsid w:val="00667BE8"/>
    <w:rsid w:val="008B5A6F"/>
    <w:rsid w:val="009E6E2B"/>
    <w:rsid w:val="00BB5095"/>
    <w:rsid w:val="00BD0428"/>
    <w:rsid w:val="00E447A7"/>
    <w:rsid w:val="00EE10EF"/>
    <w:rsid w:val="00FA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679C"/>
  <w15:chartTrackingRefBased/>
  <w15:docId w15:val="{4DA69CB9-2ADF-4DFB-95B6-FA4AF535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A6F"/>
    <w:pPr>
      <w:tabs>
        <w:tab w:val="center" w:pos="4680"/>
        <w:tab w:val="right" w:pos="9360"/>
      </w:tabs>
    </w:pPr>
  </w:style>
  <w:style w:type="character" w:customStyle="1" w:styleId="HeaderChar">
    <w:name w:val="Header Char"/>
    <w:basedOn w:val="DefaultParagraphFont"/>
    <w:link w:val="Header"/>
    <w:uiPriority w:val="99"/>
    <w:rsid w:val="008B5A6F"/>
  </w:style>
  <w:style w:type="paragraph" w:styleId="Footer">
    <w:name w:val="footer"/>
    <w:basedOn w:val="Normal"/>
    <w:link w:val="FooterChar"/>
    <w:uiPriority w:val="99"/>
    <w:unhideWhenUsed/>
    <w:rsid w:val="008B5A6F"/>
    <w:pPr>
      <w:tabs>
        <w:tab w:val="center" w:pos="4680"/>
        <w:tab w:val="right" w:pos="9360"/>
      </w:tabs>
    </w:pPr>
  </w:style>
  <w:style w:type="character" w:customStyle="1" w:styleId="FooterChar">
    <w:name w:val="Footer Char"/>
    <w:basedOn w:val="DefaultParagraphFont"/>
    <w:link w:val="Footer"/>
    <w:uiPriority w:val="99"/>
    <w:rsid w:val="008B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DETECTIVE MARTIN'S</dc:creator>
  <cp:keywords/>
  <dc:description/>
  <cp:lastModifiedBy>DETECTIVE MARTIN'S</cp:lastModifiedBy>
  <cp:revision>8</cp:revision>
  <dcterms:created xsi:type="dcterms:W3CDTF">2023-01-11T15:38:00Z</dcterms:created>
  <dcterms:modified xsi:type="dcterms:W3CDTF">2023-01-11T16:37:00Z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6721ce16-45f1-4b82-bc54-a07164ac162a</vt:lpwstr>
  </property>
</Properties>
</file>