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F8C" w:rsidRPr="00E94AF2" w:rsidRDefault="00AF3C9D" w:rsidP="00E94AF2">
      <w:pPr>
        <w:spacing w:after="0" w:line="480" w:lineRule="auto"/>
        <w:jc w:val="center"/>
        <w:rPr>
          <w:rFonts w:ascii="Times New Roman" w:hAnsi="Times New Roman" w:cs="Times New Roman"/>
          <w:b/>
          <w:sz w:val="24"/>
          <w:szCs w:val="24"/>
        </w:rPr>
      </w:pPr>
      <w:r w:rsidRPr="00E94AF2">
        <w:rPr>
          <w:rFonts w:ascii="Times New Roman" w:hAnsi="Times New Roman" w:cs="Times New Roman"/>
          <w:b/>
          <w:sz w:val="24"/>
          <w:szCs w:val="24"/>
        </w:rPr>
        <w:t>81755760 - 606 Week 4</w:t>
      </w:r>
    </w:p>
    <w:p w:rsidR="00191F8B" w:rsidRPr="00E94AF2" w:rsidRDefault="00191F8B" w:rsidP="00E94AF2">
      <w:pPr>
        <w:spacing w:after="0" w:line="480" w:lineRule="auto"/>
        <w:rPr>
          <w:rFonts w:ascii="Times New Roman" w:hAnsi="Times New Roman" w:cs="Times New Roman"/>
          <w:b/>
          <w:sz w:val="24"/>
          <w:szCs w:val="24"/>
        </w:rPr>
      </w:pPr>
      <w:r w:rsidRPr="00E94AF2">
        <w:rPr>
          <w:rFonts w:ascii="Times New Roman" w:hAnsi="Times New Roman" w:cs="Times New Roman"/>
          <w:b/>
          <w:sz w:val="24"/>
          <w:szCs w:val="24"/>
        </w:rPr>
        <w:t>Disease Process: Osteoporosis</w:t>
      </w:r>
    </w:p>
    <w:p w:rsidR="00DC1103" w:rsidRPr="00E94AF2" w:rsidRDefault="00CE57A2" w:rsidP="00E94AF2">
      <w:pPr>
        <w:spacing w:after="0" w:line="480" w:lineRule="auto"/>
        <w:rPr>
          <w:rFonts w:ascii="Times New Roman" w:hAnsi="Times New Roman" w:cs="Times New Roman"/>
          <w:sz w:val="24"/>
          <w:szCs w:val="24"/>
        </w:rPr>
      </w:pPr>
      <w:r w:rsidRPr="00E94AF2">
        <w:rPr>
          <w:rFonts w:ascii="Times New Roman" w:hAnsi="Times New Roman" w:cs="Times New Roman"/>
          <w:sz w:val="24"/>
          <w:szCs w:val="24"/>
        </w:rPr>
        <w:t xml:space="preserve">Notably, osteoporosis is referred to as </w:t>
      </w:r>
      <w:r w:rsidR="00A650D0" w:rsidRPr="00E94AF2">
        <w:rPr>
          <w:rFonts w:ascii="Times New Roman" w:hAnsi="Times New Roman" w:cs="Times New Roman"/>
          <w:sz w:val="24"/>
          <w:szCs w:val="24"/>
        </w:rPr>
        <w:t>a</w:t>
      </w:r>
      <w:r w:rsidRPr="00E94AF2">
        <w:rPr>
          <w:rFonts w:ascii="Times New Roman" w:hAnsi="Times New Roman" w:cs="Times New Roman"/>
          <w:sz w:val="24"/>
          <w:szCs w:val="24"/>
        </w:rPr>
        <w:t xml:space="preserve"> silent illness due to the lack of primary noticeable symptoms. It is the most pervasive bone illness characterized by enfeebling bone structure, tissue, and strength. As such, it weakens the bones leaving them brittle and susceptible to breakage such that some osteoporosis fractures are induced by either falling or sneezing</w:t>
      </w:r>
      <w:r w:rsidR="00540218" w:rsidRPr="00E94AF2">
        <w:rPr>
          <w:rFonts w:ascii="Times New Roman" w:hAnsi="Times New Roman" w:cs="Times New Roman"/>
          <w:sz w:val="24"/>
          <w:szCs w:val="24"/>
        </w:rPr>
        <w:t xml:space="preserve"> (Keen &amp; Reddivari, 2020)</w:t>
      </w:r>
      <w:r w:rsidRPr="00E94AF2">
        <w:rPr>
          <w:rFonts w:ascii="Times New Roman" w:hAnsi="Times New Roman" w:cs="Times New Roman"/>
          <w:sz w:val="24"/>
          <w:szCs w:val="24"/>
        </w:rPr>
        <w:t>.</w:t>
      </w:r>
      <w:r w:rsidR="00540218" w:rsidRPr="00E94AF2">
        <w:rPr>
          <w:rFonts w:ascii="Times New Roman" w:hAnsi="Times New Roman" w:cs="Times New Roman"/>
          <w:sz w:val="24"/>
          <w:szCs w:val="24"/>
        </w:rPr>
        <w:t xml:space="preserve"> </w:t>
      </w:r>
      <w:r w:rsidR="000E0B5A" w:rsidRPr="00E94AF2">
        <w:rPr>
          <w:rFonts w:ascii="Times New Roman" w:hAnsi="Times New Roman" w:cs="Times New Roman"/>
          <w:sz w:val="24"/>
          <w:szCs w:val="24"/>
        </w:rPr>
        <w:t>Minor</w:t>
      </w:r>
      <w:r w:rsidR="00540218" w:rsidRPr="00E94AF2">
        <w:rPr>
          <w:rFonts w:ascii="Times New Roman" w:hAnsi="Times New Roman" w:cs="Times New Roman"/>
          <w:sz w:val="24"/>
          <w:szCs w:val="24"/>
        </w:rPr>
        <w:t xml:space="preserve"> falls and hunched posture give rise to various health implications triggered by brittle bones and copious pressure on the airway coupled with declining lung capacity, respectively.</w:t>
      </w:r>
    </w:p>
    <w:p w:rsidR="00C10EE6" w:rsidRPr="00E94AF2" w:rsidRDefault="00C10EE6" w:rsidP="00E94AF2">
      <w:pPr>
        <w:spacing w:after="0" w:line="480" w:lineRule="auto"/>
        <w:rPr>
          <w:rFonts w:ascii="Times New Roman" w:hAnsi="Times New Roman" w:cs="Times New Roman"/>
          <w:sz w:val="24"/>
          <w:szCs w:val="24"/>
        </w:rPr>
      </w:pPr>
      <w:r w:rsidRPr="00E94AF2">
        <w:rPr>
          <w:rFonts w:ascii="Times New Roman" w:hAnsi="Times New Roman" w:cs="Times New Roman"/>
          <w:b/>
          <w:sz w:val="24"/>
          <w:szCs w:val="24"/>
        </w:rPr>
        <w:t>Pathophysiology:</w:t>
      </w:r>
      <w:r w:rsidR="008D33F0" w:rsidRPr="00E94AF2">
        <w:rPr>
          <w:rFonts w:ascii="Times New Roman" w:hAnsi="Times New Roman" w:cs="Times New Roman"/>
          <w:sz w:val="24"/>
          <w:szCs w:val="24"/>
        </w:rPr>
        <w:t xml:space="preserve"> There are two stages namely resorption and </w:t>
      </w:r>
      <w:r w:rsidR="00DC192B" w:rsidRPr="00E94AF2">
        <w:rPr>
          <w:rFonts w:ascii="Times New Roman" w:hAnsi="Times New Roman" w:cs="Times New Roman"/>
          <w:sz w:val="24"/>
          <w:szCs w:val="24"/>
        </w:rPr>
        <w:t>remodeling</w:t>
      </w:r>
      <w:r w:rsidR="008D33F0" w:rsidRPr="00E94AF2">
        <w:rPr>
          <w:rFonts w:ascii="Times New Roman" w:hAnsi="Times New Roman" w:cs="Times New Roman"/>
          <w:sz w:val="24"/>
          <w:szCs w:val="24"/>
        </w:rPr>
        <w:t xml:space="preserve"> in which </w:t>
      </w:r>
      <w:r w:rsidR="0052407F" w:rsidRPr="00E94AF2">
        <w:rPr>
          <w:rFonts w:ascii="Times New Roman" w:hAnsi="Times New Roman" w:cs="Times New Roman"/>
          <w:sz w:val="24"/>
          <w:szCs w:val="24"/>
        </w:rPr>
        <w:t>the bones, specifically in adults are constantly renewed during an individual’s life cycle. The resorption process is balanced by an equivalent deposition of novel minerals to maintain bone strength</w:t>
      </w:r>
      <w:r w:rsidR="00DA58ED" w:rsidRPr="00E94AF2">
        <w:rPr>
          <w:rFonts w:ascii="Times New Roman" w:hAnsi="Times New Roman" w:cs="Times New Roman"/>
          <w:sz w:val="24"/>
          <w:szCs w:val="24"/>
        </w:rPr>
        <w:t xml:space="preserve"> (Föger-Samwald et al., 2020)</w:t>
      </w:r>
      <w:r w:rsidR="0052407F" w:rsidRPr="00E94AF2">
        <w:rPr>
          <w:rFonts w:ascii="Times New Roman" w:hAnsi="Times New Roman" w:cs="Times New Roman"/>
          <w:sz w:val="24"/>
          <w:szCs w:val="24"/>
        </w:rPr>
        <w:t>. However, when a clinical imbalance occurs due to excessive resorption, the bones deteriorate</w:t>
      </w:r>
      <w:r w:rsidR="00DC192B" w:rsidRPr="00E94AF2">
        <w:rPr>
          <w:rFonts w:ascii="Times New Roman" w:hAnsi="Times New Roman" w:cs="Times New Roman"/>
          <w:sz w:val="24"/>
          <w:szCs w:val="24"/>
        </w:rPr>
        <w:t xml:space="preserve">, become brittle, and are susceptible to fractures resulting in osteoporosis. Bone regeneration is characterized by healing, growth, and response to its setting. As such, regeneration precipitates gradual resorption of the bone minerals </w:t>
      </w:r>
      <w:r w:rsidR="009B2DE0" w:rsidRPr="00E94AF2">
        <w:rPr>
          <w:rFonts w:ascii="Times New Roman" w:hAnsi="Times New Roman" w:cs="Times New Roman"/>
          <w:sz w:val="24"/>
          <w:szCs w:val="24"/>
        </w:rPr>
        <w:t>inside the cortical layer and in the bone cavity which can lead to loss and strength, triggering fractures that are akin to osteoporosis</w:t>
      </w:r>
      <w:r w:rsidR="00DA58ED" w:rsidRPr="00E94AF2">
        <w:rPr>
          <w:rFonts w:ascii="Times New Roman" w:hAnsi="Times New Roman" w:cs="Times New Roman"/>
          <w:sz w:val="24"/>
          <w:szCs w:val="24"/>
        </w:rPr>
        <w:t xml:space="preserve"> </w:t>
      </w:r>
      <w:r w:rsidR="00DA58ED" w:rsidRPr="00E94AF2">
        <w:rPr>
          <w:rFonts w:ascii="Times New Roman" w:hAnsi="Times New Roman" w:cs="Times New Roman"/>
          <w:sz w:val="24"/>
          <w:szCs w:val="24"/>
        </w:rPr>
        <w:t>(IOF, 2021)</w:t>
      </w:r>
      <w:r w:rsidR="009B2DE0" w:rsidRPr="00E94AF2">
        <w:rPr>
          <w:rFonts w:ascii="Times New Roman" w:hAnsi="Times New Roman" w:cs="Times New Roman"/>
          <w:sz w:val="24"/>
          <w:szCs w:val="24"/>
        </w:rPr>
        <w:t xml:space="preserve">. In addition, the balance between bone resorption and deposition is influenced by osteoblasts or osteoclasts. Per se, osteoclasts are extensively active ion networks that dissolve bone </w:t>
      </w:r>
      <w:r w:rsidR="00511097" w:rsidRPr="00E94AF2">
        <w:rPr>
          <w:rFonts w:ascii="Times New Roman" w:hAnsi="Times New Roman" w:cs="Times New Roman"/>
          <w:sz w:val="24"/>
          <w:szCs w:val="24"/>
        </w:rPr>
        <w:t>minerals and generate the cathepsin K enzyme that dissolves the matrix of the bone</w:t>
      </w:r>
      <w:r w:rsidR="000E0B5A" w:rsidRPr="00E94AF2">
        <w:rPr>
          <w:rFonts w:ascii="Times New Roman" w:hAnsi="Times New Roman" w:cs="Times New Roman"/>
          <w:sz w:val="24"/>
          <w:szCs w:val="24"/>
        </w:rPr>
        <w:t>. Alternatively, osteoblasts continuously dissolve bone calcification with inadequate time for reabsorption to form a newer bone matrix. This process elevates the regeneration activity resulting in fractures that lead to osteoporosis</w:t>
      </w:r>
      <w:r w:rsidR="00DA58ED" w:rsidRPr="00E94AF2">
        <w:rPr>
          <w:rFonts w:ascii="Times New Roman" w:hAnsi="Times New Roman" w:cs="Times New Roman"/>
          <w:sz w:val="24"/>
          <w:szCs w:val="24"/>
        </w:rPr>
        <w:t xml:space="preserve"> (IOF, 2021)</w:t>
      </w:r>
      <w:r w:rsidR="000E0B5A" w:rsidRPr="00E94AF2">
        <w:rPr>
          <w:rFonts w:ascii="Times New Roman" w:hAnsi="Times New Roman" w:cs="Times New Roman"/>
          <w:sz w:val="24"/>
          <w:szCs w:val="24"/>
        </w:rPr>
        <w:t>.</w:t>
      </w:r>
      <w:r w:rsidR="00DA58ED" w:rsidRPr="00E94AF2">
        <w:rPr>
          <w:rFonts w:ascii="Times New Roman" w:hAnsi="Times New Roman" w:cs="Times New Roman"/>
          <w:sz w:val="24"/>
          <w:szCs w:val="24"/>
        </w:rPr>
        <w:t xml:space="preserve"> Moreover, the buildup of senescent </w:t>
      </w:r>
      <w:r w:rsidR="00DA58ED" w:rsidRPr="00E94AF2">
        <w:rPr>
          <w:rFonts w:ascii="Times New Roman" w:hAnsi="Times New Roman" w:cs="Times New Roman"/>
          <w:sz w:val="24"/>
          <w:szCs w:val="24"/>
        </w:rPr>
        <w:lastRenderedPageBreak/>
        <w:t>cells results in the senescence-correlated secretory phenotype that induces an imbalanced bone resorption versus new bone creation that leads to osteoporosis</w:t>
      </w:r>
      <w:r w:rsidR="00972472" w:rsidRPr="00E94AF2">
        <w:rPr>
          <w:rFonts w:ascii="Times New Roman" w:hAnsi="Times New Roman" w:cs="Times New Roman"/>
          <w:sz w:val="24"/>
          <w:szCs w:val="24"/>
        </w:rPr>
        <w:t xml:space="preserve"> </w:t>
      </w:r>
      <w:r w:rsidR="00972472" w:rsidRPr="00E94AF2">
        <w:rPr>
          <w:rFonts w:ascii="Times New Roman" w:hAnsi="Times New Roman" w:cs="Times New Roman"/>
          <w:sz w:val="24"/>
          <w:szCs w:val="24"/>
        </w:rPr>
        <w:t>(Föger-Samwald et al., 2020)</w:t>
      </w:r>
      <w:r w:rsidR="00DA58ED" w:rsidRPr="00E94AF2">
        <w:rPr>
          <w:rFonts w:ascii="Times New Roman" w:hAnsi="Times New Roman" w:cs="Times New Roman"/>
          <w:sz w:val="24"/>
          <w:szCs w:val="24"/>
        </w:rPr>
        <w:t>.</w:t>
      </w:r>
    </w:p>
    <w:p w:rsidR="000E0B5A" w:rsidRPr="00E94AF2" w:rsidRDefault="000E0B5A" w:rsidP="00E94AF2">
      <w:pPr>
        <w:spacing w:after="0" w:line="480" w:lineRule="auto"/>
        <w:rPr>
          <w:rFonts w:ascii="Times New Roman" w:hAnsi="Times New Roman" w:cs="Times New Roman"/>
          <w:sz w:val="24"/>
          <w:szCs w:val="24"/>
        </w:rPr>
      </w:pPr>
      <w:r w:rsidRPr="00E94AF2">
        <w:rPr>
          <w:rFonts w:ascii="Times New Roman" w:hAnsi="Times New Roman" w:cs="Times New Roman"/>
          <w:b/>
          <w:sz w:val="24"/>
          <w:szCs w:val="24"/>
        </w:rPr>
        <w:t>Risk Factors:</w:t>
      </w:r>
      <w:r w:rsidRPr="00E94AF2">
        <w:rPr>
          <w:rFonts w:ascii="Times New Roman" w:hAnsi="Times New Roman" w:cs="Times New Roman"/>
          <w:sz w:val="24"/>
          <w:szCs w:val="24"/>
        </w:rPr>
        <w:t xml:space="preserve"> The key risk factors are </w:t>
      </w:r>
      <w:r w:rsidR="00DA58ED" w:rsidRPr="00E94AF2">
        <w:rPr>
          <w:rFonts w:ascii="Times New Roman" w:hAnsi="Times New Roman" w:cs="Times New Roman"/>
          <w:sz w:val="24"/>
          <w:szCs w:val="24"/>
        </w:rPr>
        <w:t>categorized into two groups namely modifiable and non</w:t>
      </w:r>
      <w:r w:rsidR="000D05B9" w:rsidRPr="00E94AF2">
        <w:rPr>
          <w:rFonts w:ascii="Times New Roman" w:hAnsi="Times New Roman" w:cs="Times New Roman"/>
          <w:sz w:val="24"/>
          <w:szCs w:val="24"/>
        </w:rPr>
        <w:t>-</w:t>
      </w:r>
      <w:r w:rsidR="00DA58ED" w:rsidRPr="00E94AF2">
        <w:rPr>
          <w:rFonts w:ascii="Times New Roman" w:hAnsi="Times New Roman" w:cs="Times New Roman"/>
          <w:sz w:val="24"/>
          <w:szCs w:val="24"/>
        </w:rPr>
        <w:t>modifiable.</w:t>
      </w:r>
      <w:r w:rsidR="000D05B9" w:rsidRPr="00E94AF2">
        <w:rPr>
          <w:rFonts w:ascii="Times New Roman" w:hAnsi="Times New Roman" w:cs="Times New Roman"/>
          <w:sz w:val="24"/>
          <w:szCs w:val="24"/>
        </w:rPr>
        <w:t xml:space="preserve"> As such, non-modifiable risk factors cannot be prevented and include </w:t>
      </w:r>
      <w:r w:rsidR="007C48D6" w:rsidRPr="00E94AF2">
        <w:rPr>
          <w:rFonts w:ascii="Times New Roman" w:hAnsi="Times New Roman" w:cs="Times New Roman"/>
          <w:sz w:val="24"/>
          <w:szCs w:val="24"/>
        </w:rPr>
        <w:t>female anatomy</w:t>
      </w:r>
      <w:r w:rsidR="000D05B9" w:rsidRPr="00E94AF2">
        <w:rPr>
          <w:rFonts w:ascii="Times New Roman" w:hAnsi="Times New Roman" w:cs="Times New Roman"/>
          <w:sz w:val="24"/>
          <w:szCs w:val="24"/>
        </w:rPr>
        <w:t>, family predisposition, mature age, Asian or Caucasian ethnicity,</w:t>
      </w:r>
      <w:r w:rsidR="00972472" w:rsidRPr="00E94AF2">
        <w:rPr>
          <w:rFonts w:ascii="Times New Roman" w:hAnsi="Times New Roman" w:cs="Times New Roman"/>
          <w:sz w:val="24"/>
          <w:szCs w:val="24"/>
        </w:rPr>
        <w:t xml:space="preserve"> and</w:t>
      </w:r>
      <w:r w:rsidR="000D05B9" w:rsidRPr="00E94AF2">
        <w:rPr>
          <w:rFonts w:ascii="Times New Roman" w:hAnsi="Times New Roman" w:cs="Times New Roman"/>
          <w:sz w:val="24"/>
          <w:szCs w:val="24"/>
        </w:rPr>
        <w:t xml:space="preserve"> menopause</w:t>
      </w:r>
      <w:r w:rsidR="00972472" w:rsidRPr="00E94AF2">
        <w:rPr>
          <w:rFonts w:ascii="Times New Roman" w:hAnsi="Times New Roman" w:cs="Times New Roman"/>
          <w:sz w:val="24"/>
          <w:szCs w:val="24"/>
        </w:rPr>
        <w:t xml:space="preserve"> </w:t>
      </w:r>
      <w:r w:rsidR="000D05B9" w:rsidRPr="00E94AF2">
        <w:rPr>
          <w:rFonts w:ascii="Times New Roman" w:hAnsi="Times New Roman" w:cs="Times New Roman"/>
          <w:sz w:val="24"/>
          <w:szCs w:val="24"/>
        </w:rPr>
        <w:t xml:space="preserve">(Salari et al., 2021). On the other hand, modifiable risk factors can be avoided and encompass </w:t>
      </w:r>
      <w:r w:rsidR="007C48D6" w:rsidRPr="00E94AF2">
        <w:rPr>
          <w:rFonts w:ascii="Times New Roman" w:hAnsi="Times New Roman" w:cs="Times New Roman"/>
          <w:sz w:val="24"/>
          <w:szCs w:val="24"/>
        </w:rPr>
        <w:t xml:space="preserve">a </w:t>
      </w:r>
      <w:r w:rsidR="000D05B9" w:rsidRPr="00E94AF2">
        <w:rPr>
          <w:rFonts w:ascii="Times New Roman" w:hAnsi="Times New Roman" w:cs="Times New Roman"/>
          <w:sz w:val="24"/>
          <w:szCs w:val="24"/>
        </w:rPr>
        <w:t xml:space="preserve">lack of regular physical exercises which lowers </w:t>
      </w:r>
      <w:r w:rsidR="007C48D6" w:rsidRPr="00E94AF2">
        <w:rPr>
          <w:rFonts w:ascii="Times New Roman" w:hAnsi="Times New Roman" w:cs="Times New Roman"/>
          <w:sz w:val="24"/>
          <w:szCs w:val="24"/>
        </w:rPr>
        <w:t xml:space="preserve">peak bone mass, increasing the risk of osteoporosis. A petite frame is a common risk factor in women, which translates to a lower peak bone mass which makes individuals prone to osteoporosis. Other modifiable risks aspects include cigarette smoking, alcohol consumption, longstanding glucocorticoid use, and deficiency in calcium intake </w:t>
      </w:r>
      <w:r w:rsidR="007C48D6" w:rsidRPr="00E94AF2">
        <w:rPr>
          <w:rFonts w:ascii="Times New Roman" w:hAnsi="Times New Roman" w:cs="Times New Roman"/>
          <w:sz w:val="24"/>
          <w:szCs w:val="24"/>
        </w:rPr>
        <w:t>(</w:t>
      </w:r>
      <w:r w:rsidR="007C48D6" w:rsidRPr="00E94AF2">
        <w:rPr>
          <w:rFonts w:ascii="Times New Roman" w:hAnsi="Times New Roman" w:cs="Times New Roman"/>
          <w:sz w:val="24"/>
          <w:szCs w:val="24"/>
        </w:rPr>
        <w:t>Salari et al., 2021).</w:t>
      </w:r>
    </w:p>
    <w:p w:rsidR="007C48D6" w:rsidRPr="00E94AF2" w:rsidRDefault="007C48D6" w:rsidP="00E94AF2">
      <w:pPr>
        <w:spacing w:after="0" w:line="480" w:lineRule="auto"/>
        <w:rPr>
          <w:rFonts w:ascii="Times New Roman" w:hAnsi="Times New Roman" w:cs="Times New Roman"/>
          <w:sz w:val="24"/>
          <w:szCs w:val="24"/>
        </w:rPr>
      </w:pPr>
      <w:r w:rsidRPr="00E94AF2">
        <w:rPr>
          <w:rFonts w:ascii="Times New Roman" w:hAnsi="Times New Roman" w:cs="Times New Roman"/>
          <w:b/>
          <w:sz w:val="24"/>
          <w:szCs w:val="24"/>
        </w:rPr>
        <w:t>Major Signs and Symptoms:</w:t>
      </w:r>
      <w:r w:rsidRPr="00E94AF2">
        <w:rPr>
          <w:rFonts w:ascii="Times New Roman" w:hAnsi="Times New Roman" w:cs="Times New Roman"/>
          <w:sz w:val="24"/>
          <w:szCs w:val="24"/>
        </w:rPr>
        <w:t xml:space="preserve"> The primary symptom of osteoporosis is bouts of acute back pain triggered by a pathologic vertebral compression fracture. </w:t>
      </w:r>
      <w:r w:rsidR="00972472" w:rsidRPr="00E94AF2">
        <w:rPr>
          <w:rFonts w:ascii="Times New Roman" w:hAnsi="Times New Roman" w:cs="Times New Roman"/>
          <w:sz w:val="24"/>
          <w:szCs w:val="24"/>
        </w:rPr>
        <w:t xml:space="preserve">Brittle bones that break easily, a hunched posture, and loss of height are clinical manifestations of osteoporosis. A stooped posture can cause back or neck pain and impact an individual’s breathing process due to pressure on the airway </w:t>
      </w:r>
      <w:r w:rsidR="00972472" w:rsidRPr="00E94AF2">
        <w:rPr>
          <w:rFonts w:ascii="Times New Roman" w:hAnsi="Times New Roman" w:cs="Times New Roman"/>
          <w:sz w:val="24"/>
          <w:szCs w:val="24"/>
        </w:rPr>
        <w:t>(Keen &amp; Reddivari, 2020)</w:t>
      </w:r>
      <w:r w:rsidR="00972472" w:rsidRPr="00E94AF2">
        <w:rPr>
          <w:rFonts w:ascii="Times New Roman" w:hAnsi="Times New Roman" w:cs="Times New Roman"/>
          <w:sz w:val="24"/>
          <w:szCs w:val="24"/>
        </w:rPr>
        <w:t xml:space="preserve">. </w:t>
      </w:r>
    </w:p>
    <w:p w:rsidR="00972472" w:rsidRPr="00E94AF2" w:rsidRDefault="00972472" w:rsidP="00E94AF2">
      <w:pPr>
        <w:spacing w:after="0" w:line="480" w:lineRule="auto"/>
        <w:rPr>
          <w:rFonts w:ascii="Times New Roman" w:hAnsi="Times New Roman" w:cs="Times New Roman"/>
          <w:sz w:val="24"/>
          <w:szCs w:val="24"/>
        </w:rPr>
      </w:pPr>
      <w:r w:rsidRPr="00E94AF2">
        <w:rPr>
          <w:rFonts w:ascii="Times New Roman" w:hAnsi="Times New Roman" w:cs="Times New Roman"/>
          <w:sz w:val="24"/>
          <w:szCs w:val="24"/>
        </w:rPr>
        <w:t xml:space="preserve">Diagnostic Testing: The first step in diagnosing osteoporosis is derived from the </w:t>
      </w:r>
      <w:r w:rsidR="00E94AF2" w:rsidRPr="00E94AF2">
        <w:rPr>
          <w:rFonts w:ascii="Times New Roman" w:hAnsi="Times New Roman" w:cs="Times New Roman"/>
          <w:sz w:val="24"/>
          <w:szCs w:val="24"/>
        </w:rPr>
        <w:t>dual-energy</w:t>
      </w:r>
      <w:r w:rsidRPr="00E94AF2">
        <w:rPr>
          <w:rFonts w:ascii="Times New Roman" w:hAnsi="Times New Roman" w:cs="Times New Roman"/>
          <w:sz w:val="24"/>
          <w:szCs w:val="24"/>
        </w:rPr>
        <w:t xml:space="preserve"> X-ray </w:t>
      </w:r>
      <w:r w:rsidR="00E94AF2" w:rsidRPr="00E94AF2">
        <w:rPr>
          <w:rFonts w:ascii="Times New Roman" w:hAnsi="Times New Roman" w:cs="Times New Roman"/>
          <w:sz w:val="24"/>
          <w:szCs w:val="24"/>
        </w:rPr>
        <w:t xml:space="preserve">absorptiometry (DEXA) scan that determines whether the density of the bone is utilizing a very low-energy beam of radiation (Oliveira et al., 2022). Specifically, it establishes the resolution of the hip bones, wrist, and spine. It is noteworthy to acknowledge that there are certain recommendations that align with the usability of the DEXA scan. For one, a person’s age and risk factors are considered when recommending a DEXA scan. Notably, CT scans, bone scans, and MRI are diagnostic tests that differentiate the cause of a fracture. On the other hand, standard X-rays detect osteoporosis at its final phases </w:t>
      </w:r>
      <w:r w:rsidR="00E94AF2" w:rsidRPr="00E94AF2">
        <w:rPr>
          <w:rFonts w:ascii="Times New Roman" w:hAnsi="Times New Roman" w:cs="Times New Roman"/>
          <w:sz w:val="24"/>
          <w:szCs w:val="24"/>
        </w:rPr>
        <w:t>(Oliveira et al., 2022).</w:t>
      </w:r>
    </w:p>
    <w:p w:rsidR="00E94AF2" w:rsidRDefault="00E94AF2" w:rsidP="00E94AF2">
      <w:pPr>
        <w:spacing w:after="0" w:line="480" w:lineRule="auto"/>
        <w:jc w:val="center"/>
        <w:rPr>
          <w:rFonts w:ascii="Times New Roman" w:hAnsi="Times New Roman" w:cs="Times New Roman"/>
          <w:b/>
          <w:sz w:val="24"/>
          <w:szCs w:val="24"/>
        </w:rPr>
      </w:pPr>
    </w:p>
    <w:p w:rsidR="00E94AF2" w:rsidRDefault="00E94AF2" w:rsidP="00E94AF2">
      <w:pPr>
        <w:spacing w:after="0" w:line="480" w:lineRule="auto"/>
        <w:jc w:val="center"/>
        <w:rPr>
          <w:rFonts w:ascii="Times New Roman" w:hAnsi="Times New Roman" w:cs="Times New Roman"/>
          <w:b/>
          <w:sz w:val="24"/>
          <w:szCs w:val="24"/>
        </w:rPr>
      </w:pPr>
      <w:bookmarkStart w:id="0" w:name="_GoBack"/>
      <w:bookmarkEnd w:id="0"/>
    </w:p>
    <w:p w:rsidR="00E94AF2" w:rsidRDefault="00E94AF2" w:rsidP="00E94AF2">
      <w:pPr>
        <w:spacing w:after="0" w:line="480" w:lineRule="auto"/>
        <w:jc w:val="center"/>
        <w:rPr>
          <w:rFonts w:ascii="Times New Roman" w:hAnsi="Times New Roman" w:cs="Times New Roman"/>
          <w:b/>
          <w:sz w:val="24"/>
          <w:szCs w:val="24"/>
        </w:rPr>
      </w:pPr>
    </w:p>
    <w:p w:rsidR="00E94AF2" w:rsidRDefault="00E94AF2" w:rsidP="00E94AF2">
      <w:pPr>
        <w:spacing w:after="0" w:line="480" w:lineRule="auto"/>
        <w:jc w:val="center"/>
        <w:rPr>
          <w:rFonts w:ascii="Times New Roman" w:hAnsi="Times New Roman" w:cs="Times New Roman"/>
          <w:b/>
          <w:sz w:val="24"/>
          <w:szCs w:val="24"/>
        </w:rPr>
      </w:pPr>
    </w:p>
    <w:p w:rsidR="00E94AF2" w:rsidRDefault="00E94AF2" w:rsidP="00E94AF2">
      <w:pPr>
        <w:spacing w:after="0" w:line="480" w:lineRule="auto"/>
        <w:jc w:val="center"/>
        <w:rPr>
          <w:rFonts w:ascii="Times New Roman" w:hAnsi="Times New Roman" w:cs="Times New Roman"/>
          <w:b/>
          <w:sz w:val="24"/>
          <w:szCs w:val="24"/>
        </w:rPr>
      </w:pPr>
    </w:p>
    <w:p w:rsidR="00E94AF2" w:rsidRDefault="00E94AF2" w:rsidP="00E94AF2">
      <w:pPr>
        <w:spacing w:after="0" w:line="480" w:lineRule="auto"/>
        <w:jc w:val="center"/>
        <w:rPr>
          <w:rFonts w:ascii="Times New Roman" w:hAnsi="Times New Roman" w:cs="Times New Roman"/>
          <w:b/>
          <w:sz w:val="24"/>
          <w:szCs w:val="24"/>
        </w:rPr>
      </w:pPr>
    </w:p>
    <w:p w:rsidR="00E94AF2" w:rsidRDefault="00E94AF2" w:rsidP="00E94AF2">
      <w:pPr>
        <w:spacing w:after="0" w:line="480" w:lineRule="auto"/>
        <w:jc w:val="center"/>
        <w:rPr>
          <w:rFonts w:ascii="Times New Roman" w:hAnsi="Times New Roman" w:cs="Times New Roman"/>
          <w:b/>
          <w:sz w:val="24"/>
          <w:szCs w:val="24"/>
        </w:rPr>
      </w:pPr>
    </w:p>
    <w:p w:rsidR="00E94AF2" w:rsidRDefault="00E94AF2" w:rsidP="00E94AF2">
      <w:pPr>
        <w:spacing w:after="0" w:line="480" w:lineRule="auto"/>
        <w:jc w:val="center"/>
        <w:rPr>
          <w:rFonts w:ascii="Times New Roman" w:hAnsi="Times New Roman" w:cs="Times New Roman"/>
          <w:b/>
          <w:sz w:val="24"/>
          <w:szCs w:val="24"/>
        </w:rPr>
      </w:pPr>
    </w:p>
    <w:p w:rsidR="00E94AF2" w:rsidRDefault="00E94AF2" w:rsidP="00E94AF2">
      <w:pPr>
        <w:spacing w:after="0" w:line="480" w:lineRule="auto"/>
        <w:jc w:val="center"/>
        <w:rPr>
          <w:rFonts w:ascii="Times New Roman" w:hAnsi="Times New Roman" w:cs="Times New Roman"/>
          <w:b/>
          <w:sz w:val="24"/>
          <w:szCs w:val="24"/>
        </w:rPr>
      </w:pPr>
    </w:p>
    <w:p w:rsidR="00E94AF2" w:rsidRDefault="00E94AF2" w:rsidP="00E94AF2">
      <w:pPr>
        <w:spacing w:after="0" w:line="480" w:lineRule="auto"/>
        <w:jc w:val="center"/>
        <w:rPr>
          <w:rFonts w:ascii="Times New Roman" w:hAnsi="Times New Roman" w:cs="Times New Roman"/>
          <w:b/>
          <w:sz w:val="24"/>
          <w:szCs w:val="24"/>
        </w:rPr>
      </w:pPr>
    </w:p>
    <w:p w:rsidR="00E94AF2" w:rsidRDefault="00E94AF2" w:rsidP="00E94AF2">
      <w:pPr>
        <w:spacing w:after="0" w:line="480" w:lineRule="auto"/>
        <w:jc w:val="center"/>
        <w:rPr>
          <w:rFonts w:ascii="Times New Roman" w:hAnsi="Times New Roman" w:cs="Times New Roman"/>
          <w:b/>
          <w:sz w:val="24"/>
          <w:szCs w:val="24"/>
        </w:rPr>
      </w:pPr>
    </w:p>
    <w:p w:rsidR="00E94AF2" w:rsidRDefault="00E94AF2" w:rsidP="00E94AF2">
      <w:pPr>
        <w:spacing w:after="0" w:line="480" w:lineRule="auto"/>
        <w:jc w:val="center"/>
        <w:rPr>
          <w:rFonts w:ascii="Times New Roman" w:hAnsi="Times New Roman" w:cs="Times New Roman"/>
          <w:b/>
          <w:sz w:val="24"/>
          <w:szCs w:val="24"/>
        </w:rPr>
      </w:pPr>
    </w:p>
    <w:p w:rsidR="00E94AF2" w:rsidRDefault="00E94AF2" w:rsidP="00E94AF2">
      <w:pPr>
        <w:spacing w:after="0" w:line="480" w:lineRule="auto"/>
        <w:jc w:val="center"/>
        <w:rPr>
          <w:rFonts w:ascii="Times New Roman" w:hAnsi="Times New Roman" w:cs="Times New Roman"/>
          <w:b/>
          <w:sz w:val="24"/>
          <w:szCs w:val="24"/>
        </w:rPr>
      </w:pPr>
    </w:p>
    <w:p w:rsidR="00E94AF2" w:rsidRDefault="00E94AF2" w:rsidP="00E94AF2">
      <w:pPr>
        <w:spacing w:after="0" w:line="480" w:lineRule="auto"/>
        <w:jc w:val="center"/>
        <w:rPr>
          <w:rFonts w:ascii="Times New Roman" w:hAnsi="Times New Roman" w:cs="Times New Roman"/>
          <w:b/>
          <w:sz w:val="24"/>
          <w:szCs w:val="24"/>
        </w:rPr>
      </w:pPr>
    </w:p>
    <w:p w:rsidR="00E94AF2" w:rsidRDefault="00E94AF2" w:rsidP="00E94AF2">
      <w:pPr>
        <w:spacing w:after="0" w:line="480" w:lineRule="auto"/>
        <w:jc w:val="center"/>
        <w:rPr>
          <w:rFonts w:ascii="Times New Roman" w:hAnsi="Times New Roman" w:cs="Times New Roman"/>
          <w:b/>
          <w:sz w:val="24"/>
          <w:szCs w:val="24"/>
        </w:rPr>
      </w:pPr>
    </w:p>
    <w:p w:rsidR="00E94AF2" w:rsidRDefault="00E94AF2" w:rsidP="00E94AF2">
      <w:pPr>
        <w:spacing w:after="0" w:line="480" w:lineRule="auto"/>
        <w:jc w:val="center"/>
        <w:rPr>
          <w:rFonts w:ascii="Times New Roman" w:hAnsi="Times New Roman" w:cs="Times New Roman"/>
          <w:b/>
          <w:sz w:val="24"/>
          <w:szCs w:val="24"/>
        </w:rPr>
      </w:pPr>
    </w:p>
    <w:p w:rsidR="00E94AF2" w:rsidRDefault="00E94AF2" w:rsidP="00E94AF2">
      <w:pPr>
        <w:spacing w:after="0" w:line="480" w:lineRule="auto"/>
        <w:jc w:val="center"/>
        <w:rPr>
          <w:rFonts w:ascii="Times New Roman" w:hAnsi="Times New Roman" w:cs="Times New Roman"/>
          <w:b/>
          <w:sz w:val="24"/>
          <w:szCs w:val="24"/>
        </w:rPr>
      </w:pPr>
    </w:p>
    <w:p w:rsidR="00E94AF2" w:rsidRDefault="00E94AF2" w:rsidP="00E94AF2">
      <w:pPr>
        <w:spacing w:after="0" w:line="480" w:lineRule="auto"/>
        <w:jc w:val="center"/>
        <w:rPr>
          <w:rFonts w:ascii="Times New Roman" w:hAnsi="Times New Roman" w:cs="Times New Roman"/>
          <w:b/>
          <w:sz w:val="24"/>
          <w:szCs w:val="24"/>
        </w:rPr>
      </w:pPr>
    </w:p>
    <w:p w:rsidR="00E94AF2" w:rsidRDefault="00E94AF2" w:rsidP="00E94AF2">
      <w:pPr>
        <w:spacing w:after="0" w:line="480" w:lineRule="auto"/>
        <w:jc w:val="center"/>
        <w:rPr>
          <w:rFonts w:ascii="Times New Roman" w:hAnsi="Times New Roman" w:cs="Times New Roman"/>
          <w:b/>
          <w:sz w:val="24"/>
          <w:szCs w:val="24"/>
        </w:rPr>
      </w:pPr>
    </w:p>
    <w:p w:rsidR="00E94AF2" w:rsidRDefault="00E94AF2" w:rsidP="00E94AF2">
      <w:pPr>
        <w:spacing w:after="0" w:line="480" w:lineRule="auto"/>
        <w:jc w:val="center"/>
        <w:rPr>
          <w:rFonts w:ascii="Times New Roman" w:hAnsi="Times New Roman" w:cs="Times New Roman"/>
          <w:b/>
          <w:sz w:val="24"/>
          <w:szCs w:val="24"/>
        </w:rPr>
      </w:pPr>
    </w:p>
    <w:p w:rsidR="00E94AF2" w:rsidRDefault="00E94AF2" w:rsidP="00E94AF2">
      <w:pPr>
        <w:spacing w:after="0" w:line="480" w:lineRule="auto"/>
        <w:jc w:val="center"/>
        <w:rPr>
          <w:rFonts w:ascii="Times New Roman" w:hAnsi="Times New Roman" w:cs="Times New Roman"/>
          <w:b/>
          <w:sz w:val="24"/>
          <w:szCs w:val="24"/>
        </w:rPr>
      </w:pPr>
    </w:p>
    <w:p w:rsidR="00E94AF2" w:rsidRPr="00E94AF2" w:rsidRDefault="00E94AF2" w:rsidP="00E94AF2">
      <w:pPr>
        <w:spacing w:after="0" w:line="480" w:lineRule="auto"/>
        <w:jc w:val="center"/>
        <w:rPr>
          <w:rFonts w:ascii="Times New Roman" w:hAnsi="Times New Roman" w:cs="Times New Roman"/>
          <w:b/>
          <w:sz w:val="24"/>
          <w:szCs w:val="24"/>
        </w:rPr>
      </w:pPr>
      <w:r w:rsidRPr="00E94AF2">
        <w:rPr>
          <w:rFonts w:ascii="Times New Roman" w:hAnsi="Times New Roman" w:cs="Times New Roman"/>
          <w:b/>
          <w:sz w:val="24"/>
          <w:szCs w:val="24"/>
        </w:rPr>
        <w:t>References</w:t>
      </w:r>
    </w:p>
    <w:p w:rsidR="00E94AF2" w:rsidRPr="00E94AF2" w:rsidRDefault="00E94AF2" w:rsidP="00E94AF2">
      <w:pPr>
        <w:spacing w:after="0" w:line="480" w:lineRule="auto"/>
        <w:ind w:left="720" w:hanging="720"/>
        <w:rPr>
          <w:rFonts w:ascii="Times New Roman" w:hAnsi="Times New Roman" w:cs="Times New Roman"/>
          <w:sz w:val="24"/>
          <w:szCs w:val="24"/>
        </w:rPr>
      </w:pPr>
      <w:r w:rsidRPr="00E94AF2">
        <w:rPr>
          <w:rFonts w:ascii="Times New Roman" w:hAnsi="Times New Roman" w:cs="Times New Roman"/>
          <w:sz w:val="24"/>
          <w:szCs w:val="24"/>
        </w:rPr>
        <w:t>Föger-Samwald, U., Dovjak, P., Azizi-Semrad, U., Kerschan-Schindl, K., &amp; Pietschmann, P. (2020). Osteoporosis: Pathophysiology and therapeutic options. </w:t>
      </w:r>
      <w:r w:rsidRPr="00E94AF2">
        <w:rPr>
          <w:rFonts w:ascii="Times New Roman" w:hAnsi="Times New Roman" w:cs="Times New Roman"/>
          <w:i/>
          <w:iCs/>
          <w:sz w:val="24"/>
          <w:szCs w:val="24"/>
        </w:rPr>
        <w:t>EXCLI Journal</w:t>
      </w:r>
      <w:r w:rsidRPr="00E94AF2">
        <w:rPr>
          <w:rFonts w:ascii="Times New Roman" w:hAnsi="Times New Roman" w:cs="Times New Roman"/>
          <w:sz w:val="24"/>
          <w:szCs w:val="24"/>
        </w:rPr>
        <w:t>, </w:t>
      </w:r>
      <w:r w:rsidRPr="00E94AF2">
        <w:rPr>
          <w:rFonts w:ascii="Times New Roman" w:hAnsi="Times New Roman" w:cs="Times New Roman"/>
          <w:i/>
          <w:iCs/>
          <w:sz w:val="24"/>
          <w:szCs w:val="24"/>
        </w:rPr>
        <w:t>19</w:t>
      </w:r>
      <w:r w:rsidRPr="00E94AF2">
        <w:rPr>
          <w:rFonts w:ascii="Times New Roman" w:hAnsi="Times New Roman" w:cs="Times New Roman"/>
          <w:sz w:val="24"/>
          <w:szCs w:val="24"/>
        </w:rPr>
        <w:t xml:space="preserve">, 1017–1037. </w:t>
      </w:r>
      <w:hyperlink r:id="rId6" w:history="1">
        <w:r w:rsidRPr="00E94AF2">
          <w:rPr>
            <w:rStyle w:val="Hyperlink"/>
            <w:rFonts w:ascii="Times New Roman" w:hAnsi="Times New Roman" w:cs="Times New Roman"/>
            <w:sz w:val="24"/>
            <w:szCs w:val="24"/>
          </w:rPr>
          <w:t>https://doi.org/10.17179/excli2020-2591</w:t>
        </w:r>
      </w:hyperlink>
    </w:p>
    <w:p w:rsidR="00E94AF2" w:rsidRPr="00E94AF2" w:rsidRDefault="00E94AF2" w:rsidP="00E94AF2">
      <w:pPr>
        <w:spacing w:after="0" w:line="480" w:lineRule="auto"/>
        <w:ind w:left="720" w:hanging="720"/>
        <w:rPr>
          <w:rFonts w:ascii="Times New Roman" w:hAnsi="Times New Roman" w:cs="Times New Roman"/>
          <w:sz w:val="24"/>
          <w:szCs w:val="24"/>
        </w:rPr>
      </w:pPr>
      <w:r w:rsidRPr="00E94AF2">
        <w:rPr>
          <w:rFonts w:ascii="Times New Roman" w:hAnsi="Times New Roman" w:cs="Times New Roman"/>
          <w:sz w:val="24"/>
          <w:szCs w:val="24"/>
        </w:rPr>
        <w:t>IOF. (2019, October 9). </w:t>
      </w:r>
      <w:r w:rsidRPr="00E94AF2">
        <w:rPr>
          <w:rFonts w:ascii="Times New Roman" w:hAnsi="Times New Roman" w:cs="Times New Roman"/>
          <w:iCs/>
          <w:sz w:val="24"/>
          <w:szCs w:val="24"/>
        </w:rPr>
        <w:t>Pathophysiology</w:t>
      </w:r>
      <w:r w:rsidRPr="00E94AF2">
        <w:rPr>
          <w:rFonts w:ascii="Times New Roman" w:hAnsi="Times New Roman" w:cs="Times New Roman"/>
          <w:sz w:val="24"/>
          <w:szCs w:val="24"/>
        </w:rPr>
        <w:t xml:space="preserve">. </w:t>
      </w:r>
      <w:r w:rsidRPr="00E94AF2">
        <w:rPr>
          <w:rFonts w:ascii="Times New Roman" w:hAnsi="Times New Roman" w:cs="Times New Roman"/>
          <w:i/>
          <w:sz w:val="24"/>
          <w:szCs w:val="24"/>
        </w:rPr>
        <w:t>International Osteoporosis Foundation</w:t>
      </w:r>
      <w:r w:rsidRPr="00E94AF2">
        <w:rPr>
          <w:rFonts w:ascii="Times New Roman" w:hAnsi="Times New Roman" w:cs="Times New Roman"/>
          <w:sz w:val="24"/>
          <w:szCs w:val="24"/>
        </w:rPr>
        <w:t xml:space="preserve"> | IOF. </w:t>
      </w:r>
      <w:hyperlink r:id="rId7" w:history="1">
        <w:r w:rsidRPr="00E94AF2">
          <w:rPr>
            <w:rStyle w:val="Hyperlink"/>
            <w:rFonts w:ascii="Times New Roman" w:hAnsi="Times New Roman" w:cs="Times New Roman"/>
            <w:sz w:val="24"/>
            <w:szCs w:val="24"/>
          </w:rPr>
          <w:t>https://www.osteoporosis.foundation/health-professionals/about-osteoporosis/pathophysiology</w:t>
        </w:r>
      </w:hyperlink>
    </w:p>
    <w:p w:rsidR="00E94AF2" w:rsidRPr="00E94AF2" w:rsidRDefault="00E94AF2" w:rsidP="00E94AF2">
      <w:pPr>
        <w:spacing w:after="0" w:line="480" w:lineRule="auto"/>
        <w:ind w:left="720" w:hanging="720"/>
        <w:rPr>
          <w:rFonts w:ascii="Times New Roman" w:hAnsi="Times New Roman" w:cs="Times New Roman"/>
          <w:sz w:val="24"/>
          <w:szCs w:val="24"/>
        </w:rPr>
      </w:pPr>
      <w:r w:rsidRPr="00E94AF2">
        <w:rPr>
          <w:rFonts w:ascii="Times New Roman" w:hAnsi="Times New Roman" w:cs="Times New Roman"/>
          <w:sz w:val="24"/>
          <w:szCs w:val="24"/>
        </w:rPr>
        <w:t>Keen, M., &amp; Reddivari, A. (2020, June 23). </w:t>
      </w:r>
      <w:r w:rsidRPr="00E94AF2">
        <w:rPr>
          <w:rFonts w:ascii="Times New Roman" w:hAnsi="Times New Roman" w:cs="Times New Roman"/>
          <w:i/>
          <w:iCs/>
          <w:sz w:val="24"/>
          <w:szCs w:val="24"/>
        </w:rPr>
        <w:t>Osteoporosis in females - StatPearls - NCBI bookshelf</w:t>
      </w:r>
      <w:r w:rsidRPr="00E94AF2">
        <w:rPr>
          <w:rFonts w:ascii="Times New Roman" w:hAnsi="Times New Roman" w:cs="Times New Roman"/>
          <w:sz w:val="24"/>
          <w:szCs w:val="24"/>
        </w:rPr>
        <w:t>. National Center for Biotechnology Information. </w:t>
      </w:r>
      <w:hyperlink r:id="rId8" w:history="1">
        <w:r w:rsidRPr="00E94AF2">
          <w:rPr>
            <w:rStyle w:val="Hyperlink"/>
            <w:rFonts w:ascii="Times New Roman" w:hAnsi="Times New Roman" w:cs="Times New Roman"/>
            <w:sz w:val="24"/>
            <w:szCs w:val="24"/>
          </w:rPr>
          <w:t>https://www.ncbi.nlm.nih.gov/books/NBK559156/</w:t>
        </w:r>
      </w:hyperlink>
    </w:p>
    <w:p w:rsidR="00E94AF2" w:rsidRPr="00E94AF2" w:rsidRDefault="00E94AF2" w:rsidP="00E94AF2">
      <w:pPr>
        <w:spacing w:after="0" w:line="480" w:lineRule="auto"/>
        <w:ind w:left="720" w:hanging="720"/>
        <w:rPr>
          <w:rFonts w:ascii="Times New Roman" w:hAnsi="Times New Roman" w:cs="Times New Roman"/>
          <w:sz w:val="24"/>
          <w:szCs w:val="24"/>
        </w:rPr>
      </w:pPr>
      <w:r w:rsidRPr="00E94AF2">
        <w:rPr>
          <w:rFonts w:ascii="Times New Roman" w:hAnsi="Times New Roman" w:cs="Times New Roman"/>
          <w:sz w:val="24"/>
          <w:szCs w:val="24"/>
        </w:rPr>
        <w:t>Oliveira, M. A., Moraes, R., Castanha, E. B., Prevedello, A. S., Vieira Filho, J., Bussolaro, F. A., &amp; García Cava, D. (2022). Osteoporosis screening: Applied methods and technological trends. </w:t>
      </w:r>
      <w:r w:rsidRPr="00E94AF2">
        <w:rPr>
          <w:rFonts w:ascii="Times New Roman" w:hAnsi="Times New Roman" w:cs="Times New Roman"/>
          <w:i/>
          <w:iCs/>
          <w:sz w:val="24"/>
          <w:szCs w:val="24"/>
        </w:rPr>
        <w:t>Medical Engineering &amp; Physics</w:t>
      </w:r>
      <w:r w:rsidRPr="00E94AF2">
        <w:rPr>
          <w:rFonts w:ascii="Times New Roman" w:hAnsi="Times New Roman" w:cs="Times New Roman"/>
          <w:sz w:val="24"/>
          <w:szCs w:val="24"/>
        </w:rPr>
        <w:t>, </w:t>
      </w:r>
      <w:r w:rsidRPr="00E94AF2">
        <w:rPr>
          <w:rFonts w:ascii="Times New Roman" w:hAnsi="Times New Roman" w:cs="Times New Roman"/>
          <w:i/>
          <w:iCs/>
          <w:sz w:val="24"/>
          <w:szCs w:val="24"/>
        </w:rPr>
        <w:t>108</w:t>
      </w:r>
      <w:r w:rsidRPr="00E94AF2">
        <w:rPr>
          <w:rFonts w:ascii="Times New Roman" w:hAnsi="Times New Roman" w:cs="Times New Roman"/>
          <w:sz w:val="24"/>
          <w:szCs w:val="24"/>
        </w:rPr>
        <w:t xml:space="preserve">, 103887. </w:t>
      </w:r>
      <w:hyperlink r:id="rId9" w:history="1">
        <w:r w:rsidRPr="00E94AF2">
          <w:rPr>
            <w:rStyle w:val="Hyperlink"/>
            <w:rFonts w:ascii="Times New Roman" w:hAnsi="Times New Roman" w:cs="Times New Roman"/>
            <w:sz w:val="24"/>
            <w:szCs w:val="24"/>
          </w:rPr>
          <w:t>https://doi.org/10.1016/j.medengphy.2022.103887</w:t>
        </w:r>
      </w:hyperlink>
    </w:p>
    <w:p w:rsidR="00E94AF2" w:rsidRPr="00E94AF2" w:rsidRDefault="00E94AF2" w:rsidP="00E94AF2">
      <w:pPr>
        <w:spacing w:after="0" w:line="480" w:lineRule="auto"/>
        <w:ind w:left="720" w:hanging="720"/>
        <w:rPr>
          <w:rFonts w:ascii="Times New Roman" w:hAnsi="Times New Roman" w:cs="Times New Roman"/>
          <w:sz w:val="24"/>
          <w:szCs w:val="24"/>
        </w:rPr>
      </w:pPr>
      <w:r w:rsidRPr="00E94AF2">
        <w:rPr>
          <w:rFonts w:ascii="Times New Roman" w:hAnsi="Times New Roman" w:cs="Times New Roman"/>
          <w:sz w:val="24"/>
          <w:szCs w:val="24"/>
        </w:rPr>
        <w:t>Salari, N., Ghasemi, H., Mohammadi, L., Behzadi, M. H., Rabieenia, E., Shohaimi, S., &amp; Mohammadi, M. (2021). The global prevalence of osteoporosis in the world: a comprehensive systematic review and meta-analysis. </w:t>
      </w:r>
      <w:r w:rsidRPr="00E94AF2">
        <w:rPr>
          <w:rFonts w:ascii="Times New Roman" w:hAnsi="Times New Roman" w:cs="Times New Roman"/>
          <w:i/>
          <w:iCs/>
          <w:sz w:val="24"/>
          <w:szCs w:val="24"/>
        </w:rPr>
        <w:t>Journal of Orthopaedic Surgery and Research</w:t>
      </w:r>
      <w:r w:rsidRPr="00E94AF2">
        <w:rPr>
          <w:rFonts w:ascii="Times New Roman" w:hAnsi="Times New Roman" w:cs="Times New Roman"/>
          <w:sz w:val="24"/>
          <w:szCs w:val="24"/>
        </w:rPr>
        <w:t>, </w:t>
      </w:r>
      <w:r w:rsidRPr="00E94AF2">
        <w:rPr>
          <w:rFonts w:ascii="Times New Roman" w:hAnsi="Times New Roman" w:cs="Times New Roman"/>
          <w:i/>
          <w:iCs/>
          <w:sz w:val="24"/>
          <w:szCs w:val="24"/>
        </w:rPr>
        <w:t>16</w:t>
      </w:r>
      <w:r w:rsidRPr="00E94AF2">
        <w:rPr>
          <w:rFonts w:ascii="Times New Roman" w:hAnsi="Times New Roman" w:cs="Times New Roman"/>
          <w:sz w:val="24"/>
          <w:szCs w:val="24"/>
        </w:rPr>
        <w:t xml:space="preserve">(1), 609. </w:t>
      </w:r>
      <w:hyperlink r:id="rId10" w:history="1">
        <w:r w:rsidRPr="00E94AF2">
          <w:rPr>
            <w:rStyle w:val="Hyperlink"/>
            <w:rFonts w:ascii="Times New Roman" w:hAnsi="Times New Roman" w:cs="Times New Roman"/>
            <w:sz w:val="24"/>
            <w:szCs w:val="24"/>
          </w:rPr>
          <w:t>https://doi.org/10.1186/s13018-021-02772-0</w:t>
        </w:r>
      </w:hyperlink>
    </w:p>
    <w:p w:rsidR="00E94AF2" w:rsidRPr="00E94AF2" w:rsidRDefault="00E94AF2" w:rsidP="00E94AF2">
      <w:pPr>
        <w:spacing w:after="0" w:line="480" w:lineRule="auto"/>
        <w:rPr>
          <w:rFonts w:ascii="Times New Roman" w:hAnsi="Times New Roman" w:cs="Times New Roman"/>
          <w:sz w:val="24"/>
          <w:szCs w:val="24"/>
        </w:rPr>
      </w:pPr>
    </w:p>
    <w:p w:rsidR="00E94AF2" w:rsidRPr="00E94AF2" w:rsidRDefault="00E94AF2" w:rsidP="00E94AF2">
      <w:pPr>
        <w:spacing w:after="0" w:line="480" w:lineRule="auto"/>
        <w:rPr>
          <w:rFonts w:ascii="Times New Roman" w:hAnsi="Times New Roman" w:cs="Times New Roman"/>
          <w:sz w:val="24"/>
          <w:szCs w:val="24"/>
        </w:rPr>
      </w:pPr>
    </w:p>
    <w:p w:rsidR="00E94AF2" w:rsidRPr="00E94AF2" w:rsidRDefault="00E94AF2" w:rsidP="00E94AF2">
      <w:pPr>
        <w:spacing w:after="0" w:line="480" w:lineRule="auto"/>
        <w:rPr>
          <w:rFonts w:ascii="Times New Roman" w:hAnsi="Times New Roman" w:cs="Times New Roman"/>
          <w:sz w:val="24"/>
          <w:szCs w:val="24"/>
        </w:rPr>
      </w:pPr>
    </w:p>
    <w:p w:rsidR="00E94AF2" w:rsidRPr="00E94AF2" w:rsidRDefault="00E94AF2" w:rsidP="00E94AF2">
      <w:pPr>
        <w:spacing w:after="0" w:line="480" w:lineRule="auto"/>
        <w:rPr>
          <w:rFonts w:ascii="Times New Roman" w:hAnsi="Times New Roman" w:cs="Times New Roman"/>
          <w:sz w:val="24"/>
          <w:szCs w:val="24"/>
        </w:rPr>
      </w:pPr>
    </w:p>
    <w:sectPr w:rsidR="00E94AF2" w:rsidRPr="00E94AF2">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26A" w:rsidRDefault="00F2026A" w:rsidP="00E94AF2">
      <w:pPr>
        <w:spacing w:after="0" w:line="240" w:lineRule="auto"/>
      </w:pPr>
      <w:r>
        <w:separator/>
      </w:r>
    </w:p>
  </w:endnote>
  <w:endnote w:type="continuationSeparator" w:id="0">
    <w:p w:rsidR="00F2026A" w:rsidRDefault="00F2026A" w:rsidP="00E9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26A" w:rsidRDefault="00F2026A" w:rsidP="00E94AF2">
      <w:pPr>
        <w:spacing w:after="0" w:line="240" w:lineRule="auto"/>
      </w:pPr>
      <w:r>
        <w:separator/>
      </w:r>
    </w:p>
  </w:footnote>
  <w:footnote w:type="continuationSeparator" w:id="0">
    <w:p w:rsidR="00F2026A" w:rsidRDefault="00F2026A" w:rsidP="00E94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0860189"/>
      <w:docPartObj>
        <w:docPartGallery w:val="Page Numbers (Top of Page)"/>
        <w:docPartUnique/>
      </w:docPartObj>
    </w:sdtPr>
    <w:sdtEndPr>
      <w:rPr>
        <w:noProof/>
      </w:rPr>
    </w:sdtEndPr>
    <w:sdtContent>
      <w:p w:rsidR="00DA4B31" w:rsidRDefault="00DA4B31">
        <w:pPr>
          <w:pStyle w:val="Header"/>
          <w:jc w:val="right"/>
        </w:pPr>
        <w:r>
          <w:fldChar w:fldCharType="begin"/>
        </w:r>
        <w:r>
          <w:instrText xml:space="preserve"> PAGE   \* MERGEFORMAT </w:instrText>
        </w:r>
        <w:r>
          <w:fldChar w:fldCharType="separate"/>
        </w:r>
        <w:r w:rsidR="00F2026A">
          <w:rPr>
            <w:noProof/>
          </w:rPr>
          <w:t>1</w:t>
        </w:r>
        <w:r>
          <w:rPr>
            <w:noProof/>
          </w:rPr>
          <w:fldChar w:fldCharType="end"/>
        </w:r>
      </w:p>
    </w:sdtContent>
  </w:sdt>
  <w:p w:rsidR="00E94AF2" w:rsidRDefault="00E94A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C9D"/>
    <w:rsid w:val="000D05B9"/>
    <w:rsid w:val="000E0B5A"/>
    <w:rsid w:val="00191F8B"/>
    <w:rsid w:val="00511097"/>
    <w:rsid w:val="0052407F"/>
    <w:rsid w:val="00540218"/>
    <w:rsid w:val="007C48D6"/>
    <w:rsid w:val="008D33F0"/>
    <w:rsid w:val="00972472"/>
    <w:rsid w:val="009B2DE0"/>
    <w:rsid w:val="00A650D0"/>
    <w:rsid w:val="00AF3C9D"/>
    <w:rsid w:val="00C10EE6"/>
    <w:rsid w:val="00CE57A2"/>
    <w:rsid w:val="00DA4B31"/>
    <w:rsid w:val="00DA58ED"/>
    <w:rsid w:val="00DC1103"/>
    <w:rsid w:val="00DC192B"/>
    <w:rsid w:val="00E94AF2"/>
    <w:rsid w:val="00EA6F8C"/>
    <w:rsid w:val="00F20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0FD80"/>
  <w15:chartTrackingRefBased/>
  <w15:docId w15:val="{FEC3CB8C-A6FB-463E-86BD-D81FB727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4AF2"/>
    <w:rPr>
      <w:color w:val="0563C1" w:themeColor="hyperlink"/>
      <w:u w:val="single"/>
    </w:rPr>
  </w:style>
  <w:style w:type="paragraph" w:styleId="Header">
    <w:name w:val="header"/>
    <w:basedOn w:val="Normal"/>
    <w:link w:val="HeaderChar"/>
    <w:uiPriority w:val="99"/>
    <w:unhideWhenUsed/>
    <w:rsid w:val="00E94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AF2"/>
  </w:style>
  <w:style w:type="paragraph" w:styleId="Footer">
    <w:name w:val="footer"/>
    <w:basedOn w:val="Normal"/>
    <w:link w:val="FooterChar"/>
    <w:uiPriority w:val="99"/>
    <w:unhideWhenUsed/>
    <w:rsid w:val="00E94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7460">
      <w:bodyDiv w:val="1"/>
      <w:marLeft w:val="0"/>
      <w:marRight w:val="0"/>
      <w:marTop w:val="0"/>
      <w:marBottom w:val="0"/>
      <w:divBdr>
        <w:top w:val="none" w:sz="0" w:space="0" w:color="auto"/>
        <w:left w:val="none" w:sz="0" w:space="0" w:color="auto"/>
        <w:bottom w:val="none" w:sz="0" w:space="0" w:color="auto"/>
        <w:right w:val="none" w:sz="0" w:space="0" w:color="auto"/>
      </w:divBdr>
      <w:divsChild>
        <w:div w:id="162492153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500006268">
      <w:bodyDiv w:val="1"/>
      <w:marLeft w:val="0"/>
      <w:marRight w:val="0"/>
      <w:marTop w:val="0"/>
      <w:marBottom w:val="0"/>
      <w:divBdr>
        <w:top w:val="none" w:sz="0" w:space="0" w:color="auto"/>
        <w:left w:val="none" w:sz="0" w:space="0" w:color="auto"/>
        <w:bottom w:val="none" w:sz="0" w:space="0" w:color="auto"/>
        <w:right w:val="none" w:sz="0" w:space="0" w:color="auto"/>
      </w:divBdr>
      <w:divsChild>
        <w:div w:id="507792502">
          <w:marLeft w:val="0"/>
          <w:marRight w:val="0"/>
          <w:marTop w:val="0"/>
          <w:marBottom w:val="0"/>
          <w:divBdr>
            <w:top w:val="single" w:sz="6" w:space="8" w:color="CCCCCC"/>
            <w:left w:val="single" w:sz="6" w:space="4" w:color="CCCCCC"/>
            <w:bottom w:val="single" w:sz="6" w:space="0" w:color="CCCCCC"/>
            <w:right w:val="single" w:sz="6" w:space="4" w:color="CCCCCC"/>
          </w:divBdr>
          <w:divsChild>
            <w:div w:id="1093431431">
              <w:marLeft w:val="-150"/>
              <w:marRight w:val="-150"/>
              <w:marTop w:val="0"/>
              <w:marBottom w:val="0"/>
              <w:divBdr>
                <w:top w:val="none" w:sz="0" w:space="0" w:color="auto"/>
                <w:left w:val="none" w:sz="0" w:space="0" w:color="auto"/>
                <w:bottom w:val="none" w:sz="0" w:space="0" w:color="auto"/>
                <w:right w:val="none" w:sz="0" w:space="0" w:color="auto"/>
              </w:divBdr>
              <w:divsChild>
                <w:div w:id="1483935420">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1307390272">
      <w:bodyDiv w:val="1"/>
      <w:marLeft w:val="0"/>
      <w:marRight w:val="0"/>
      <w:marTop w:val="0"/>
      <w:marBottom w:val="0"/>
      <w:divBdr>
        <w:top w:val="none" w:sz="0" w:space="0" w:color="auto"/>
        <w:left w:val="none" w:sz="0" w:space="0" w:color="auto"/>
        <w:bottom w:val="none" w:sz="0" w:space="0" w:color="auto"/>
        <w:right w:val="none" w:sz="0" w:space="0" w:color="auto"/>
      </w:divBdr>
      <w:divsChild>
        <w:div w:id="1651203870">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341201821">
      <w:bodyDiv w:val="1"/>
      <w:marLeft w:val="0"/>
      <w:marRight w:val="0"/>
      <w:marTop w:val="0"/>
      <w:marBottom w:val="0"/>
      <w:divBdr>
        <w:top w:val="none" w:sz="0" w:space="0" w:color="auto"/>
        <w:left w:val="none" w:sz="0" w:space="0" w:color="auto"/>
        <w:bottom w:val="none" w:sz="0" w:space="0" w:color="auto"/>
        <w:right w:val="none" w:sz="0" w:space="0" w:color="auto"/>
      </w:divBdr>
      <w:divsChild>
        <w:div w:id="169144484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698046050">
      <w:bodyDiv w:val="1"/>
      <w:marLeft w:val="0"/>
      <w:marRight w:val="0"/>
      <w:marTop w:val="0"/>
      <w:marBottom w:val="0"/>
      <w:divBdr>
        <w:top w:val="none" w:sz="0" w:space="0" w:color="auto"/>
        <w:left w:val="none" w:sz="0" w:space="0" w:color="auto"/>
        <w:bottom w:val="none" w:sz="0" w:space="0" w:color="auto"/>
        <w:right w:val="none" w:sz="0" w:space="0" w:color="auto"/>
      </w:divBdr>
      <w:divsChild>
        <w:div w:id="89349788">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559156/"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osteoporosis.foundation/health-professionals/about-osteoporosis/pathophysiology"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7179/excli2020-2591"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doi.org/10.1186/s13018-021-02772-0" TargetMode="External"/><Relationship Id="rId4" Type="http://schemas.openxmlformats.org/officeDocument/2006/relationships/footnotes" Target="footnotes.xml"/><Relationship Id="rId9" Type="http://schemas.openxmlformats.org/officeDocument/2006/relationships/hyperlink" Target="https://doi.org/10.1016/j.medengphy.2022.1038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4</Pages>
  <Words>811</Words>
  <Characters>4846</Characters>
  <Application>Microsoft Office Word</Application>
  <DocSecurity>0</DocSecurity>
  <Lines>146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2023-01-25T10:10:00Z</dcterms:created>
  <dcterms:modified xsi:type="dcterms:W3CDTF">2023-01-25T13:48:00Z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d9abd044-dfb0-469a-ba17-b7aba4aff26c</vt:lpwstr>
  </property>
</Properties>
</file>