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F42EE6" w:rsidRDefault="00BA01A5" w:rsidP="00F42E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EE6">
        <w:rPr>
          <w:rFonts w:ascii="Times New Roman" w:hAnsi="Times New Roman" w:cs="Times New Roman"/>
          <w:b/>
          <w:sz w:val="24"/>
          <w:szCs w:val="24"/>
        </w:rPr>
        <w:t>Week 9 Response to Bruce Nsubuga</w:t>
      </w:r>
    </w:p>
    <w:p w:rsidR="00423B0F" w:rsidRPr="00F42EE6" w:rsidRDefault="00BA01A5" w:rsidP="00F42EE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2EE6">
        <w:rPr>
          <w:rFonts w:ascii="Times New Roman" w:hAnsi="Times New Roman" w:cs="Times New Roman"/>
          <w:sz w:val="24"/>
          <w:szCs w:val="24"/>
        </w:rPr>
        <w:t xml:space="preserve">Hello Bruce, I reveled in reading your enlightening post on this week’s discussion. I identify with your </w:t>
      </w:r>
      <w:r w:rsidR="00753B54" w:rsidRPr="00F42EE6">
        <w:rPr>
          <w:rFonts w:ascii="Times New Roman" w:hAnsi="Times New Roman" w:cs="Times New Roman"/>
          <w:sz w:val="24"/>
          <w:szCs w:val="24"/>
        </w:rPr>
        <w:t xml:space="preserve">opinion that </w:t>
      </w:r>
      <w:r w:rsidR="00A44CCA" w:rsidRPr="00F42EE6">
        <w:rPr>
          <w:rFonts w:ascii="Times New Roman" w:hAnsi="Times New Roman" w:cs="Times New Roman"/>
          <w:sz w:val="24"/>
          <w:szCs w:val="24"/>
        </w:rPr>
        <w:t xml:space="preserve">trauma is a pervasive </w:t>
      </w:r>
      <w:r w:rsidR="00B60AA6" w:rsidRPr="00F42EE6">
        <w:rPr>
          <w:rFonts w:ascii="Times New Roman" w:hAnsi="Times New Roman" w:cs="Times New Roman"/>
          <w:sz w:val="24"/>
          <w:szCs w:val="24"/>
        </w:rPr>
        <w:t xml:space="preserve">issue </w:t>
      </w:r>
      <w:r w:rsidR="002B58A3" w:rsidRPr="00F42EE6">
        <w:rPr>
          <w:rFonts w:ascii="Times New Roman" w:hAnsi="Times New Roman" w:cs="Times New Roman"/>
          <w:sz w:val="24"/>
          <w:szCs w:val="24"/>
        </w:rPr>
        <w:t xml:space="preserve">precipitated by traumatic events. Per se, </w:t>
      </w:r>
      <w:r w:rsidR="001E5593" w:rsidRPr="00F42EE6">
        <w:rPr>
          <w:rFonts w:ascii="Times New Roman" w:hAnsi="Times New Roman" w:cs="Times New Roman"/>
          <w:sz w:val="24"/>
          <w:szCs w:val="24"/>
        </w:rPr>
        <w:t>these situations are often emotionally demoralizing or life-thre</w:t>
      </w:r>
      <w:r w:rsidR="00A219C0" w:rsidRPr="00F42EE6">
        <w:rPr>
          <w:rFonts w:ascii="Times New Roman" w:hAnsi="Times New Roman" w:cs="Times New Roman"/>
          <w:sz w:val="24"/>
          <w:szCs w:val="24"/>
        </w:rPr>
        <w:t>atening</w:t>
      </w:r>
      <w:r w:rsidR="00F42EE6">
        <w:rPr>
          <w:rFonts w:ascii="Times New Roman" w:hAnsi="Times New Roman" w:cs="Times New Roman"/>
          <w:sz w:val="24"/>
          <w:szCs w:val="24"/>
        </w:rPr>
        <w:t>,</w:t>
      </w:r>
      <w:r w:rsidR="00A219C0" w:rsidRPr="00F42EE6">
        <w:rPr>
          <w:rFonts w:ascii="Times New Roman" w:hAnsi="Times New Roman" w:cs="Times New Roman"/>
          <w:sz w:val="24"/>
          <w:szCs w:val="24"/>
        </w:rPr>
        <w:t xml:space="preserve"> with incessant adverse effects on the individual’s functioning, emotional, physical, and spiritual well-being</w:t>
      </w:r>
      <w:r w:rsidR="000103B7" w:rsidRPr="00F42EE6">
        <w:rPr>
          <w:rFonts w:ascii="Times New Roman" w:hAnsi="Times New Roman" w:cs="Times New Roman"/>
          <w:sz w:val="24"/>
          <w:szCs w:val="24"/>
        </w:rPr>
        <w:t xml:space="preserve"> </w:t>
      </w:r>
      <w:r w:rsidR="00423B0F" w:rsidRPr="00F42EE6">
        <w:rPr>
          <w:rFonts w:ascii="Times New Roman" w:hAnsi="Times New Roman" w:cs="Times New Roman"/>
          <w:sz w:val="24"/>
          <w:szCs w:val="24"/>
        </w:rPr>
        <w:t xml:space="preserve">(Rariden et al., 2021). </w:t>
      </w:r>
      <w:r w:rsidR="00887A0F" w:rsidRPr="00F42EE6">
        <w:rPr>
          <w:rFonts w:ascii="Times New Roman" w:hAnsi="Times New Roman" w:cs="Times New Roman"/>
          <w:sz w:val="24"/>
          <w:szCs w:val="24"/>
        </w:rPr>
        <w:t>Notably, it is vitally important to develop clinical parameters and preventive approaches to trauma</w:t>
      </w:r>
      <w:r w:rsidR="008A3CA8" w:rsidRPr="00F42EE6">
        <w:rPr>
          <w:rFonts w:ascii="Times New Roman" w:hAnsi="Times New Roman" w:cs="Times New Roman"/>
          <w:sz w:val="24"/>
          <w:szCs w:val="24"/>
        </w:rPr>
        <w:t xml:space="preserve">, extending the effects of a variety of interventions. </w:t>
      </w:r>
      <w:r w:rsidR="00C36C06" w:rsidRPr="00F42EE6">
        <w:rPr>
          <w:rFonts w:ascii="Times New Roman" w:hAnsi="Times New Roman" w:cs="Times New Roman"/>
          <w:sz w:val="24"/>
          <w:szCs w:val="24"/>
        </w:rPr>
        <w:t>Indeed adverse childhood experience (ACE) t</w:t>
      </w:r>
      <w:r w:rsidR="00095DBE" w:rsidRPr="00F42EE6">
        <w:rPr>
          <w:rFonts w:ascii="Times New Roman" w:hAnsi="Times New Roman" w:cs="Times New Roman"/>
          <w:sz w:val="24"/>
          <w:szCs w:val="24"/>
        </w:rPr>
        <w:t xml:space="preserve">est </w:t>
      </w:r>
      <w:r w:rsidR="00F42EE6">
        <w:rPr>
          <w:rFonts w:ascii="Times New Roman" w:hAnsi="Times New Roman" w:cs="Times New Roman"/>
          <w:sz w:val="24"/>
          <w:szCs w:val="24"/>
        </w:rPr>
        <w:t>measures</w:t>
      </w:r>
      <w:r w:rsidR="00095DBE" w:rsidRPr="00F42EE6">
        <w:rPr>
          <w:rFonts w:ascii="Times New Roman" w:hAnsi="Times New Roman" w:cs="Times New Roman"/>
          <w:sz w:val="24"/>
          <w:szCs w:val="24"/>
        </w:rPr>
        <w:t xml:space="preserve"> traumatic event</w:t>
      </w:r>
      <w:r w:rsidR="008808A5" w:rsidRPr="00F42EE6">
        <w:rPr>
          <w:rFonts w:ascii="Times New Roman" w:hAnsi="Times New Roman" w:cs="Times New Roman"/>
          <w:sz w:val="24"/>
          <w:szCs w:val="24"/>
        </w:rPr>
        <w:t>s that assess</w:t>
      </w:r>
      <w:r w:rsidR="00F1660C" w:rsidRPr="00F42EE6">
        <w:rPr>
          <w:rFonts w:ascii="Times New Roman" w:hAnsi="Times New Roman" w:cs="Times New Roman"/>
          <w:sz w:val="24"/>
          <w:szCs w:val="24"/>
        </w:rPr>
        <w:t xml:space="preserve"> </w:t>
      </w:r>
      <w:r w:rsidR="008808A5" w:rsidRPr="00F42EE6">
        <w:rPr>
          <w:rFonts w:ascii="Times New Roman" w:hAnsi="Times New Roman" w:cs="Times New Roman"/>
          <w:sz w:val="24"/>
          <w:szCs w:val="24"/>
        </w:rPr>
        <w:t>the correlation between adult health</w:t>
      </w:r>
      <w:r w:rsidR="00F42EE6">
        <w:rPr>
          <w:rFonts w:ascii="Times New Roman" w:hAnsi="Times New Roman" w:cs="Times New Roman"/>
          <w:sz w:val="24"/>
          <w:szCs w:val="24"/>
        </w:rPr>
        <w:t>, social outcomes,</w:t>
      </w:r>
      <w:r w:rsidR="00F1660C" w:rsidRPr="00F42EE6">
        <w:rPr>
          <w:rFonts w:ascii="Times New Roman" w:hAnsi="Times New Roman" w:cs="Times New Roman"/>
          <w:sz w:val="24"/>
          <w:szCs w:val="24"/>
        </w:rPr>
        <w:t xml:space="preserve"> and </w:t>
      </w:r>
      <w:r w:rsidR="00F42EE6">
        <w:rPr>
          <w:rFonts w:ascii="Times New Roman" w:hAnsi="Times New Roman" w:cs="Times New Roman"/>
          <w:sz w:val="24"/>
          <w:szCs w:val="24"/>
        </w:rPr>
        <w:t>negativ</w:t>
      </w:r>
      <w:r w:rsidR="00F1660C" w:rsidRPr="00F42EE6">
        <w:rPr>
          <w:rFonts w:ascii="Times New Roman" w:hAnsi="Times New Roman" w:cs="Times New Roman"/>
          <w:sz w:val="24"/>
          <w:szCs w:val="24"/>
        </w:rPr>
        <w:t>e childhood experiences.</w:t>
      </w:r>
      <w:r w:rsidR="00480E60" w:rsidRPr="00F42EE6">
        <w:rPr>
          <w:rFonts w:ascii="Times New Roman" w:hAnsi="Times New Roman" w:cs="Times New Roman"/>
          <w:sz w:val="24"/>
          <w:szCs w:val="24"/>
        </w:rPr>
        <w:t xml:space="preserve"> An ACE </w:t>
      </w:r>
      <w:r w:rsidR="00D36456" w:rsidRPr="00F42EE6">
        <w:rPr>
          <w:rFonts w:ascii="Times New Roman" w:hAnsi="Times New Roman" w:cs="Times New Roman"/>
          <w:sz w:val="24"/>
          <w:szCs w:val="24"/>
        </w:rPr>
        <w:t>screening tool helps clinicians understand their patients’ background</w:t>
      </w:r>
      <w:r w:rsidR="00F42EE6">
        <w:rPr>
          <w:rFonts w:ascii="Times New Roman" w:hAnsi="Times New Roman" w:cs="Times New Roman"/>
          <w:sz w:val="24"/>
          <w:szCs w:val="24"/>
        </w:rPr>
        <w:t>s</w:t>
      </w:r>
      <w:r w:rsidR="00D36456" w:rsidRPr="00F42EE6">
        <w:rPr>
          <w:rFonts w:ascii="Times New Roman" w:hAnsi="Times New Roman" w:cs="Times New Roman"/>
          <w:sz w:val="24"/>
          <w:szCs w:val="24"/>
        </w:rPr>
        <w:t xml:space="preserve"> and enhance empat</w:t>
      </w:r>
      <w:r w:rsidR="00F42EE6">
        <w:rPr>
          <w:rFonts w:ascii="Times New Roman" w:hAnsi="Times New Roman" w:cs="Times New Roman"/>
          <w:sz w:val="24"/>
          <w:szCs w:val="24"/>
        </w:rPr>
        <w:t xml:space="preserve">hy </w:t>
      </w:r>
      <w:r w:rsidR="00F42EE6" w:rsidRPr="00F42EE6">
        <w:rPr>
          <w:rFonts w:ascii="Times New Roman" w:hAnsi="Times New Roman" w:cs="Times New Roman"/>
          <w:sz w:val="24"/>
          <w:szCs w:val="24"/>
        </w:rPr>
        <w:t>(Rariden et al., 2</w:t>
      </w:r>
      <w:r w:rsidR="00F42EE6">
        <w:rPr>
          <w:rFonts w:ascii="Times New Roman" w:hAnsi="Times New Roman" w:cs="Times New Roman"/>
          <w:sz w:val="24"/>
          <w:szCs w:val="24"/>
        </w:rPr>
        <w:t>021).</w:t>
      </w:r>
      <w:bookmarkStart w:id="0" w:name="_GoBack"/>
      <w:bookmarkEnd w:id="0"/>
      <w:r w:rsidR="00D36456" w:rsidRPr="00F42EE6">
        <w:rPr>
          <w:rFonts w:ascii="Times New Roman" w:hAnsi="Times New Roman" w:cs="Times New Roman"/>
          <w:sz w:val="24"/>
          <w:szCs w:val="24"/>
        </w:rPr>
        <w:t xml:space="preserve"> Essentially, the successful establishment of ACE screening necessitates trauma-informed training </w:t>
      </w:r>
      <w:r w:rsidR="00A573D4" w:rsidRPr="00F42EE6">
        <w:rPr>
          <w:rFonts w:ascii="Times New Roman" w:hAnsi="Times New Roman" w:cs="Times New Roman"/>
          <w:sz w:val="24"/>
          <w:szCs w:val="24"/>
        </w:rPr>
        <w:t>of healthcare providers</w:t>
      </w:r>
      <w:r w:rsidR="00F42EE6">
        <w:rPr>
          <w:rFonts w:ascii="Times New Roman" w:hAnsi="Times New Roman" w:cs="Times New Roman"/>
          <w:sz w:val="24"/>
          <w:szCs w:val="24"/>
        </w:rPr>
        <w:t>,</w:t>
      </w:r>
      <w:r w:rsidR="00A573D4" w:rsidRPr="00F42EE6">
        <w:rPr>
          <w:rFonts w:ascii="Times New Roman" w:hAnsi="Times New Roman" w:cs="Times New Roman"/>
          <w:sz w:val="24"/>
          <w:szCs w:val="24"/>
        </w:rPr>
        <w:t xml:space="preserve"> including PMNHPs and the support workforce. </w:t>
      </w:r>
      <w:r w:rsidR="005760FA" w:rsidRPr="00F42EE6">
        <w:rPr>
          <w:rFonts w:ascii="Times New Roman" w:hAnsi="Times New Roman" w:cs="Times New Roman"/>
          <w:sz w:val="24"/>
          <w:szCs w:val="24"/>
        </w:rPr>
        <w:t xml:space="preserve">An ACE </w:t>
      </w:r>
      <w:r w:rsidR="005B7DEC" w:rsidRPr="00F42EE6">
        <w:rPr>
          <w:rFonts w:ascii="Times New Roman" w:hAnsi="Times New Roman" w:cs="Times New Roman"/>
          <w:sz w:val="24"/>
          <w:szCs w:val="24"/>
        </w:rPr>
        <w:t>test helps clinicians provide bespoke</w:t>
      </w:r>
      <w:r w:rsidR="004F3B5C" w:rsidRPr="00F42EE6">
        <w:rPr>
          <w:rFonts w:ascii="Times New Roman" w:hAnsi="Times New Roman" w:cs="Times New Roman"/>
          <w:sz w:val="24"/>
          <w:szCs w:val="24"/>
        </w:rPr>
        <w:t xml:space="preserve"> individualized-holistic care, assisting patients and loved ones to recognize and thwart adverse childhood traumatic experiences. </w:t>
      </w:r>
    </w:p>
    <w:p w:rsidR="00BA01A5" w:rsidRPr="00F42EE6" w:rsidRDefault="00A573D4" w:rsidP="00F42EE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2EE6">
        <w:rPr>
          <w:rFonts w:ascii="Times New Roman" w:hAnsi="Times New Roman" w:cs="Times New Roman"/>
          <w:sz w:val="24"/>
          <w:szCs w:val="24"/>
        </w:rPr>
        <w:t>Furthermore, using organizational leadership as a clinical parameter can foster and bolster a culture of trauma-sensitive care within clinical systems (</w:t>
      </w:r>
      <w:r w:rsidR="00984AAB" w:rsidRPr="00F42EE6">
        <w:rPr>
          <w:rFonts w:ascii="Times New Roman" w:hAnsi="Times New Roman" w:cs="Times New Roman"/>
          <w:sz w:val="24"/>
          <w:szCs w:val="24"/>
        </w:rPr>
        <w:t xml:space="preserve">Rariden et al., 2021). As such, addressing flow and a smooth referral procedure </w:t>
      </w:r>
      <w:r w:rsidR="00F42EE6">
        <w:rPr>
          <w:rFonts w:ascii="Times New Roman" w:hAnsi="Times New Roman" w:cs="Times New Roman"/>
          <w:sz w:val="24"/>
          <w:szCs w:val="24"/>
        </w:rPr>
        <w:t>can assist</w:t>
      </w:r>
      <w:r w:rsidR="00984AAB" w:rsidRPr="00F42EE6">
        <w:rPr>
          <w:rFonts w:ascii="Times New Roman" w:hAnsi="Times New Roman" w:cs="Times New Roman"/>
          <w:sz w:val="24"/>
          <w:szCs w:val="24"/>
        </w:rPr>
        <w:t xml:space="preserve"> healthcare providers </w:t>
      </w:r>
      <w:r w:rsidR="00F42EE6">
        <w:rPr>
          <w:rFonts w:ascii="Times New Roman" w:hAnsi="Times New Roman" w:cs="Times New Roman"/>
          <w:sz w:val="24"/>
          <w:szCs w:val="24"/>
        </w:rPr>
        <w:t>in having</w:t>
      </w:r>
      <w:r w:rsidR="00984AAB" w:rsidRPr="00F42EE6">
        <w:rPr>
          <w:rFonts w:ascii="Times New Roman" w:hAnsi="Times New Roman" w:cs="Times New Roman"/>
          <w:sz w:val="24"/>
          <w:szCs w:val="24"/>
        </w:rPr>
        <w:t xml:space="preserve"> a </w:t>
      </w:r>
      <w:r w:rsidR="005760FA" w:rsidRPr="00F42EE6">
        <w:rPr>
          <w:rFonts w:ascii="Times New Roman" w:hAnsi="Times New Roman" w:cs="Times New Roman"/>
          <w:sz w:val="24"/>
          <w:szCs w:val="24"/>
        </w:rPr>
        <w:t>flawless</w:t>
      </w:r>
      <w:r w:rsidR="00984AAB" w:rsidRPr="00F42EE6">
        <w:rPr>
          <w:rFonts w:ascii="Times New Roman" w:hAnsi="Times New Roman" w:cs="Times New Roman"/>
          <w:sz w:val="24"/>
          <w:szCs w:val="24"/>
        </w:rPr>
        <w:t xml:space="preserve"> path for positive ACE screens.</w:t>
      </w:r>
      <w:r w:rsidR="00EB2093" w:rsidRPr="00F42EE6">
        <w:rPr>
          <w:rFonts w:ascii="Times New Roman" w:hAnsi="Times New Roman" w:cs="Times New Roman"/>
          <w:sz w:val="24"/>
          <w:szCs w:val="24"/>
        </w:rPr>
        <w:t xml:space="preserve"> It is paramount to incorporate psychoeducation in clinical practice</w:t>
      </w:r>
      <w:r w:rsidR="00C24C57" w:rsidRPr="00F42EE6">
        <w:rPr>
          <w:rFonts w:ascii="Times New Roman" w:hAnsi="Times New Roman" w:cs="Times New Roman"/>
          <w:sz w:val="24"/>
          <w:szCs w:val="24"/>
        </w:rPr>
        <w:t xml:space="preserve">. This is because it plays a crucial role in educating </w:t>
      </w:r>
      <w:r w:rsidR="006F1345" w:rsidRPr="00F42EE6">
        <w:rPr>
          <w:rFonts w:ascii="Times New Roman" w:hAnsi="Times New Roman" w:cs="Times New Roman"/>
          <w:sz w:val="24"/>
          <w:szCs w:val="24"/>
        </w:rPr>
        <w:t xml:space="preserve">patients and their families, providing insights into </w:t>
      </w:r>
      <w:r w:rsidR="00C24C57" w:rsidRPr="00F42EE6">
        <w:rPr>
          <w:rFonts w:ascii="Times New Roman" w:hAnsi="Times New Roman" w:cs="Times New Roman"/>
          <w:sz w:val="24"/>
          <w:szCs w:val="24"/>
        </w:rPr>
        <w:t xml:space="preserve">the nature </w:t>
      </w:r>
      <w:r w:rsidR="006F1345" w:rsidRPr="00F42EE6">
        <w:rPr>
          <w:rFonts w:ascii="Times New Roman" w:hAnsi="Times New Roman" w:cs="Times New Roman"/>
          <w:sz w:val="24"/>
          <w:szCs w:val="24"/>
        </w:rPr>
        <w:t>of the illness</w:t>
      </w:r>
      <w:r w:rsidR="003B139A" w:rsidRPr="00F42EE6">
        <w:rPr>
          <w:rFonts w:ascii="Times New Roman" w:hAnsi="Times New Roman" w:cs="Times New Roman"/>
          <w:sz w:val="24"/>
          <w:szCs w:val="24"/>
        </w:rPr>
        <w:t>. As such</w:t>
      </w:r>
      <w:r w:rsidR="00C973E9" w:rsidRPr="00F42EE6">
        <w:rPr>
          <w:rFonts w:ascii="Times New Roman" w:hAnsi="Times New Roman" w:cs="Times New Roman"/>
          <w:sz w:val="24"/>
          <w:szCs w:val="24"/>
        </w:rPr>
        <w:t xml:space="preserve">, it fosters relapse prevention </w:t>
      </w:r>
      <w:r w:rsidR="00F42EE6">
        <w:rPr>
          <w:rFonts w:ascii="Times New Roman" w:hAnsi="Times New Roman" w:cs="Times New Roman"/>
          <w:sz w:val="24"/>
          <w:szCs w:val="24"/>
        </w:rPr>
        <w:t xml:space="preserve">and </w:t>
      </w:r>
      <w:r w:rsidR="00C973E9" w:rsidRPr="00F42EE6">
        <w:rPr>
          <w:rFonts w:ascii="Times New Roman" w:hAnsi="Times New Roman" w:cs="Times New Roman"/>
          <w:sz w:val="24"/>
          <w:szCs w:val="24"/>
        </w:rPr>
        <w:t>engages</w:t>
      </w:r>
      <w:r w:rsidR="003B139A" w:rsidRPr="00F42EE6">
        <w:rPr>
          <w:rFonts w:ascii="Times New Roman" w:hAnsi="Times New Roman" w:cs="Times New Roman"/>
          <w:sz w:val="24"/>
          <w:szCs w:val="24"/>
        </w:rPr>
        <w:t xml:space="preserve"> patients in </w:t>
      </w:r>
      <w:r w:rsidR="00C973E9" w:rsidRPr="00F42EE6">
        <w:rPr>
          <w:rFonts w:ascii="Times New Roman" w:hAnsi="Times New Roman" w:cs="Times New Roman"/>
          <w:sz w:val="24"/>
          <w:szCs w:val="24"/>
        </w:rPr>
        <w:t>suicide deterrence and crisis management</w:t>
      </w:r>
      <w:r w:rsidR="00DA227C" w:rsidRPr="00F42EE6">
        <w:rPr>
          <w:rFonts w:ascii="Times New Roman" w:hAnsi="Times New Roman" w:cs="Times New Roman"/>
          <w:sz w:val="24"/>
          <w:szCs w:val="24"/>
        </w:rPr>
        <w:t xml:space="preserve"> (Sarkhel, Singh &amp; Arora, 2020)</w:t>
      </w:r>
      <w:r w:rsidR="00C973E9" w:rsidRPr="00F42EE6">
        <w:rPr>
          <w:rFonts w:ascii="Times New Roman" w:hAnsi="Times New Roman" w:cs="Times New Roman"/>
          <w:sz w:val="24"/>
          <w:szCs w:val="24"/>
        </w:rPr>
        <w:t xml:space="preserve">. Suffice it to say I can incorporate </w:t>
      </w:r>
      <w:r w:rsidR="00436ECB" w:rsidRPr="00F42EE6">
        <w:rPr>
          <w:rFonts w:ascii="Times New Roman" w:hAnsi="Times New Roman" w:cs="Times New Roman"/>
          <w:sz w:val="24"/>
          <w:szCs w:val="24"/>
        </w:rPr>
        <w:t>psychoeducation into my clinical practice as a</w:t>
      </w:r>
      <w:r w:rsidR="00F42EE6">
        <w:rPr>
          <w:rFonts w:ascii="Times New Roman" w:hAnsi="Times New Roman" w:cs="Times New Roman"/>
          <w:sz w:val="24"/>
          <w:szCs w:val="24"/>
        </w:rPr>
        <w:t xml:space="preserve"> practical</w:t>
      </w:r>
      <w:r w:rsidR="00436ECB" w:rsidRPr="00F42EE6">
        <w:rPr>
          <w:rFonts w:ascii="Times New Roman" w:hAnsi="Times New Roman" w:cs="Times New Roman"/>
          <w:sz w:val="24"/>
          <w:szCs w:val="24"/>
        </w:rPr>
        <w:t xml:space="preserve"> </w:t>
      </w:r>
      <w:r w:rsidR="00436ECB" w:rsidRPr="00F42EE6">
        <w:rPr>
          <w:rFonts w:ascii="Times New Roman" w:hAnsi="Times New Roman" w:cs="Times New Roman"/>
          <w:sz w:val="24"/>
          <w:szCs w:val="24"/>
        </w:rPr>
        <w:lastRenderedPageBreak/>
        <w:t xml:space="preserve">adjunctive psychotherapeutic approach for my patients and their families </w:t>
      </w:r>
      <w:r w:rsidR="00DA227C" w:rsidRPr="00F42EE6">
        <w:rPr>
          <w:rFonts w:ascii="Times New Roman" w:hAnsi="Times New Roman" w:cs="Times New Roman"/>
          <w:sz w:val="24"/>
          <w:szCs w:val="24"/>
        </w:rPr>
        <w:t>suffering from personality disorders.</w:t>
      </w:r>
    </w:p>
    <w:p w:rsidR="00DA227C" w:rsidRPr="00F42EE6" w:rsidRDefault="00DA227C" w:rsidP="00F42E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EE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A227C" w:rsidRPr="00F42EE6" w:rsidRDefault="00DA227C" w:rsidP="00F42EE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42EE6">
        <w:rPr>
          <w:rFonts w:ascii="Times New Roman" w:hAnsi="Times New Roman" w:cs="Times New Roman"/>
          <w:sz w:val="24"/>
          <w:szCs w:val="24"/>
        </w:rPr>
        <w:t>Rariden, C., SmithBattle, L., Yoo, J. H., Cibulka, N., &amp; Loman, D. (2021). Screening for Adverse Childhood Experiences: Literature Review and Practice Implications. </w:t>
      </w:r>
      <w:r w:rsidRPr="00F42EE6">
        <w:rPr>
          <w:rFonts w:ascii="Times New Roman" w:hAnsi="Times New Roman" w:cs="Times New Roman"/>
          <w:i/>
          <w:iCs/>
          <w:sz w:val="24"/>
          <w:szCs w:val="24"/>
        </w:rPr>
        <w:t>The Journal for Nurse Practitioners: JNP</w:t>
      </w:r>
      <w:r w:rsidRPr="00F42EE6">
        <w:rPr>
          <w:rFonts w:ascii="Times New Roman" w:hAnsi="Times New Roman" w:cs="Times New Roman"/>
          <w:sz w:val="24"/>
          <w:szCs w:val="24"/>
        </w:rPr>
        <w:t>, </w:t>
      </w:r>
      <w:r w:rsidRPr="00F42EE6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F42EE6">
        <w:rPr>
          <w:rFonts w:ascii="Times New Roman" w:hAnsi="Times New Roman" w:cs="Times New Roman"/>
          <w:sz w:val="24"/>
          <w:szCs w:val="24"/>
        </w:rPr>
        <w:t xml:space="preserve">(1), 98–104. </w:t>
      </w:r>
      <w:hyperlink r:id="rId6" w:history="1">
        <w:r w:rsidRPr="00F42EE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https://doi.org/10.1016/j.nurpra.2020.08.002</w:t>
        </w:r>
      </w:hyperlink>
    </w:p>
    <w:p w:rsidR="00DA227C" w:rsidRPr="00F42EE6" w:rsidRDefault="00DA227C" w:rsidP="00F42EE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42EE6">
        <w:rPr>
          <w:rFonts w:ascii="Times New Roman" w:hAnsi="Times New Roman" w:cs="Times New Roman"/>
          <w:sz w:val="24"/>
          <w:szCs w:val="24"/>
        </w:rPr>
        <w:t>Sarkhel, S., Singh, O. P., &amp; Arora, M. (2020). Clinical Practice Guidelines for Psychoeducation in Psychiatric Disorders General Principles of Psychoeducation. </w:t>
      </w:r>
      <w:r w:rsidRPr="00F42EE6">
        <w:rPr>
          <w:rFonts w:ascii="Times New Roman" w:hAnsi="Times New Roman" w:cs="Times New Roman"/>
          <w:i/>
          <w:iCs/>
          <w:sz w:val="24"/>
          <w:szCs w:val="24"/>
        </w:rPr>
        <w:t>Indian Journal of Psychiatry</w:t>
      </w:r>
      <w:r w:rsidRPr="00F42EE6">
        <w:rPr>
          <w:rFonts w:ascii="Times New Roman" w:hAnsi="Times New Roman" w:cs="Times New Roman"/>
          <w:sz w:val="24"/>
          <w:szCs w:val="24"/>
        </w:rPr>
        <w:t>, </w:t>
      </w:r>
      <w:r w:rsidRPr="00F42EE6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F42EE6">
        <w:rPr>
          <w:rFonts w:ascii="Times New Roman" w:hAnsi="Times New Roman" w:cs="Times New Roman"/>
          <w:sz w:val="24"/>
          <w:szCs w:val="24"/>
        </w:rPr>
        <w:t xml:space="preserve">(Suppl 2), S319–S323. </w:t>
      </w:r>
      <w:hyperlink r:id="rId7" w:history="1">
        <w:r w:rsidRPr="00F42EE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https://doi.org/10.4103/psychiatry.IndianJPsychiatry_780_19</w:t>
        </w:r>
      </w:hyperlink>
    </w:p>
    <w:p w:rsidR="00DA227C" w:rsidRPr="00F42EE6" w:rsidRDefault="00DA227C" w:rsidP="00F42E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227C" w:rsidRPr="00F42EE6" w:rsidRDefault="00DA227C" w:rsidP="00F42E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A227C" w:rsidRPr="00F42EE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B9" w:rsidRDefault="000323B9" w:rsidP="00423B0F">
      <w:pPr>
        <w:spacing w:after="0" w:line="240" w:lineRule="auto"/>
      </w:pPr>
      <w:r>
        <w:separator/>
      </w:r>
    </w:p>
  </w:endnote>
  <w:endnote w:type="continuationSeparator" w:id="0">
    <w:p w:rsidR="000323B9" w:rsidRDefault="000323B9" w:rsidP="0042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B9" w:rsidRDefault="000323B9" w:rsidP="00423B0F">
      <w:pPr>
        <w:spacing w:after="0" w:line="240" w:lineRule="auto"/>
      </w:pPr>
      <w:r>
        <w:separator/>
      </w:r>
    </w:p>
  </w:footnote>
  <w:footnote w:type="continuationSeparator" w:id="0">
    <w:p w:rsidR="000323B9" w:rsidRDefault="000323B9" w:rsidP="0042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99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3B0F" w:rsidRDefault="00423B0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3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3B0F" w:rsidRDefault="00423B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zNzcxNDUHAkNDcyUdpeDU4uLM/DyQAsNaAISXEPIsAAAA"/>
  </w:docVars>
  <w:rsids>
    <w:rsidRoot w:val="00BA01A5"/>
    <w:rsid w:val="000103B7"/>
    <w:rsid w:val="000323B9"/>
    <w:rsid w:val="00095DBE"/>
    <w:rsid w:val="000C751F"/>
    <w:rsid w:val="001E5593"/>
    <w:rsid w:val="002B58A3"/>
    <w:rsid w:val="003B139A"/>
    <w:rsid w:val="00423B0F"/>
    <w:rsid w:val="00436ECB"/>
    <w:rsid w:val="00480E60"/>
    <w:rsid w:val="004F3B5C"/>
    <w:rsid w:val="005760FA"/>
    <w:rsid w:val="005B7DEC"/>
    <w:rsid w:val="006F1345"/>
    <w:rsid w:val="00753B54"/>
    <w:rsid w:val="008808A5"/>
    <w:rsid w:val="00887A0F"/>
    <w:rsid w:val="008A3CA8"/>
    <w:rsid w:val="00984AAB"/>
    <w:rsid w:val="009F4C6A"/>
    <w:rsid w:val="00A219C0"/>
    <w:rsid w:val="00A44CCA"/>
    <w:rsid w:val="00A573D4"/>
    <w:rsid w:val="00B60AA6"/>
    <w:rsid w:val="00BA01A5"/>
    <w:rsid w:val="00C24C57"/>
    <w:rsid w:val="00C36C06"/>
    <w:rsid w:val="00C973E9"/>
    <w:rsid w:val="00D36456"/>
    <w:rsid w:val="00DA227C"/>
    <w:rsid w:val="00EB2093"/>
    <w:rsid w:val="00F1660C"/>
    <w:rsid w:val="00F4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8A67"/>
  <w15:chartTrackingRefBased/>
  <w15:docId w15:val="{88C2D5F0-5214-4801-9228-40708CC2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2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B0F"/>
  </w:style>
  <w:style w:type="paragraph" w:styleId="Footer">
    <w:name w:val="footer"/>
    <w:basedOn w:val="Normal"/>
    <w:link w:val="FooterChar"/>
    <w:uiPriority w:val="99"/>
    <w:unhideWhenUsed/>
    <w:rsid w:val="0042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849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051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809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4103/psychiatry.IndianJPsychiatry_780_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nurpra.2020.08.00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2023-07-01T09:30:00Z</dcterms:created>
  <dcterms:modified xsi:type="dcterms:W3CDTF">2023-07-01T10:21:00Z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11185e23-5b12-4698-b9c5-5650f3d7ed1c</vt:lpwstr>
  </property>
</Properties>
</file>