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522260" w:rsidRPr="00DD4319" w:rsidP="00DD43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319">
        <w:rPr>
          <w:rFonts w:ascii="Times New Roman" w:hAnsi="Times New Roman" w:cs="Times New Roman"/>
          <w:sz w:val="24"/>
          <w:szCs w:val="24"/>
        </w:rPr>
        <w:t xml:space="preserve">Response 1: </w:t>
      </w:r>
    </w:p>
    <w:p w:rsidR="006E40C6" w:rsidRPr="00DD4319" w:rsidP="00DD43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319">
        <w:rPr>
          <w:rFonts w:ascii="Times New Roman" w:hAnsi="Times New Roman" w:cs="Times New Roman"/>
          <w:sz w:val="24"/>
          <w:szCs w:val="24"/>
        </w:rPr>
        <w:t xml:space="preserve">Dear </w:t>
      </w:r>
      <w:r w:rsidRPr="00DD4319" w:rsidR="002D6512">
        <w:rPr>
          <w:rFonts w:ascii="Times New Roman" w:hAnsi="Times New Roman" w:cs="Times New Roman"/>
          <w:sz w:val="24"/>
          <w:szCs w:val="24"/>
        </w:rPr>
        <w:t>Andriana</w:t>
      </w:r>
      <w:r w:rsidRPr="00DD4319" w:rsidR="002D6512">
        <w:rPr>
          <w:rFonts w:ascii="Times New Roman" w:hAnsi="Times New Roman" w:cs="Times New Roman"/>
          <w:sz w:val="24"/>
          <w:szCs w:val="24"/>
        </w:rPr>
        <w:t xml:space="preserve"> Hovey, </w:t>
      </w:r>
    </w:p>
    <w:p w:rsidR="002D25EB" w:rsidRPr="00DD4319" w:rsidP="00DD43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319">
        <w:rPr>
          <w:rFonts w:ascii="Times New Roman" w:hAnsi="Times New Roman" w:cs="Times New Roman"/>
          <w:sz w:val="24"/>
          <w:szCs w:val="24"/>
        </w:rPr>
        <w:t>Y</w:t>
      </w:r>
      <w:r w:rsidRPr="00DD4319" w:rsidR="00DA7A14">
        <w:rPr>
          <w:rFonts w:ascii="Times New Roman" w:hAnsi="Times New Roman" w:cs="Times New Roman"/>
          <w:sz w:val="24"/>
          <w:szCs w:val="24"/>
        </w:rPr>
        <w:t xml:space="preserve">our informative </w:t>
      </w:r>
      <w:r w:rsidRPr="00DD4319" w:rsidR="00A1392C">
        <w:rPr>
          <w:rFonts w:ascii="Times New Roman" w:hAnsi="Times New Roman" w:cs="Times New Roman"/>
          <w:sz w:val="24"/>
          <w:szCs w:val="24"/>
        </w:rPr>
        <w:t xml:space="preserve">discussion demonstrates an in-depth understanding of the </w:t>
      </w:r>
      <w:r w:rsidRPr="00DD4319" w:rsidR="000766D9">
        <w:rPr>
          <w:rFonts w:ascii="Times New Roman" w:hAnsi="Times New Roman" w:cs="Times New Roman"/>
          <w:sz w:val="24"/>
          <w:szCs w:val="24"/>
        </w:rPr>
        <w:t>patient’</w:t>
      </w:r>
      <w:r w:rsidRPr="00DD4319" w:rsidR="006760E7">
        <w:rPr>
          <w:rFonts w:ascii="Times New Roman" w:hAnsi="Times New Roman" w:cs="Times New Roman"/>
          <w:sz w:val="24"/>
          <w:szCs w:val="24"/>
        </w:rPr>
        <w:t xml:space="preserve">s condition, Generalized-Tonic-seizure and </w:t>
      </w:r>
      <w:r w:rsidRPr="00DD4319" w:rsidR="006338CD">
        <w:rPr>
          <w:rFonts w:ascii="Times New Roman" w:hAnsi="Times New Roman" w:cs="Times New Roman"/>
          <w:sz w:val="24"/>
          <w:szCs w:val="24"/>
        </w:rPr>
        <w:t xml:space="preserve">antiepileptic drugs </w:t>
      </w:r>
      <w:r w:rsidRPr="00DD4319" w:rsidR="00C5378D">
        <w:rPr>
          <w:rFonts w:ascii="Times New Roman" w:hAnsi="Times New Roman" w:cs="Times New Roman"/>
          <w:sz w:val="24"/>
          <w:szCs w:val="24"/>
        </w:rPr>
        <w:t>(AEDs)</w:t>
      </w:r>
      <w:r w:rsidRPr="00DD4319" w:rsidR="00C00E40">
        <w:rPr>
          <w:rFonts w:ascii="Times New Roman" w:hAnsi="Times New Roman" w:cs="Times New Roman"/>
          <w:sz w:val="24"/>
          <w:szCs w:val="24"/>
        </w:rPr>
        <w:t xml:space="preserve">. </w:t>
      </w:r>
      <w:r w:rsidRPr="00DD4319" w:rsidR="00AA5263">
        <w:rPr>
          <w:rFonts w:ascii="Times New Roman" w:hAnsi="Times New Roman" w:cs="Times New Roman"/>
          <w:sz w:val="24"/>
          <w:szCs w:val="24"/>
        </w:rPr>
        <w:t>As highlighted before starting any AED therapy for the patient, it is essential to inform them about the relev</w:t>
      </w:r>
      <w:r w:rsidRPr="00DD4319" w:rsidR="004F31BC">
        <w:rPr>
          <w:rFonts w:ascii="Times New Roman" w:hAnsi="Times New Roman" w:cs="Times New Roman"/>
          <w:sz w:val="24"/>
          <w:szCs w:val="24"/>
        </w:rPr>
        <w:t xml:space="preserve">ance of considering pregnancy planning before beginning any AED therapy. </w:t>
      </w:r>
      <w:r w:rsidRPr="00DD4319" w:rsidR="00CF72E2">
        <w:rPr>
          <w:rFonts w:ascii="Times New Roman" w:hAnsi="Times New Roman" w:cs="Times New Roman"/>
          <w:sz w:val="24"/>
          <w:szCs w:val="24"/>
        </w:rPr>
        <w:t xml:space="preserve">This is in line with </w:t>
      </w:r>
      <w:r w:rsidRPr="00DD4319" w:rsidR="00CF72E2">
        <w:rPr>
          <w:rFonts w:ascii="Times New Roman" w:hAnsi="Times New Roman" w:cs="Times New Roman"/>
          <w:sz w:val="24"/>
          <w:szCs w:val="24"/>
        </w:rPr>
        <w:t>Kashif</w:t>
      </w:r>
      <w:r w:rsidRPr="00DD4319" w:rsidR="00CF72E2">
        <w:rPr>
          <w:rFonts w:ascii="Times New Roman" w:hAnsi="Times New Roman" w:cs="Times New Roman"/>
          <w:sz w:val="24"/>
          <w:szCs w:val="24"/>
        </w:rPr>
        <w:t xml:space="preserve"> et al. (2019), who propose that </w:t>
      </w:r>
      <w:r w:rsidRPr="00DD4319" w:rsidR="001200C6">
        <w:rPr>
          <w:rFonts w:ascii="Times New Roman" w:hAnsi="Times New Roman" w:cs="Times New Roman"/>
          <w:sz w:val="24"/>
          <w:szCs w:val="24"/>
        </w:rPr>
        <w:t>selecting AED is essential for women planning to get pregnant to aid in selecting AEDs with the lowest malformation rates</w:t>
      </w:r>
      <w:r w:rsidRPr="00DD4319" w:rsidR="009C5F3A">
        <w:rPr>
          <w:rFonts w:ascii="Times New Roman" w:hAnsi="Times New Roman" w:cs="Times New Roman"/>
          <w:sz w:val="24"/>
          <w:szCs w:val="24"/>
        </w:rPr>
        <w:t xml:space="preserve">. It is relevant to inform patients about the potential interaction of AED </w:t>
      </w:r>
      <w:r w:rsidRPr="00DD4319" w:rsidR="00D85BF6">
        <w:rPr>
          <w:rFonts w:ascii="Times New Roman" w:hAnsi="Times New Roman" w:cs="Times New Roman"/>
          <w:sz w:val="24"/>
          <w:szCs w:val="24"/>
        </w:rPr>
        <w:t xml:space="preserve">with pregnancy. Ideally, AEDs with the lowest malformation </w:t>
      </w:r>
      <w:r w:rsidR="00B94764">
        <w:rPr>
          <w:rFonts w:ascii="Times New Roman" w:hAnsi="Times New Roman" w:cs="Times New Roman"/>
          <w:sz w:val="24"/>
          <w:szCs w:val="24"/>
        </w:rPr>
        <w:t>rates should be selected for</w:t>
      </w:r>
      <w:r w:rsidR="003A0271">
        <w:rPr>
          <w:rFonts w:ascii="Times New Roman" w:hAnsi="Times New Roman" w:cs="Times New Roman"/>
          <w:sz w:val="24"/>
          <w:szCs w:val="24"/>
        </w:rPr>
        <w:t xml:space="preserve"> the</w:t>
      </w:r>
      <w:bookmarkStart w:id="0" w:name="_GoBack"/>
      <w:bookmarkEnd w:id="0"/>
      <w:r w:rsidRPr="00DD4319" w:rsidR="00D85BF6">
        <w:rPr>
          <w:rFonts w:ascii="Times New Roman" w:hAnsi="Times New Roman" w:cs="Times New Roman"/>
          <w:sz w:val="24"/>
          <w:szCs w:val="24"/>
        </w:rPr>
        <w:t xml:space="preserve"> patient because she desires to become pregnant (</w:t>
      </w:r>
      <w:r w:rsidRPr="00DD4319" w:rsidR="00D85BF6">
        <w:rPr>
          <w:rFonts w:ascii="Times New Roman" w:hAnsi="Times New Roman" w:cs="Times New Roman"/>
          <w:sz w:val="24"/>
          <w:szCs w:val="24"/>
        </w:rPr>
        <w:t>Kashif</w:t>
      </w:r>
      <w:r w:rsidRPr="00DD4319" w:rsidR="00D85BF6">
        <w:rPr>
          <w:rFonts w:ascii="Times New Roman" w:hAnsi="Times New Roman" w:cs="Times New Roman"/>
          <w:sz w:val="24"/>
          <w:szCs w:val="24"/>
        </w:rPr>
        <w:t xml:space="preserve"> et al., 2019). </w:t>
      </w:r>
    </w:p>
    <w:p w:rsidR="00580D1D" w:rsidRPr="00DD4319" w:rsidP="00DD43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4319">
        <w:rPr>
          <w:rFonts w:ascii="Times New Roman" w:hAnsi="Times New Roman" w:cs="Times New Roman"/>
          <w:sz w:val="24"/>
          <w:szCs w:val="24"/>
        </w:rPr>
        <w:t>A</w:t>
      </w:r>
      <w:r w:rsidRPr="00DD4319" w:rsidR="00D50A25">
        <w:rPr>
          <w:rFonts w:ascii="Times New Roman" w:hAnsi="Times New Roman" w:cs="Times New Roman"/>
          <w:sz w:val="24"/>
          <w:szCs w:val="24"/>
        </w:rPr>
        <w:t>dditionally, you mentioned phenytoin</w:t>
      </w:r>
      <w:r w:rsidRPr="00DD4319" w:rsidR="007D5941">
        <w:rPr>
          <w:rFonts w:ascii="Times New Roman" w:hAnsi="Times New Roman" w:cs="Times New Roman"/>
          <w:sz w:val="24"/>
          <w:szCs w:val="24"/>
        </w:rPr>
        <w:t xml:space="preserve"> 100 mg</w:t>
      </w:r>
      <w:r w:rsidRPr="00DD4319" w:rsidR="00B46E49">
        <w:rPr>
          <w:rFonts w:ascii="Times New Roman" w:hAnsi="Times New Roman" w:cs="Times New Roman"/>
          <w:sz w:val="24"/>
          <w:szCs w:val="24"/>
        </w:rPr>
        <w:t xml:space="preserve"> PO</w:t>
      </w:r>
      <w:r w:rsidRPr="00DD4319" w:rsidR="00D50A25">
        <w:rPr>
          <w:rFonts w:ascii="Times New Roman" w:hAnsi="Times New Roman" w:cs="Times New Roman"/>
          <w:sz w:val="24"/>
          <w:szCs w:val="24"/>
        </w:rPr>
        <w:t xml:space="preserve"> as the </w:t>
      </w:r>
      <w:r w:rsidRPr="00DD4319" w:rsidR="001A76F0">
        <w:rPr>
          <w:rFonts w:ascii="Times New Roman" w:hAnsi="Times New Roman" w:cs="Times New Roman"/>
          <w:sz w:val="24"/>
          <w:szCs w:val="24"/>
        </w:rPr>
        <w:t>treatment choice for tonic se</w:t>
      </w:r>
      <w:r w:rsidRPr="00DD4319" w:rsidR="002D25EB">
        <w:rPr>
          <w:rFonts w:ascii="Times New Roman" w:hAnsi="Times New Roman" w:cs="Times New Roman"/>
          <w:sz w:val="24"/>
          <w:szCs w:val="24"/>
        </w:rPr>
        <w:t>izure, which has been proven to be effective in treating Generalized-tonic-seizures</w:t>
      </w:r>
      <w:r w:rsidRPr="00DD4319" w:rsidR="001A76F0">
        <w:rPr>
          <w:rFonts w:ascii="Times New Roman" w:hAnsi="Times New Roman" w:cs="Times New Roman"/>
          <w:sz w:val="24"/>
          <w:szCs w:val="24"/>
        </w:rPr>
        <w:t xml:space="preserve">. </w:t>
      </w:r>
      <w:r w:rsidRPr="00DD4319" w:rsidR="00B46E49">
        <w:rPr>
          <w:rFonts w:ascii="Times New Roman" w:hAnsi="Times New Roman" w:cs="Times New Roman"/>
          <w:sz w:val="24"/>
          <w:szCs w:val="24"/>
        </w:rPr>
        <w:t>Kim et al. (</w:t>
      </w:r>
      <w:r w:rsidRPr="00DD4319" w:rsidR="000612F9">
        <w:rPr>
          <w:rFonts w:ascii="Times New Roman" w:hAnsi="Times New Roman" w:cs="Times New Roman"/>
          <w:sz w:val="24"/>
          <w:szCs w:val="24"/>
        </w:rPr>
        <w:t>2020)</w:t>
      </w:r>
      <w:r w:rsidRPr="00DD4319" w:rsidR="00BF091F">
        <w:rPr>
          <w:rFonts w:ascii="Times New Roman" w:hAnsi="Times New Roman" w:cs="Times New Roman"/>
          <w:sz w:val="24"/>
          <w:szCs w:val="24"/>
        </w:rPr>
        <w:t xml:space="preserve"> highlight that phenytoin effectively treats the condition.</w:t>
      </w:r>
      <w:r w:rsidRPr="00DD4319" w:rsidR="003C65CF">
        <w:rPr>
          <w:rFonts w:ascii="Times New Roman" w:hAnsi="Times New Roman" w:cs="Times New Roman"/>
          <w:sz w:val="24"/>
          <w:szCs w:val="24"/>
        </w:rPr>
        <w:t xml:space="preserve"> However, the study also indic</w:t>
      </w:r>
      <w:r w:rsidRPr="00DD4319" w:rsidR="003210E7">
        <w:rPr>
          <w:rFonts w:ascii="Times New Roman" w:hAnsi="Times New Roman" w:cs="Times New Roman"/>
          <w:sz w:val="24"/>
          <w:szCs w:val="24"/>
        </w:rPr>
        <w:t xml:space="preserve">ates that other broad-spectrum </w:t>
      </w:r>
      <w:r w:rsidRPr="00DD4319" w:rsidR="00033DD2">
        <w:rPr>
          <w:rFonts w:ascii="Times New Roman" w:hAnsi="Times New Roman" w:cs="Times New Roman"/>
          <w:sz w:val="24"/>
          <w:szCs w:val="24"/>
        </w:rPr>
        <w:t>Antiepileptic dr</w:t>
      </w:r>
      <w:r w:rsidRPr="00DD4319" w:rsidR="00B44AAA">
        <w:rPr>
          <w:rFonts w:ascii="Times New Roman" w:hAnsi="Times New Roman" w:cs="Times New Roman"/>
          <w:sz w:val="24"/>
          <w:szCs w:val="24"/>
        </w:rPr>
        <w:t>ug</w:t>
      </w:r>
      <w:r w:rsidRPr="00DD4319" w:rsidR="00B22A94">
        <w:rPr>
          <w:rFonts w:ascii="Times New Roman" w:hAnsi="Times New Roman" w:cs="Times New Roman"/>
          <w:sz w:val="24"/>
          <w:szCs w:val="24"/>
        </w:rPr>
        <w:t xml:space="preserve">s, including lamotrigine, </w:t>
      </w:r>
      <w:r w:rsidRPr="00DD4319" w:rsidR="00B22A94">
        <w:rPr>
          <w:rFonts w:ascii="Times New Roman" w:hAnsi="Times New Roman" w:cs="Times New Roman"/>
          <w:sz w:val="24"/>
          <w:szCs w:val="24"/>
        </w:rPr>
        <w:t>leveti</w:t>
      </w:r>
      <w:r w:rsidRPr="00DD4319" w:rsidR="00B44AAA">
        <w:rPr>
          <w:rFonts w:ascii="Times New Roman" w:hAnsi="Times New Roman" w:cs="Times New Roman"/>
          <w:sz w:val="24"/>
          <w:szCs w:val="24"/>
        </w:rPr>
        <w:t>racetam</w:t>
      </w:r>
      <w:r w:rsidRPr="00DD4319" w:rsidR="00B44AAA">
        <w:rPr>
          <w:rFonts w:ascii="Times New Roman" w:hAnsi="Times New Roman" w:cs="Times New Roman"/>
          <w:sz w:val="24"/>
          <w:szCs w:val="24"/>
        </w:rPr>
        <w:t xml:space="preserve">, and others, </w:t>
      </w:r>
      <w:r w:rsidRPr="00DD4319" w:rsidR="00B22A94">
        <w:rPr>
          <w:rFonts w:ascii="Times New Roman" w:hAnsi="Times New Roman" w:cs="Times New Roman"/>
          <w:sz w:val="24"/>
          <w:szCs w:val="24"/>
        </w:rPr>
        <w:t xml:space="preserve">are effective adjunct therapy. </w:t>
      </w:r>
      <w:r w:rsidRPr="00DD4319" w:rsidR="009207C5">
        <w:rPr>
          <w:rFonts w:ascii="Times New Roman" w:hAnsi="Times New Roman" w:cs="Times New Roman"/>
          <w:sz w:val="24"/>
          <w:szCs w:val="24"/>
        </w:rPr>
        <w:t xml:space="preserve">However, it is essential to discuss the potential adverse effects of phenytoin </w:t>
      </w:r>
      <w:r w:rsidRPr="00DD4319" w:rsidR="0085423A">
        <w:rPr>
          <w:rFonts w:ascii="Times New Roman" w:hAnsi="Times New Roman" w:cs="Times New Roman"/>
          <w:sz w:val="24"/>
          <w:szCs w:val="24"/>
        </w:rPr>
        <w:t xml:space="preserve">during pregnancy with the patient since it has been </w:t>
      </w:r>
      <w:r w:rsidRPr="00DD4319" w:rsidR="00ED5BAB">
        <w:rPr>
          <w:rFonts w:ascii="Times New Roman" w:hAnsi="Times New Roman" w:cs="Times New Roman"/>
          <w:sz w:val="24"/>
          <w:szCs w:val="24"/>
        </w:rPr>
        <w:t xml:space="preserve">shown to cause malformations in fetal growth, including </w:t>
      </w:r>
      <w:r w:rsidRPr="00DD4319" w:rsidR="00B04817">
        <w:rPr>
          <w:rFonts w:ascii="Times New Roman" w:hAnsi="Times New Roman" w:cs="Times New Roman"/>
          <w:sz w:val="24"/>
          <w:szCs w:val="24"/>
        </w:rPr>
        <w:t xml:space="preserve">delayed growth, motor skills, </w:t>
      </w:r>
      <w:r w:rsidRPr="00DD4319" w:rsidR="00F06223">
        <w:rPr>
          <w:rFonts w:ascii="Times New Roman" w:hAnsi="Times New Roman" w:cs="Times New Roman"/>
          <w:sz w:val="24"/>
          <w:szCs w:val="24"/>
        </w:rPr>
        <w:t>and mental development</w:t>
      </w:r>
      <w:r w:rsidRPr="00DD4319" w:rsidR="00094293">
        <w:rPr>
          <w:rFonts w:ascii="Times New Roman" w:hAnsi="Times New Roman" w:cs="Times New Roman"/>
          <w:sz w:val="24"/>
          <w:szCs w:val="24"/>
        </w:rPr>
        <w:t xml:space="preserve"> (Kaplan, 2021)</w:t>
      </w:r>
      <w:r w:rsidRPr="00DD4319" w:rsidR="00F06223">
        <w:rPr>
          <w:rFonts w:ascii="Times New Roman" w:hAnsi="Times New Roman" w:cs="Times New Roman"/>
          <w:sz w:val="24"/>
          <w:szCs w:val="24"/>
        </w:rPr>
        <w:t xml:space="preserve">. </w:t>
      </w:r>
      <w:r w:rsidRPr="00DD4319" w:rsidR="00CC4457">
        <w:rPr>
          <w:rFonts w:ascii="Times New Roman" w:hAnsi="Times New Roman" w:cs="Times New Roman"/>
          <w:sz w:val="24"/>
          <w:szCs w:val="24"/>
        </w:rPr>
        <w:t xml:space="preserve">Despite being an adjunct therapy, if the patient is more interested in getting pregnant, then </w:t>
      </w:r>
      <w:r w:rsidRPr="00DD4319" w:rsidR="00CC4457">
        <w:rPr>
          <w:rFonts w:ascii="Times New Roman" w:hAnsi="Times New Roman" w:cs="Times New Roman"/>
          <w:sz w:val="24"/>
          <w:szCs w:val="24"/>
        </w:rPr>
        <w:t>levetiracetam</w:t>
      </w:r>
      <w:r w:rsidRPr="00DD4319" w:rsidR="00CC4457">
        <w:rPr>
          <w:rFonts w:ascii="Times New Roman" w:hAnsi="Times New Roman" w:cs="Times New Roman"/>
          <w:sz w:val="24"/>
          <w:szCs w:val="24"/>
        </w:rPr>
        <w:t xml:space="preserve"> </w:t>
      </w:r>
      <w:r w:rsidRPr="00DD4319" w:rsidR="005C586B">
        <w:rPr>
          <w:rFonts w:ascii="Times New Roman" w:hAnsi="Times New Roman" w:cs="Times New Roman"/>
          <w:sz w:val="24"/>
          <w:szCs w:val="24"/>
        </w:rPr>
        <w:t xml:space="preserve">may be used. According </w:t>
      </w:r>
      <w:r w:rsidRPr="00DD4319" w:rsidR="008B0295">
        <w:rPr>
          <w:rFonts w:ascii="Times New Roman" w:hAnsi="Times New Roman" w:cs="Times New Roman"/>
          <w:sz w:val="24"/>
          <w:szCs w:val="24"/>
        </w:rPr>
        <w:t>to Berlin et al. (</w:t>
      </w:r>
      <w:r w:rsidRPr="00DD4319" w:rsidR="009E1909">
        <w:rPr>
          <w:rFonts w:ascii="Times New Roman" w:hAnsi="Times New Roman" w:cs="Times New Roman"/>
          <w:sz w:val="24"/>
          <w:szCs w:val="24"/>
        </w:rPr>
        <w:t>2019)</w:t>
      </w:r>
      <w:r w:rsidRPr="00DD4319" w:rsidR="00574B56">
        <w:rPr>
          <w:rFonts w:ascii="Times New Roman" w:hAnsi="Times New Roman" w:cs="Times New Roman"/>
          <w:sz w:val="24"/>
          <w:szCs w:val="24"/>
        </w:rPr>
        <w:t xml:space="preserve">, LEV is commonly used in pregnant women </w:t>
      </w:r>
      <w:r w:rsidRPr="00DD4319" w:rsidR="0094345D">
        <w:rPr>
          <w:rFonts w:ascii="Times New Roman" w:hAnsi="Times New Roman" w:cs="Times New Roman"/>
          <w:sz w:val="24"/>
          <w:szCs w:val="24"/>
        </w:rPr>
        <w:t>because it has</w:t>
      </w:r>
      <w:r w:rsidRPr="00DD4319" w:rsidR="00552F5A">
        <w:rPr>
          <w:rFonts w:ascii="Times New Roman" w:hAnsi="Times New Roman" w:cs="Times New Roman"/>
          <w:sz w:val="24"/>
          <w:szCs w:val="24"/>
        </w:rPr>
        <w:t xml:space="preserve"> a high safety profile, the lowest </w:t>
      </w:r>
      <w:r w:rsidRPr="00DD4319" w:rsidR="000F3C8A">
        <w:rPr>
          <w:rFonts w:ascii="Times New Roman" w:hAnsi="Times New Roman" w:cs="Times New Roman"/>
          <w:sz w:val="24"/>
          <w:szCs w:val="24"/>
        </w:rPr>
        <w:t xml:space="preserve">teratogenic risks, and </w:t>
      </w:r>
      <w:r w:rsidRPr="00DD4319" w:rsidR="00E243B7">
        <w:rPr>
          <w:rFonts w:ascii="Times New Roman" w:hAnsi="Times New Roman" w:cs="Times New Roman"/>
          <w:sz w:val="24"/>
          <w:szCs w:val="24"/>
        </w:rPr>
        <w:t xml:space="preserve">favorable pharmacokinetic characteristics. </w:t>
      </w:r>
      <w:r w:rsidRPr="00DD4319" w:rsidR="006B4E1D">
        <w:rPr>
          <w:rFonts w:ascii="Times New Roman" w:hAnsi="Times New Roman" w:cs="Times New Roman"/>
          <w:sz w:val="24"/>
          <w:szCs w:val="24"/>
        </w:rPr>
        <w:t xml:space="preserve">Additionally, I agree with you 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that the most critical intervention for the patient, if she is taking both </w:t>
      </w:r>
      <w:r w:rsidRPr="00DD4319" w:rsidR="00EE7B6E">
        <w:rPr>
          <w:rFonts w:ascii="Times New Roman" w:hAnsi="Times New Roman" w:cs="Times New Roman"/>
          <w:sz w:val="24"/>
          <w:szCs w:val="24"/>
        </w:rPr>
        <w:t>valproic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 acid and </w:t>
      </w:r>
      <w:r w:rsidRPr="00DD4319" w:rsidR="00EE7B6E">
        <w:rPr>
          <w:rFonts w:ascii="Times New Roman" w:hAnsi="Times New Roman" w:cs="Times New Roman"/>
          <w:sz w:val="24"/>
          <w:szCs w:val="24"/>
        </w:rPr>
        <w:t>lacosamide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, is to discontinue </w:t>
      </w:r>
      <w:r w:rsidRPr="00DD4319" w:rsidR="00EE7B6E">
        <w:rPr>
          <w:rFonts w:ascii="Times New Roman" w:hAnsi="Times New Roman" w:cs="Times New Roman"/>
          <w:sz w:val="24"/>
          <w:szCs w:val="24"/>
        </w:rPr>
        <w:t>valproic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 acid and continue with </w:t>
      </w:r>
      <w:r w:rsidRPr="00DD4319" w:rsidR="00EE7B6E">
        <w:rPr>
          <w:rFonts w:ascii="Times New Roman" w:hAnsi="Times New Roman" w:cs="Times New Roman"/>
          <w:sz w:val="24"/>
          <w:szCs w:val="24"/>
        </w:rPr>
        <w:t>lacosamide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 monotherapy. This is because </w:t>
      </w:r>
      <w:r w:rsidRPr="00DD4319" w:rsidR="00EE7B6E">
        <w:rPr>
          <w:rFonts w:ascii="Times New Roman" w:hAnsi="Times New Roman" w:cs="Times New Roman"/>
          <w:sz w:val="24"/>
          <w:szCs w:val="24"/>
        </w:rPr>
        <w:t>valproic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 acid is a human teratogen, and its exposure in pregnancies increases significant anomalies such as limb defects and slows intrauterine growth</w:t>
      </w:r>
      <w:r w:rsidRPr="00DD4319" w:rsidR="00866468">
        <w:rPr>
          <w:rFonts w:ascii="Times New Roman" w:hAnsi="Times New Roman" w:cs="Times New Roman"/>
          <w:sz w:val="24"/>
          <w:szCs w:val="24"/>
        </w:rPr>
        <w:t xml:space="preserve"> (</w:t>
      </w:r>
      <w:r w:rsidRPr="00DD4319" w:rsidR="00901B02">
        <w:rPr>
          <w:rFonts w:ascii="Times New Roman" w:hAnsi="Times New Roman" w:cs="Times New Roman"/>
          <w:sz w:val="24"/>
          <w:szCs w:val="24"/>
        </w:rPr>
        <w:t xml:space="preserve">Macfarlane &amp; </w:t>
      </w:r>
      <w:r w:rsidRPr="00DD4319" w:rsidR="00901B02">
        <w:rPr>
          <w:rFonts w:ascii="Times New Roman" w:hAnsi="Times New Roman" w:cs="Times New Roman"/>
          <w:sz w:val="24"/>
          <w:szCs w:val="24"/>
        </w:rPr>
        <w:t>Greenhalgh</w:t>
      </w:r>
      <w:r w:rsidRPr="00DD4319" w:rsidR="00901B02">
        <w:rPr>
          <w:rFonts w:ascii="Times New Roman" w:hAnsi="Times New Roman" w:cs="Times New Roman"/>
          <w:sz w:val="24"/>
          <w:szCs w:val="24"/>
        </w:rPr>
        <w:t>, 2018)</w:t>
      </w:r>
      <w:r w:rsidRPr="00DD4319" w:rsidR="00EE7B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284" w:rsidRPr="00DD4319" w:rsidP="00DD431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D4319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154461" w:rsidRPr="00DD4319" w:rsidP="00DD4319">
      <w:pPr>
        <w:pStyle w:val="NormalWeb"/>
        <w:spacing w:before="0" w:beforeAutospacing="0" w:after="0" w:afterAutospacing="0" w:line="480" w:lineRule="auto"/>
        <w:ind w:left="720" w:hanging="720"/>
      </w:pPr>
      <w:r w:rsidRPr="00DD4319">
        <w:t xml:space="preserve">Berlin, M., </w:t>
      </w:r>
      <w:r w:rsidRPr="00DD4319">
        <w:t>Barchel</w:t>
      </w:r>
      <w:r w:rsidRPr="00DD4319">
        <w:t xml:space="preserve">, D., </w:t>
      </w:r>
      <w:r w:rsidRPr="00DD4319">
        <w:t>Gandelman-Marton</w:t>
      </w:r>
      <w:r w:rsidRPr="00DD4319">
        <w:t xml:space="preserve">, R., </w:t>
      </w:r>
      <w:r w:rsidRPr="00DD4319">
        <w:t>Brandriss</w:t>
      </w:r>
      <w:r w:rsidRPr="00DD4319">
        <w:t xml:space="preserve">, N., Blatt, I., </w:t>
      </w:r>
      <w:r w:rsidRPr="00DD4319">
        <w:t>Ziv-Baran</w:t>
      </w:r>
      <w:r w:rsidRPr="00DD4319">
        <w:t xml:space="preserve">, T., Neufeld, M. Y., </w:t>
      </w:r>
      <w:r w:rsidRPr="00DD4319">
        <w:t>Dinavitser</w:t>
      </w:r>
      <w:r w:rsidRPr="00DD4319">
        <w:t xml:space="preserve">, N., Kohn, E., </w:t>
      </w:r>
      <w:r w:rsidRPr="00DD4319">
        <w:t>Shaniv</w:t>
      </w:r>
      <w:r w:rsidRPr="00DD4319">
        <w:t>, D., De-</w:t>
      </w:r>
      <w:r w:rsidRPr="00DD4319">
        <w:t>Haan</w:t>
      </w:r>
      <w:r w:rsidRPr="00DD4319">
        <w:t xml:space="preserve">, T., </w:t>
      </w:r>
      <w:r w:rsidRPr="00DD4319">
        <w:t>Ofek</w:t>
      </w:r>
      <w:r w:rsidRPr="00DD4319">
        <w:t xml:space="preserve">, F., </w:t>
      </w:r>
      <w:r w:rsidRPr="00DD4319">
        <w:t>Koren</w:t>
      </w:r>
      <w:r w:rsidRPr="00DD4319">
        <w:t xml:space="preserve">, G., </w:t>
      </w:r>
      <w:r w:rsidRPr="00DD4319">
        <w:t>Stepensky</w:t>
      </w:r>
      <w:r w:rsidRPr="00DD4319">
        <w:t xml:space="preserve">, D., &amp; </w:t>
      </w:r>
      <w:r w:rsidRPr="00DD4319">
        <w:t>Berkovitch</w:t>
      </w:r>
      <w:r w:rsidRPr="00DD4319">
        <w:t xml:space="preserve">, M. (2019). Therapeutic </w:t>
      </w:r>
      <w:r w:rsidRPr="00DD4319">
        <w:t>levetiracetam</w:t>
      </w:r>
      <w:r w:rsidRPr="00DD4319">
        <w:t xml:space="preserve"> monitoring during pregnancy: “mind the gap.” </w:t>
      </w:r>
      <w:r w:rsidRPr="00DD4319">
        <w:rPr>
          <w:i/>
          <w:iCs/>
        </w:rPr>
        <w:t>Therapeutic Advances in Chronic Disease</w:t>
      </w:r>
      <w:r w:rsidRPr="00DD4319">
        <w:t xml:space="preserve">, </w:t>
      </w:r>
      <w:r w:rsidRPr="00DD4319">
        <w:rPr>
          <w:i/>
          <w:iCs/>
        </w:rPr>
        <w:t>10</w:t>
      </w:r>
      <w:r w:rsidRPr="00DD4319">
        <w:t>, 204062231985165. https://doi.org/10.1177/2040622319851652</w:t>
      </w:r>
    </w:p>
    <w:p w:rsidR="00154461" w:rsidRPr="00DD4319" w:rsidP="00DD4319">
      <w:pPr>
        <w:pStyle w:val="NormalWeb"/>
        <w:spacing w:before="0" w:beforeAutospacing="0" w:after="0" w:afterAutospacing="0" w:line="480" w:lineRule="auto"/>
        <w:ind w:left="720" w:hanging="720"/>
      </w:pPr>
      <w:r w:rsidRPr="00DD4319">
        <w:t>Kashif</w:t>
      </w:r>
      <w:r w:rsidRPr="00DD4319">
        <w:t xml:space="preserve">, T., </w:t>
      </w:r>
      <w:r w:rsidRPr="00DD4319">
        <w:t>Fathima</w:t>
      </w:r>
      <w:r w:rsidRPr="00DD4319">
        <w:t xml:space="preserve">, N., Usman, N., </w:t>
      </w:r>
      <w:r w:rsidRPr="00DD4319">
        <w:t>Qaseem</w:t>
      </w:r>
      <w:r w:rsidRPr="00DD4319">
        <w:t xml:space="preserve">, A., &amp; </w:t>
      </w:r>
      <w:r w:rsidRPr="00DD4319">
        <w:t>Jayaraj</w:t>
      </w:r>
      <w:r w:rsidRPr="00DD4319">
        <w:t xml:space="preserve">, J. S. (2019). Women with Epilepsy: Antiepileptic Drugs and Perinatal Outcomes. </w:t>
      </w:r>
      <w:r w:rsidRPr="00DD4319">
        <w:rPr>
          <w:i/>
          <w:iCs/>
        </w:rPr>
        <w:t>Cureus</w:t>
      </w:r>
      <w:r w:rsidRPr="00DD4319">
        <w:t>. https://doi.org/10.7759/cureus.5642</w:t>
      </w:r>
    </w:p>
    <w:p w:rsidR="00154461" w:rsidRPr="00DD4319" w:rsidP="00DD4319">
      <w:pPr>
        <w:pStyle w:val="NormalWeb"/>
        <w:spacing w:before="0" w:beforeAutospacing="0" w:after="0" w:afterAutospacing="0" w:line="480" w:lineRule="auto"/>
        <w:ind w:left="720" w:hanging="720"/>
      </w:pPr>
      <w:r w:rsidRPr="00DD4319">
        <w:t xml:space="preserve">Kim, H., Kim, D. W., Lee, S.-T., Byun, J.-I., </w:t>
      </w:r>
      <w:r w:rsidRPr="00DD4319">
        <w:t>Seo</w:t>
      </w:r>
      <w:r w:rsidRPr="00DD4319">
        <w:t xml:space="preserve">, J.-G., No, Y. J., Kang, K. W., Kim, D., Kim, K. T., Cho, Y. W., &amp; Yang, K. I. (2020). Antiepileptic Drug Selection According to Seizure Type in Adult Patients with Epilepsy. </w:t>
      </w:r>
      <w:r w:rsidRPr="00DD4319">
        <w:rPr>
          <w:i/>
          <w:iCs/>
        </w:rPr>
        <w:t>Journal of Clinical Neurology</w:t>
      </w:r>
      <w:r w:rsidRPr="00DD4319">
        <w:t xml:space="preserve">, </w:t>
      </w:r>
      <w:r w:rsidRPr="00DD4319">
        <w:rPr>
          <w:i/>
          <w:iCs/>
        </w:rPr>
        <w:t>16</w:t>
      </w:r>
      <w:r w:rsidRPr="00DD4319">
        <w:t>(4), 547. https://doi.org/10.3988/jcn.2020.16.4.547</w:t>
      </w:r>
    </w:p>
    <w:p w:rsidR="00154461" w:rsidRPr="00DD4319" w:rsidP="00DD4319">
      <w:pPr>
        <w:pStyle w:val="NormalWeb"/>
        <w:spacing w:before="0" w:beforeAutospacing="0" w:after="0" w:afterAutospacing="0" w:line="480" w:lineRule="auto"/>
        <w:ind w:left="720" w:hanging="720"/>
      </w:pPr>
      <w:r w:rsidRPr="00DD4319">
        <w:t xml:space="preserve">Macfarlane, A., &amp; </w:t>
      </w:r>
      <w:r w:rsidRPr="00DD4319">
        <w:t>Greenhalgh</w:t>
      </w:r>
      <w:r w:rsidRPr="00DD4319">
        <w:t xml:space="preserve">, T. (2018). Sodium valproate in pregnancy: what are the risks and should we use a shared decision-making approach? </w:t>
      </w:r>
      <w:r w:rsidRPr="00DD4319">
        <w:rPr>
          <w:i/>
          <w:iCs/>
        </w:rPr>
        <w:t>BMC Pregnancy and Childbirth</w:t>
      </w:r>
      <w:r w:rsidRPr="00DD4319">
        <w:t xml:space="preserve">, </w:t>
      </w:r>
      <w:r w:rsidRPr="00DD4319">
        <w:rPr>
          <w:i/>
          <w:iCs/>
        </w:rPr>
        <w:t>18</w:t>
      </w:r>
      <w:r w:rsidRPr="00DD4319">
        <w:t>(1). https://doi.org/10.1186/s12884-018-1842-x</w:t>
      </w:r>
    </w:p>
    <w:p w:rsidR="00154461" w:rsidRPr="00DD4319" w:rsidP="00DD4319">
      <w:pPr>
        <w:pStyle w:val="NormalWeb"/>
        <w:spacing w:before="0" w:beforeAutospacing="0" w:after="0" w:afterAutospacing="0" w:line="480" w:lineRule="auto"/>
        <w:ind w:left="720" w:hanging="720"/>
      </w:pPr>
      <w:r w:rsidRPr="00DD4319">
        <w:t xml:space="preserve">Yusuf </w:t>
      </w:r>
      <w:r w:rsidRPr="00DD4319">
        <w:t>Cem</w:t>
      </w:r>
      <w:r w:rsidRPr="00DD4319">
        <w:t xml:space="preserve"> Kaplan, &amp; </w:t>
      </w:r>
      <w:r w:rsidRPr="00DD4319">
        <w:t>Demir</w:t>
      </w:r>
      <w:r w:rsidRPr="00DD4319">
        <w:t xml:space="preserve">, O. (2022). Use of Phenytoin, Phenobarbital Carbamazepine, </w:t>
      </w:r>
      <w:r w:rsidRPr="00DD4319">
        <w:t>Levetiracetam</w:t>
      </w:r>
      <w:r w:rsidRPr="00DD4319">
        <w:t xml:space="preserve"> Lamotrigine and Valproate in Pregnancy and Breastfeeding: Risk of Major Malformations, Dose-dependency, Monotherapy vs </w:t>
      </w:r>
      <w:r w:rsidRPr="00DD4319">
        <w:t>Polytherapy</w:t>
      </w:r>
      <w:r w:rsidRPr="00DD4319">
        <w:t xml:space="preserve">, Pharmacokinetics and Clinical Implications. </w:t>
      </w:r>
      <w:r w:rsidRPr="00DD4319">
        <w:rPr>
          <w:i/>
          <w:iCs/>
        </w:rPr>
        <w:t>Current Neuropharmacology</w:t>
      </w:r>
      <w:r w:rsidRPr="00DD4319">
        <w:t xml:space="preserve">, </w:t>
      </w:r>
      <w:r w:rsidRPr="00DD4319">
        <w:rPr>
          <w:i/>
          <w:iCs/>
        </w:rPr>
        <w:t>19</w:t>
      </w:r>
      <w:r w:rsidRPr="00DD4319">
        <w:t>(11), 1805–1824. https://doi.org/10.2174%2F1570159X19666210211150856</w:t>
      </w:r>
    </w:p>
    <w:p w:rsidR="009E12B2" w:rsidRPr="00DD4319" w:rsidP="00DD43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4B42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17"/>
    <w:rsid w:val="00033DD2"/>
    <w:rsid w:val="000612F9"/>
    <w:rsid w:val="000766D9"/>
    <w:rsid w:val="00083E17"/>
    <w:rsid w:val="00094293"/>
    <w:rsid w:val="000F3C8A"/>
    <w:rsid w:val="001200C6"/>
    <w:rsid w:val="00154461"/>
    <w:rsid w:val="001A76F0"/>
    <w:rsid w:val="002D25EB"/>
    <w:rsid w:val="002D6512"/>
    <w:rsid w:val="002F2F50"/>
    <w:rsid w:val="003210E7"/>
    <w:rsid w:val="003A0271"/>
    <w:rsid w:val="003A2CBC"/>
    <w:rsid w:val="003C65CF"/>
    <w:rsid w:val="004F31BC"/>
    <w:rsid w:val="00522260"/>
    <w:rsid w:val="00552F5A"/>
    <w:rsid w:val="00574B56"/>
    <w:rsid w:val="00580D1D"/>
    <w:rsid w:val="005C586B"/>
    <w:rsid w:val="006338CD"/>
    <w:rsid w:val="006760E7"/>
    <w:rsid w:val="006B4E1D"/>
    <w:rsid w:val="006C6284"/>
    <w:rsid w:val="006D59E5"/>
    <w:rsid w:val="006E40C6"/>
    <w:rsid w:val="007D5941"/>
    <w:rsid w:val="0085423A"/>
    <w:rsid w:val="00866468"/>
    <w:rsid w:val="008B0295"/>
    <w:rsid w:val="008E2E0E"/>
    <w:rsid w:val="00901B02"/>
    <w:rsid w:val="009207C5"/>
    <w:rsid w:val="0094345D"/>
    <w:rsid w:val="00974B42"/>
    <w:rsid w:val="009C5F3A"/>
    <w:rsid w:val="009E12B2"/>
    <w:rsid w:val="009E1909"/>
    <w:rsid w:val="00A1392C"/>
    <w:rsid w:val="00A8109A"/>
    <w:rsid w:val="00AA5263"/>
    <w:rsid w:val="00B04817"/>
    <w:rsid w:val="00B22A94"/>
    <w:rsid w:val="00B44AAA"/>
    <w:rsid w:val="00B46E49"/>
    <w:rsid w:val="00B94764"/>
    <w:rsid w:val="00BF091F"/>
    <w:rsid w:val="00C00E40"/>
    <w:rsid w:val="00C5378D"/>
    <w:rsid w:val="00CC4457"/>
    <w:rsid w:val="00CF72E2"/>
    <w:rsid w:val="00D50A25"/>
    <w:rsid w:val="00D85BF6"/>
    <w:rsid w:val="00DA7A14"/>
    <w:rsid w:val="00DD4319"/>
    <w:rsid w:val="00E243B7"/>
    <w:rsid w:val="00ED5BAB"/>
    <w:rsid w:val="00EE7B6E"/>
    <w:rsid w:val="00F06223"/>
    <w:rsid w:val="00FC3C17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1CF40"/>
  <w15:chartTrackingRefBased/>
  <w15:docId w15:val="{A06B5C92-AA60-4E00-B132-E04B573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62</cp:revision>
  <dcterms:created xsi:type="dcterms:W3CDTF">2023-07-01T02:54:00Z</dcterms:created>
  <dcterms:modified xsi:type="dcterms:W3CDTF">2023-07-01T03:49:00Z</dcterms:modified>
</cp:coreProperties>
</file>