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522260" w:rsidRPr="008677DC" w:rsidP="008677DC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677DC">
        <w:rPr>
          <w:rFonts w:ascii="Times New Roman" w:hAnsi="Times New Roman" w:cs="Times New Roman"/>
          <w:b/>
          <w:sz w:val="24"/>
          <w:szCs w:val="24"/>
        </w:rPr>
        <w:t>Response 2</w:t>
      </w:r>
    </w:p>
    <w:p w:rsidR="00C61591" w:rsidRPr="008677DC" w:rsidP="008677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77DC">
        <w:rPr>
          <w:rFonts w:ascii="Times New Roman" w:hAnsi="Times New Roman" w:cs="Times New Roman"/>
          <w:sz w:val="24"/>
          <w:szCs w:val="24"/>
        </w:rPr>
        <w:t xml:space="preserve">Dear Beth </w:t>
      </w:r>
      <w:r w:rsidRPr="008677DC" w:rsidR="006415BF">
        <w:rPr>
          <w:rFonts w:ascii="Times New Roman" w:hAnsi="Times New Roman" w:cs="Times New Roman"/>
          <w:sz w:val="24"/>
          <w:szCs w:val="24"/>
        </w:rPr>
        <w:t xml:space="preserve">Travers, </w:t>
      </w:r>
    </w:p>
    <w:p w:rsidR="00E4727E" w:rsidRPr="008677DC" w:rsidP="008677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77DC">
        <w:rPr>
          <w:rFonts w:ascii="Times New Roman" w:hAnsi="Times New Roman" w:cs="Times New Roman"/>
          <w:sz w:val="24"/>
          <w:szCs w:val="24"/>
        </w:rPr>
        <w:t>Your post provides a well</w:t>
      </w:r>
      <w:r w:rsidRPr="008677DC" w:rsidR="004B5C91">
        <w:rPr>
          <w:rFonts w:ascii="Times New Roman" w:hAnsi="Times New Roman" w:cs="Times New Roman"/>
          <w:sz w:val="24"/>
          <w:szCs w:val="24"/>
        </w:rPr>
        <w:t xml:space="preserve">-researched response to treating the patient's </w:t>
      </w:r>
      <w:r w:rsidRPr="008677DC" w:rsidR="008B496D">
        <w:rPr>
          <w:rFonts w:ascii="Times New Roman" w:hAnsi="Times New Roman" w:cs="Times New Roman"/>
          <w:sz w:val="24"/>
          <w:szCs w:val="24"/>
        </w:rPr>
        <w:t>generalized</w:t>
      </w:r>
      <w:r w:rsidRPr="008677DC" w:rsidR="006E43DD">
        <w:rPr>
          <w:rFonts w:ascii="Times New Roman" w:hAnsi="Times New Roman" w:cs="Times New Roman"/>
          <w:sz w:val="24"/>
          <w:szCs w:val="24"/>
        </w:rPr>
        <w:t xml:space="preserve"> tonic-</w:t>
      </w:r>
      <w:r w:rsidRPr="008677DC" w:rsidR="00172733">
        <w:rPr>
          <w:rFonts w:ascii="Times New Roman" w:hAnsi="Times New Roman" w:cs="Times New Roman"/>
          <w:sz w:val="24"/>
          <w:szCs w:val="24"/>
        </w:rPr>
        <w:t>clonic</w:t>
      </w:r>
      <w:r w:rsidRPr="008677DC" w:rsidR="00172733">
        <w:rPr>
          <w:rFonts w:ascii="Times New Roman" w:hAnsi="Times New Roman" w:cs="Times New Roman"/>
          <w:sz w:val="24"/>
          <w:szCs w:val="24"/>
        </w:rPr>
        <w:t xml:space="preserve"> </w:t>
      </w:r>
      <w:r w:rsidRPr="008677DC" w:rsidR="00036C82">
        <w:rPr>
          <w:rFonts w:ascii="Times New Roman" w:hAnsi="Times New Roman" w:cs="Times New Roman"/>
          <w:sz w:val="24"/>
          <w:szCs w:val="24"/>
        </w:rPr>
        <w:t xml:space="preserve">seizures. </w:t>
      </w:r>
      <w:r w:rsidRPr="008677DC" w:rsidR="00D246A3">
        <w:rPr>
          <w:rFonts w:ascii="Times New Roman" w:hAnsi="Times New Roman" w:cs="Times New Roman"/>
          <w:sz w:val="24"/>
          <w:szCs w:val="24"/>
        </w:rPr>
        <w:t xml:space="preserve">As mentioned, before starting the medication therapy, it is important to discuss with the patient the potential risks of </w:t>
      </w:r>
      <w:r w:rsidRPr="008677DC" w:rsidR="008B496D">
        <w:rPr>
          <w:rFonts w:ascii="Times New Roman" w:hAnsi="Times New Roman" w:cs="Times New Roman"/>
          <w:sz w:val="24"/>
          <w:szCs w:val="24"/>
        </w:rPr>
        <w:t xml:space="preserve">AED therapy in pregnancy. </w:t>
      </w:r>
      <w:r w:rsidRPr="008677DC" w:rsidR="00164B02">
        <w:rPr>
          <w:rFonts w:ascii="Times New Roman" w:hAnsi="Times New Roman" w:cs="Times New Roman"/>
          <w:sz w:val="24"/>
          <w:szCs w:val="24"/>
        </w:rPr>
        <w:t>Kim et al. (2021)</w:t>
      </w:r>
      <w:r w:rsidRPr="008677DC" w:rsidR="00B36CF0">
        <w:rPr>
          <w:rFonts w:ascii="Times New Roman" w:hAnsi="Times New Roman" w:cs="Times New Roman"/>
          <w:sz w:val="24"/>
          <w:szCs w:val="24"/>
        </w:rPr>
        <w:t xml:space="preserve"> hig</w:t>
      </w:r>
      <w:r w:rsidRPr="008677DC" w:rsidR="00F44527">
        <w:rPr>
          <w:rFonts w:ascii="Times New Roman" w:hAnsi="Times New Roman" w:cs="Times New Roman"/>
          <w:sz w:val="24"/>
          <w:szCs w:val="24"/>
        </w:rPr>
        <w:t xml:space="preserve">hlight it is important to consider patient factors such as age, life plan, </w:t>
      </w:r>
      <w:r w:rsidRPr="008677DC" w:rsidR="009117C4">
        <w:rPr>
          <w:rFonts w:ascii="Times New Roman" w:hAnsi="Times New Roman" w:cs="Times New Roman"/>
          <w:sz w:val="24"/>
          <w:szCs w:val="24"/>
        </w:rPr>
        <w:t xml:space="preserve">and sex when selecting the type of AED regimen. </w:t>
      </w:r>
      <w:r w:rsidRPr="008677DC" w:rsidR="00552157">
        <w:rPr>
          <w:rFonts w:ascii="Times New Roman" w:hAnsi="Times New Roman" w:cs="Times New Roman"/>
          <w:sz w:val="24"/>
          <w:szCs w:val="24"/>
        </w:rPr>
        <w:t xml:space="preserve">Since the </w:t>
      </w:r>
      <w:r w:rsidRPr="008677DC" w:rsidR="00E03873">
        <w:rPr>
          <w:rFonts w:ascii="Times New Roman" w:hAnsi="Times New Roman" w:cs="Times New Roman"/>
          <w:sz w:val="24"/>
          <w:szCs w:val="24"/>
        </w:rPr>
        <w:t xml:space="preserve">patient </w:t>
      </w:r>
      <w:r w:rsidRPr="008677DC" w:rsidR="00CF3966">
        <w:rPr>
          <w:rFonts w:ascii="Times New Roman" w:hAnsi="Times New Roman" w:cs="Times New Roman"/>
          <w:sz w:val="24"/>
          <w:szCs w:val="24"/>
        </w:rPr>
        <w:t>plans to get p</w:t>
      </w:r>
      <w:r w:rsidRPr="008677DC" w:rsidR="000A6CA2">
        <w:rPr>
          <w:rFonts w:ascii="Times New Roman" w:hAnsi="Times New Roman" w:cs="Times New Roman"/>
          <w:sz w:val="24"/>
          <w:szCs w:val="24"/>
        </w:rPr>
        <w:t>regnant within the next 12 months</w:t>
      </w:r>
      <w:r w:rsidRPr="008677DC" w:rsidR="00CF3966">
        <w:rPr>
          <w:rFonts w:ascii="Times New Roman" w:hAnsi="Times New Roman" w:cs="Times New Roman"/>
          <w:sz w:val="24"/>
          <w:szCs w:val="24"/>
        </w:rPr>
        <w:t xml:space="preserve"> to 2 years, the discussion is highly relevant. </w:t>
      </w:r>
      <w:r w:rsidRPr="008677DC" w:rsidR="000A6CA2">
        <w:rPr>
          <w:rFonts w:ascii="Times New Roman" w:hAnsi="Times New Roman" w:cs="Times New Roman"/>
          <w:sz w:val="24"/>
          <w:szCs w:val="24"/>
        </w:rPr>
        <w:t>Tomson et al. (</w:t>
      </w:r>
      <w:r w:rsidRPr="008677DC" w:rsidR="0077188B">
        <w:rPr>
          <w:rFonts w:ascii="Times New Roman" w:hAnsi="Times New Roman" w:cs="Times New Roman"/>
          <w:sz w:val="24"/>
          <w:szCs w:val="24"/>
        </w:rPr>
        <w:t>2020)</w:t>
      </w:r>
      <w:r w:rsidRPr="008677DC" w:rsidR="004C408D">
        <w:rPr>
          <w:rFonts w:ascii="Times New Roman" w:hAnsi="Times New Roman" w:cs="Times New Roman"/>
          <w:sz w:val="24"/>
          <w:szCs w:val="24"/>
        </w:rPr>
        <w:t xml:space="preserve"> highlight that consultation </w:t>
      </w:r>
      <w:r w:rsidRPr="008677DC" w:rsidR="005E3BAF">
        <w:rPr>
          <w:rFonts w:ascii="Times New Roman" w:hAnsi="Times New Roman" w:cs="Times New Roman"/>
          <w:sz w:val="24"/>
          <w:szCs w:val="24"/>
        </w:rPr>
        <w:t xml:space="preserve">can help </w:t>
      </w:r>
      <w:r w:rsidRPr="008677DC" w:rsidR="00881C9B">
        <w:rPr>
          <w:rFonts w:ascii="Times New Roman" w:hAnsi="Times New Roman" w:cs="Times New Roman"/>
          <w:sz w:val="24"/>
          <w:szCs w:val="24"/>
        </w:rPr>
        <w:t>address the stres</w:t>
      </w:r>
      <w:r w:rsidRPr="008677DC" w:rsidR="002E2BC8">
        <w:rPr>
          <w:rFonts w:ascii="Times New Roman" w:hAnsi="Times New Roman" w:cs="Times New Roman"/>
          <w:sz w:val="24"/>
          <w:szCs w:val="24"/>
        </w:rPr>
        <w:t xml:space="preserve">s levels that may be alleviated in pregnant women under AED medication. Additionally, the discussion will assist the patient in planning thoroughly for the pregnancy to reduce the potential </w:t>
      </w:r>
      <w:r w:rsidRPr="008677DC" w:rsidR="00FC6FCB">
        <w:rPr>
          <w:rFonts w:ascii="Times New Roman" w:hAnsi="Times New Roman" w:cs="Times New Roman"/>
          <w:sz w:val="24"/>
          <w:szCs w:val="24"/>
        </w:rPr>
        <w:t xml:space="preserve">for increased seizure frequency during pregnancy. </w:t>
      </w:r>
    </w:p>
    <w:p w:rsidR="00125B7E" w:rsidP="008677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77DC">
        <w:rPr>
          <w:rFonts w:ascii="Times New Roman" w:hAnsi="Times New Roman" w:cs="Times New Roman"/>
          <w:sz w:val="24"/>
          <w:szCs w:val="24"/>
        </w:rPr>
        <w:t xml:space="preserve">However, I would have preferred </w:t>
      </w:r>
      <w:r w:rsidRPr="008677DC" w:rsidR="003131F5">
        <w:rPr>
          <w:rFonts w:ascii="Times New Roman" w:hAnsi="Times New Roman" w:cs="Times New Roman"/>
          <w:sz w:val="24"/>
          <w:szCs w:val="24"/>
        </w:rPr>
        <w:t>Levetiracetam</w:t>
      </w:r>
      <w:r w:rsidRPr="008677DC" w:rsidR="003131F5">
        <w:rPr>
          <w:rFonts w:ascii="Times New Roman" w:hAnsi="Times New Roman" w:cs="Times New Roman"/>
          <w:sz w:val="24"/>
          <w:szCs w:val="24"/>
        </w:rPr>
        <w:t xml:space="preserve"> 500 mg PO daily rather than </w:t>
      </w:r>
      <w:r w:rsidRPr="008677DC" w:rsidR="002F5640">
        <w:rPr>
          <w:rFonts w:ascii="Times New Roman" w:hAnsi="Times New Roman" w:cs="Times New Roman"/>
          <w:sz w:val="24"/>
          <w:szCs w:val="24"/>
        </w:rPr>
        <w:t xml:space="preserve">phenytoin 100 mg PO three times daily. </w:t>
      </w:r>
      <w:r w:rsidRPr="008677DC" w:rsidR="00B27A79">
        <w:rPr>
          <w:rFonts w:ascii="Times New Roman" w:hAnsi="Times New Roman" w:cs="Times New Roman"/>
          <w:sz w:val="24"/>
          <w:szCs w:val="24"/>
        </w:rPr>
        <w:t xml:space="preserve">This is because a study by </w:t>
      </w:r>
      <w:r w:rsidRPr="008677DC" w:rsidR="00B27A79">
        <w:rPr>
          <w:rFonts w:ascii="Times New Roman" w:hAnsi="Times New Roman" w:cs="Times New Roman"/>
          <w:sz w:val="24"/>
          <w:szCs w:val="24"/>
        </w:rPr>
        <w:t>Hakimi</w:t>
      </w:r>
      <w:r w:rsidRPr="008677DC" w:rsidR="00B27A79">
        <w:rPr>
          <w:rFonts w:ascii="Times New Roman" w:hAnsi="Times New Roman" w:cs="Times New Roman"/>
          <w:sz w:val="24"/>
          <w:szCs w:val="24"/>
        </w:rPr>
        <w:t xml:space="preserve"> (2021) reveals that </w:t>
      </w:r>
      <w:r w:rsidRPr="008677DC" w:rsidR="002B1B74">
        <w:rPr>
          <w:rFonts w:ascii="Times New Roman" w:hAnsi="Times New Roman" w:cs="Times New Roman"/>
          <w:sz w:val="24"/>
          <w:szCs w:val="24"/>
        </w:rPr>
        <w:t xml:space="preserve">the first line for generalized </w:t>
      </w:r>
      <w:r w:rsidRPr="008677DC" w:rsidR="00455FD3">
        <w:rPr>
          <w:rFonts w:ascii="Times New Roman" w:hAnsi="Times New Roman" w:cs="Times New Roman"/>
          <w:sz w:val="24"/>
          <w:szCs w:val="24"/>
        </w:rPr>
        <w:t>tonic-</w:t>
      </w:r>
      <w:r w:rsidRPr="008677DC" w:rsidR="00455FD3">
        <w:rPr>
          <w:rFonts w:ascii="Times New Roman" w:hAnsi="Times New Roman" w:cs="Times New Roman"/>
          <w:sz w:val="24"/>
          <w:szCs w:val="24"/>
        </w:rPr>
        <w:t>clonic</w:t>
      </w:r>
      <w:r w:rsidRPr="008677DC" w:rsidR="00455FD3">
        <w:rPr>
          <w:rFonts w:ascii="Times New Roman" w:hAnsi="Times New Roman" w:cs="Times New Roman"/>
          <w:sz w:val="24"/>
          <w:szCs w:val="24"/>
        </w:rPr>
        <w:t xml:space="preserve"> seizures </w:t>
      </w:r>
      <w:r w:rsidRPr="008677DC" w:rsidR="00B5059F">
        <w:rPr>
          <w:rFonts w:ascii="Times New Roman" w:hAnsi="Times New Roman" w:cs="Times New Roman"/>
          <w:sz w:val="24"/>
          <w:szCs w:val="24"/>
        </w:rPr>
        <w:t xml:space="preserve">should be </w:t>
      </w:r>
      <w:r w:rsidRPr="008677DC" w:rsidR="00012BBB">
        <w:rPr>
          <w:rFonts w:ascii="Times New Roman" w:hAnsi="Times New Roman" w:cs="Times New Roman"/>
          <w:sz w:val="24"/>
          <w:szCs w:val="24"/>
        </w:rPr>
        <w:t>valproate, while the second line of medications include</w:t>
      </w:r>
      <w:r w:rsidRPr="008677DC" w:rsidR="00012BBB">
        <w:rPr>
          <w:rFonts w:ascii="Times New Roman" w:hAnsi="Times New Roman" w:cs="Times New Roman"/>
          <w:sz w:val="24"/>
          <w:szCs w:val="24"/>
        </w:rPr>
        <w:t>s Levetiracetam</w:t>
      </w:r>
      <w:r w:rsidRPr="008677DC" w:rsidR="00012BBB">
        <w:rPr>
          <w:rFonts w:ascii="Times New Roman" w:hAnsi="Times New Roman" w:cs="Times New Roman"/>
          <w:sz w:val="24"/>
          <w:szCs w:val="24"/>
        </w:rPr>
        <w:t xml:space="preserve">, phenytoin, and others. Therefore, </w:t>
      </w:r>
      <w:r w:rsidRPr="008677DC" w:rsidR="00F568DD">
        <w:rPr>
          <w:rFonts w:ascii="Times New Roman" w:hAnsi="Times New Roman" w:cs="Times New Roman"/>
          <w:sz w:val="24"/>
          <w:szCs w:val="24"/>
        </w:rPr>
        <w:t xml:space="preserve">both medications fall under second-line medication therapy for treating the condition. However, </w:t>
      </w:r>
      <w:r w:rsidRPr="008677DC" w:rsidR="00E40388">
        <w:rPr>
          <w:rFonts w:ascii="Times New Roman" w:hAnsi="Times New Roman" w:cs="Times New Roman"/>
          <w:sz w:val="24"/>
          <w:szCs w:val="24"/>
        </w:rPr>
        <w:t xml:space="preserve">considering the patient’s to get pregnant in </w:t>
      </w:r>
      <w:r w:rsidRPr="008677DC" w:rsidR="00906B7E">
        <w:rPr>
          <w:rFonts w:ascii="Times New Roman" w:hAnsi="Times New Roman" w:cs="Times New Roman"/>
          <w:sz w:val="24"/>
          <w:szCs w:val="24"/>
        </w:rPr>
        <w:t>a</w:t>
      </w:r>
      <w:r w:rsidRPr="008677DC" w:rsidR="00E40388">
        <w:rPr>
          <w:rFonts w:ascii="Times New Roman" w:hAnsi="Times New Roman" w:cs="Times New Roman"/>
          <w:sz w:val="24"/>
          <w:szCs w:val="24"/>
        </w:rPr>
        <w:t xml:space="preserve"> year, phenytoin is not appropriate. </w:t>
      </w:r>
      <w:r w:rsidRPr="008677DC" w:rsidR="00DE5FCA">
        <w:rPr>
          <w:rFonts w:ascii="Times New Roman" w:hAnsi="Times New Roman" w:cs="Times New Roman"/>
          <w:sz w:val="24"/>
          <w:szCs w:val="24"/>
        </w:rPr>
        <w:t>Phenytoin has been known to cause</w:t>
      </w:r>
      <w:r w:rsidRPr="008677DC" w:rsidR="00116C75">
        <w:rPr>
          <w:rFonts w:ascii="Times New Roman" w:hAnsi="Times New Roman" w:cs="Times New Roman"/>
          <w:sz w:val="24"/>
          <w:szCs w:val="24"/>
        </w:rPr>
        <w:t xml:space="preserve"> cases</w:t>
      </w:r>
      <w:r w:rsidRPr="008677DC" w:rsidR="00DE5FCA">
        <w:rPr>
          <w:rFonts w:ascii="Times New Roman" w:hAnsi="Times New Roman" w:cs="Times New Roman"/>
          <w:sz w:val="24"/>
          <w:szCs w:val="24"/>
        </w:rPr>
        <w:t xml:space="preserve"> </w:t>
      </w:r>
      <w:r w:rsidRPr="008677DC" w:rsidR="00DE5FCA">
        <w:rPr>
          <w:rFonts w:ascii="Times New Roman" w:hAnsi="Times New Roman" w:cs="Times New Roman"/>
          <w:sz w:val="24"/>
          <w:szCs w:val="24"/>
        </w:rPr>
        <w:t>of fetal</w:t>
      </w:r>
      <w:r w:rsidRPr="008677DC" w:rsidR="00DE5FCA">
        <w:rPr>
          <w:rFonts w:ascii="Times New Roman" w:hAnsi="Times New Roman" w:cs="Times New Roman"/>
          <w:sz w:val="24"/>
          <w:szCs w:val="24"/>
        </w:rPr>
        <w:t xml:space="preserve"> </w:t>
      </w:r>
      <w:r w:rsidRPr="008677DC" w:rsidR="00893AF8">
        <w:rPr>
          <w:rFonts w:ascii="Times New Roman" w:hAnsi="Times New Roman" w:cs="Times New Roman"/>
          <w:sz w:val="24"/>
          <w:szCs w:val="24"/>
        </w:rPr>
        <w:t>hydantoin</w:t>
      </w:r>
      <w:r w:rsidRPr="008677DC" w:rsidR="00893AF8">
        <w:rPr>
          <w:rFonts w:ascii="Times New Roman" w:hAnsi="Times New Roman" w:cs="Times New Roman"/>
          <w:sz w:val="24"/>
          <w:szCs w:val="24"/>
        </w:rPr>
        <w:t xml:space="preserve"> syndrome</w:t>
      </w:r>
      <w:r w:rsidRPr="008677DC" w:rsidR="00BF3161">
        <w:rPr>
          <w:rFonts w:ascii="Times New Roman" w:hAnsi="Times New Roman" w:cs="Times New Roman"/>
          <w:sz w:val="24"/>
          <w:szCs w:val="24"/>
        </w:rPr>
        <w:t xml:space="preserve">, </w:t>
      </w:r>
      <w:r w:rsidRPr="008677DC" w:rsidR="00906B7E">
        <w:rPr>
          <w:rFonts w:ascii="Times New Roman" w:hAnsi="Times New Roman" w:cs="Times New Roman"/>
          <w:sz w:val="24"/>
          <w:szCs w:val="24"/>
        </w:rPr>
        <w:t xml:space="preserve">which manifests </w:t>
      </w:r>
      <w:r w:rsidRPr="008677DC" w:rsidR="00997517">
        <w:rPr>
          <w:rFonts w:ascii="Times New Roman" w:hAnsi="Times New Roman" w:cs="Times New Roman"/>
          <w:sz w:val="24"/>
          <w:szCs w:val="24"/>
        </w:rPr>
        <w:t xml:space="preserve">with symptoms like </w:t>
      </w:r>
      <w:r w:rsidRPr="008677DC" w:rsidR="00BE7B7C">
        <w:rPr>
          <w:rFonts w:ascii="Times New Roman" w:hAnsi="Times New Roman" w:cs="Times New Roman"/>
          <w:sz w:val="24"/>
          <w:szCs w:val="24"/>
        </w:rPr>
        <w:t>a</w:t>
      </w:r>
      <w:r w:rsidRPr="008677DC" w:rsidR="0092509C">
        <w:rPr>
          <w:rFonts w:ascii="Times New Roman" w:hAnsi="Times New Roman" w:cs="Times New Roman"/>
          <w:sz w:val="24"/>
          <w:szCs w:val="24"/>
        </w:rPr>
        <w:t xml:space="preserve">bnormal facial features and hypoplasia </w:t>
      </w:r>
      <w:r w:rsidRPr="008677DC" w:rsidR="002545C7">
        <w:rPr>
          <w:rFonts w:ascii="Times New Roman" w:hAnsi="Times New Roman" w:cs="Times New Roman"/>
          <w:sz w:val="24"/>
          <w:szCs w:val="24"/>
        </w:rPr>
        <w:t xml:space="preserve">of nails </w:t>
      </w:r>
      <w:r w:rsidRPr="008677DC" w:rsidR="007319D6">
        <w:rPr>
          <w:rFonts w:ascii="Times New Roman" w:hAnsi="Times New Roman" w:cs="Times New Roman"/>
          <w:sz w:val="24"/>
          <w:szCs w:val="24"/>
        </w:rPr>
        <w:t xml:space="preserve">and other parts. Additionally, it has been known </w:t>
      </w:r>
      <w:r w:rsidRPr="008677DC" w:rsidR="0078745C">
        <w:rPr>
          <w:rFonts w:ascii="Times New Roman" w:hAnsi="Times New Roman" w:cs="Times New Roman"/>
          <w:sz w:val="24"/>
          <w:szCs w:val="24"/>
        </w:rPr>
        <w:t xml:space="preserve">to cause delays in </w:t>
      </w:r>
      <w:r w:rsidRPr="008677DC" w:rsidR="00A91C0F">
        <w:rPr>
          <w:rFonts w:ascii="Times New Roman" w:hAnsi="Times New Roman" w:cs="Times New Roman"/>
          <w:sz w:val="24"/>
          <w:szCs w:val="24"/>
        </w:rPr>
        <w:t xml:space="preserve">growth, the child's motor growth, </w:t>
      </w:r>
      <w:r w:rsidRPr="008677DC" w:rsidR="001E1091">
        <w:rPr>
          <w:rFonts w:ascii="Times New Roman" w:hAnsi="Times New Roman" w:cs="Times New Roman"/>
          <w:sz w:val="24"/>
          <w:szCs w:val="24"/>
        </w:rPr>
        <w:t xml:space="preserve">and </w:t>
      </w:r>
      <w:r w:rsidRPr="008677DC" w:rsidR="00347E40">
        <w:rPr>
          <w:rFonts w:ascii="Times New Roman" w:hAnsi="Times New Roman" w:cs="Times New Roman"/>
          <w:sz w:val="24"/>
          <w:szCs w:val="24"/>
        </w:rPr>
        <w:t>mental development.</w:t>
      </w:r>
      <w:r w:rsidRPr="008677DC" w:rsidR="00E81D91">
        <w:rPr>
          <w:rFonts w:ascii="Times New Roman" w:hAnsi="Times New Roman" w:cs="Times New Roman"/>
          <w:sz w:val="24"/>
          <w:szCs w:val="24"/>
        </w:rPr>
        <w:t xml:space="preserve"> Bansal et al. (2018)</w:t>
      </w:r>
      <w:r w:rsidRPr="008677DC" w:rsidR="00197C24">
        <w:rPr>
          <w:rFonts w:ascii="Times New Roman" w:hAnsi="Times New Roman" w:cs="Times New Roman"/>
          <w:sz w:val="24"/>
          <w:szCs w:val="24"/>
        </w:rPr>
        <w:t xml:space="preserve"> reveal that</w:t>
      </w:r>
      <w:r w:rsidRPr="008677DC" w:rsidR="00347E40">
        <w:rPr>
          <w:rFonts w:ascii="Times New Roman" w:hAnsi="Times New Roman" w:cs="Times New Roman"/>
          <w:sz w:val="24"/>
          <w:szCs w:val="24"/>
        </w:rPr>
        <w:t xml:space="preserve"> </w:t>
      </w:r>
      <w:r w:rsidRPr="008677DC" w:rsidR="00347E40">
        <w:rPr>
          <w:rFonts w:ascii="Times New Roman" w:hAnsi="Times New Roman" w:cs="Times New Roman"/>
          <w:sz w:val="24"/>
          <w:szCs w:val="24"/>
        </w:rPr>
        <w:t>Levetira</w:t>
      </w:r>
      <w:r w:rsidRPr="008677DC" w:rsidR="00995E9F">
        <w:rPr>
          <w:rFonts w:ascii="Times New Roman" w:hAnsi="Times New Roman" w:cs="Times New Roman"/>
          <w:sz w:val="24"/>
          <w:szCs w:val="24"/>
        </w:rPr>
        <w:t>cetam</w:t>
      </w:r>
      <w:r w:rsidRPr="008677DC" w:rsidR="00995E9F">
        <w:rPr>
          <w:rFonts w:ascii="Times New Roman" w:hAnsi="Times New Roman" w:cs="Times New Roman"/>
          <w:sz w:val="24"/>
          <w:szCs w:val="24"/>
        </w:rPr>
        <w:t xml:space="preserve"> </w:t>
      </w:r>
      <w:r w:rsidRPr="008677DC" w:rsidR="00CF6581">
        <w:rPr>
          <w:rFonts w:ascii="Times New Roman" w:hAnsi="Times New Roman" w:cs="Times New Roman"/>
          <w:sz w:val="24"/>
          <w:szCs w:val="24"/>
        </w:rPr>
        <w:t>should be considered the first-line AED during pregnancy</w:t>
      </w:r>
      <w:r w:rsidRPr="008677DC" w:rsidR="00C40A5A">
        <w:rPr>
          <w:rFonts w:ascii="Times New Roman" w:hAnsi="Times New Roman" w:cs="Times New Roman"/>
          <w:sz w:val="24"/>
          <w:szCs w:val="24"/>
        </w:rPr>
        <w:t xml:space="preserve"> becau</w:t>
      </w:r>
      <w:r w:rsidRPr="008677DC" w:rsidR="00C94732">
        <w:rPr>
          <w:rFonts w:ascii="Times New Roman" w:hAnsi="Times New Roman" w:cs="Times New Roman"/>
          <w:sz w:val="24"/>
          <w:szCs w:val="24"/>
        </w:rPr>
        <w:t xml:space="preserve">se, when compared with other AEDs. Although other AEDs are associated with better control of seizures, they are associated with higher risks of </w:t>
      </w:r>
      <w:r w:rsidRPr="008677DC" w:rsidR="00D46D3B">
        <w:rPr>
          <w:rFonts w:ascii="Times New Roman" w:hAnsi="Times New Roman" w:cs="Times New Roman"/>
          <w:sz w:val="24"/>
          <w:szCs w:val="24"/>
        </w:rPr>
        <w:t xml:space="preserve">major </w:t>
      </w:r>
      <w:r w:rsidRPr="008677DC" w:rsidR="00262F1B">
        <w:rPr>
          <w:rFonts w:ascii="Times New Roman" w:hAnsi="Times New Roman" w:cs="Times New Roman"/>
          <w:sz w:val="24"/>
          <w:szCs w:val="24"/>
        </w:rPr>
        <w:t>congenital</w:t>
      </w:r>
      <w:r w:rsidRPr="008677DC" w:rsidR="00D46D3B">
        <w:rPr>
          <w:rFonts w:ascii="Times New Roman" w:hAnsi="Times New Roman" w:cs="Times New Roman"/>
          <w:sz w:val="24"/>
          <w:szCs w:val="24"/>
        </w:rPr>
        <w:t xml:space="preserve"> malformations in pregnancy. </w:t>
      </w:r>
      <w:r w:rsidRPr="008677DC" w:rsidR="00D46D3B">
        <w:rPr>
          <w:rFonts w:ascii="Times New Roman" w:hAnsi="Times New Roman" w:cs="Times New Roman"/>
          <w:sz w:val="24"/>
          <w:szCs w:val="24"/>
        </w:rPr>
        <w:t xml:space="preserve">However, the study revealed that none of the pregnant women who received </w:t>
      </w:r>
      <w:r w:rsidRPr="008677DC" w:rsidR="00D46D3B">
        <w:rPr>
          <w:rFonts w:ascii="Times New Roman" w:hAnsi="Times New Roman" w:cs="Times New Roman"/>
          <w:sz w:val="24"/>
          <w:szCs w:val="24"/>
        </w:rPr>
        <w:t>Levetiracetam</w:t>
      </w:r>
      <w:r w:rsidRPr="008677DC" w:rsidR="00D46D3B">
        <w:rPr>
          <w:rFonts w:ascii="Times New Roman" w:hAnsi="Times New Roman" w:cs="Times New Roman"/>
          <w:sz w:val="24"/>
          <w:szCs w:val="24"/>
        </w:rPr>
        <w:t xml:space="preserve"> </w:t>
      </w:r>
      <w:r w:rsidRPr="008677DC" w:rsidR="00A92442">
        <w:rPr>
          <w:rFonts w:ascii="Times New Roman" w:hAnsi="Times New Roman" w:cs="Times New Roman"/>
          <w:sz w:val="24"/>
          <w:szCs w:val="24"/>
        </w:rPr>
        <w:t xml:space="preserve">had a child with congenital malformations. </w:t>
      </w:r>
      <w:r w:rsidRPr="008677DC" w:rsidR="00262F1B">
        <w:rPr>
          <w:rFonts w:ascii="Times New Roman" w:hAnsi="Times New Roman" w:cs="Times New Roman"/>
          <w:sz w:val="24"/>
          <w:szCs w:val="24"/>
        </w:rPr>
        <w:t xml:space="preserve">I agree with you that </w:t>
      </w:r>
      <w:r w:rsidRPr="008677DC" w:rsidR="00190127">
        <w:rPr>
          <w:rFonts w:ascii="Times New Roman" w:hAnsi="Times New Roman" w:cs="Times New Roman"/>
          <w:sz w:val="24"/>
          <w:szCs w:val="24"/>
        </w:rPr>
        <w:t>carbamazepine</w:t>
      </w:r>
      <w:r w:rsidRPr="008677DC" w:rsidR="00190127">
        <w:rPr>
          <w:rFonts w:ascii="Times New Roman" w:hAnsi="Times New Roman" w:cs="Times New Roman"/>
          <w:sz w:val="24"/>
          <w:szCs w:val="24"/>
        </w:rPr>
        <w:t xml:space="preserve"> is an inducer of CYP3A4, and the relevance of discontinuing </w:t>
      </w:r>
      <w:r w:rsidRPr="008677DC" w:rsidR="00190127">
        <w:rPr>
          <w:rFonts w:ascii="Times New Roman" w:hAnsi="Times New Roman" w:cs="Times New Roman"/>
          <w:sz w:val="24"/>
          <w:szCs w:val="24"/>
        </w:rPr>
        <w:t>valproic</w:t>
      </w:r>
      <w:r w:rsidRPr="008677DC" w:rsidR="00190127">
        <w:rPr>
          <w:rFonts w:ascii="Times New Roman" w:hAnsi="Times New Roman" w:cs="Times New Roman"/>
          <w:sz w:val="24"/>
          <w:szCs w:val="24"/>
        </w:rPr>
        <w:t xml:space="preserve"> acid is the patient is </w:t>
      </w:r>
      <w:r w:rsidRPr="008677DC" w:rsidR="00CE0A94">
        <w:rPr>
          <w:rFonts w:ascii="Times New Roman" w:hAnsi="Times New Roman" w:cs="Times New Roman"/>
          <w:sz w:val="24"/>
          <w:szCs w:val="24"/>
        </w:rPr>
        <w:t xml:space="preserve">pregnant. Overall, </w:t>
      </w:r>
      <w:r w:rsidRPr="008677DC" w:rsidR="008677DC">
        <w:rPr>
          <w:rFonts w:ascii="Times New Roman" w:hAnsi="Times New Roman" w:cs="Times New Roman"/>
          <w:sz w:val="24"/>
          <w:szCs w:val="24"/>
        </w:rPr>
        <w:t>your</w:t>
      </w:r>
      <w:r w:rsidRPr="008677DC" w:rsidR="007F58E3">
        <w:rPr>
          <w:rFonts w:ascii="Times New Roman" w:hAnsi="Times New Roman" w:cs="Times New Roman"/>
          <w:sz w:val="24"/>
          <w:szCs w:val="24"/>
        </w:rPr>
        <w:t xml:space="preserve"> discussion is informative and well-developed; good work!</w:t>
      </w:r>
    </w:p>
    <w:p w:rsidR="008677DC" w:rsidP="00A12DA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D6FD4" w:rsidP="005D6FD4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Bansal, R., Suri, V., Chopra, S., Aggarwal, N., </w:t>
      </w:r>
      <w:r>
        <w:t>Sikka</w:t>
      </w:r>
      <w:r>
        <w:t xml:space="preserve">, P., </w:t>
      </w:r>
      <w:r>
        <w:t>Saha</w:t>
      </w:r>
      <w:r>
        <w:t xml:space="preserve">, S. C., </w:t>
      </w:r>
      <w:r>
        <w:t>Goyal</w:t>
      </w:r>
      <w:r>
        <w:t xml:space="preserve">, M. K., &amp; Kumar, P. (2018). </w:t>
      </w:r>
      <w:r>
        <w:t>Levetiracetam</w:t>
      </w:r>
      <w:r>
        <w:t xml:space="preserve"> use during pregnancy in women with epilepsy: Preliminary observations from a tertiary care </w:t>
      </w:r>
      <w:r>
        <w:t>center</w:t>
      </w:r>
      <w:r>
        <w:t xml:space="preserve"> in Northern India. </w:t>
      </w:r>
      <w:r>
        <w:rPr>
          <w:i/>
          <w:iCs/>
        </w:rPr>
        <w:t>Indian Journal of Pharmacology</w:t>
      </w:r>
      <w:r>
        <w:t xml:space="preserve">, </w:t>
      </w:r>
      <w:r>
        <w:rPr>
          <w:i/>
          <w:iCs/>
        </w:rPr>
        <w:t>50</w:t>
      </w:r>
      <w:r>
        <w:t>(1), 39–43. https://doi.org/10.4103/ijp.IJP_692_17</w:t>
      </w:r>
    </w:p>
    <w:p w:rsidR="005D6FD4" w:rsidP="005D6FD4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Kim, K. T., Kim, D. W., Yang, K. I., Lee, S.-T., Byun, J.-I., </w:t>
      </w:r>
      <w:r>
        <w:t>Seo</w:t>
      </w:r>
      <w:r>
        <w:t xml:space="preserve">, J.-G., No, Y. J., Kang, K. W., Kim, D., &amp; Cho, Y. W. (2020). Refining General Principles of Antiepileptic Drug Treatments for Epilepsy. </w:t>
      </w:r>
      <w:r>
        <w:rPr>
          <w:i/>
          <w:iCs/>
        </w:rPr>
        <w:t>Journal of Clinical Neurology (Seoul, Korea)</w:t>
      </w:r>
      <w:r>
        <w:t xml:space="preserve">, </w:t>
      </w:r>
      <w:r>
        <w:rPr>
          <w:i/>
          <w:iCs/>
        </w:rPr>
        <w:t>16</w:t>
      </w:r>
      <w:r>
        <w:t>(3), 383–389. https://doi.org/10.3988/jcn.2020.16.3.383</w:t>
      </w:r>
    </w:p>
    <w:p w:rsidR="005D6FD4" w:rsidP="005D6FD4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Tomson, T., </w:t>
      </w:r>
      <w:r>
        <w:t>Battino</w:t>
      </w:r>
      <w:r>
        <w:t xml:space="preserve">, D., Bromley, R., </w:t>
      </w:r>
      <w:r>
        <w:t>Kochen</w:t>
      </w:r>
      <w:r>
        <w:t xml:space="preserve">, S., Meador, K., Pennell, P., &amp; Thomas, S. (2019). ILAE report Management of epilepsy in pregnancy: a report from the International League </w:t>
      </w:r>
      <w:r>
        <w:t>Against</w:t>
      </w:r>
      <w:r>
        <w:t xml:space="preserve"> Epilepsy Task Force on Women and Pregnancy. </w:t>
      </w:r>
      <w:r>
        <w:rPr>
          <w:i/>
          <w:iCs/>
        </w:rPr>
        <w:t xml:space="preserve">Epileptic </w:t>
      </w:r>
      <w:r>
        <w:rPr>
          <w:i/>
          <w:iCs/>
        </w:rPr>
        <w:t>Disord</w:t>
      </w:r>
      <w:r>
        <w:t xml:space="preserve">, </w:t>
      </w:r>
      <w:r>
        <w:rPr>
          <w:i/>
          <w:iCs/>
        </w:rPr>
        <w:t>21</w:t>
      </w:r>
      <w:r>
        <w:t>(6), 497–517. https://doi.org/10.1684/epd.2019.1105</w:t>
      </w:r>
    </w:p>
    <w:p w:rsidR="005D6FD4" w:rsidP="005D6FD4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Yusuf </w:t>
      </w:r>
      <w:r>
        <w:t>Cem</w:t>
      </w:r>
      <w:r>
        <w:t xml:space="preserve"> Kaplan, &amp; </w:t>
      </w:r>
      <w:r>
        <w:t>Demir</w:t>
      </w:r>
      <w:r>
        <w:t xml:space="preserve">, O. (2022). Use of Phenytoin, Phenobarbital Carbamazepine, </w:t>
      </w:r>
      <w:r>
        <w:t>Levetiracetam</w:t>
      </w:r>
      <w:r>
        <w:t xml:space="preserve"> Lamotrigine, and Valproate in Pregnancy and Breastfeeding: Risk of Major Malformations, Dose-dependency, Monotherapy vs </w:t>
      </w:r>
      <w:r>
        <w:t>Polytherapy</w:t>
      </w:r>
      <w:r>
        <w:t xml:space="preserve">, Pharmacokinetics and Clinical Implications. </w:t>
      </w:r>
      <w:r>
        <w:rPr>
          <w:i/>
          <w:iCs/>
        </w:rPr>
        <w:t>Current Neuropharmacology</w:t>
      </w:r>
      <w:r>
        <w:t xml:space="preserve">, </w:t>
      </w:r>
      <w:r>
        <w:rPr>
          <w:i/>
          <w:iCs/>
        </w:rPr>
        <w:t>19</w:t>
      </w:r>
      <w:r>
        <w:t>(11), 1805–1824. https://doi.org/10.2174%2F1570159X19666210211150856</w:t>
      </w:r>
    </w:p>
    <w:p w:rsidR="00A12DAE" w:rsidRPr="008677DC" w:rsidP="00A12DAE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5110689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4E7C" w:rsidRPr="00F14E7C" w:rsidP="00F14E7C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14E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4E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14E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4E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14E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3E"/>
    <w:rsid w:val="00012BBB"/>
    <w:rsid w:val="00036C82"/>
    <w:rsid w:val="000A6CA2"/>
    <w:rsid w:val="00116C75"/>
    <w:rsid w:val="00125B7E"/>
    <w:rsid w:val="00164B02"/>
    <w:rsid w:val="00172733"/>
    <w:rsid w:val="00190127"/>
    <w:rsid w:val="00197C24"/>
    <w:rsid w:val="001B063E"/>
    <w:rsid w:val="001E1091"/>
    <w:rsid w:val="001F617B"/>
    <w:rsid w:val="00225203"/>
    <w:rsid w:val="002545C7"/>
    <w:rsid w:val="00262F1B"/>
    <w:rsid w:val="00291FD1"/>
    <w:rsid w:val="002B1B74"/>
    <w:rsid w:val="002E2BC8"/>
    <w:rsid w:val="002F5640"/>
    <w:rsid w:val="003131F5"/>
    <w:rsid w:val="00347E40"/>
    <w:rsid w:val="00455FD3"/>
    <w:rsid w:val="004A24AA"/>
    <w:rsid w:val="004B5C91"/>
    <w:rsid w:val="004C408D"/>
    <w:rsid w:val="00522260"/>
    <w:rsid w:val="00530C18"/>
    <w:rsid w:val="00552157"/>
    <w:rsid w:val="005D6FD4"/>
    <w:rsid w:val="005E3BAF"/>
    <w:rsid w:val="006415BF"/>
    <w:rsid w:val="00690F5D"/>
    <w:rsid w:val="006C127B"/>
    <w:rsid w:val="006E43DD"/>
    <w:rsid w:val="007319D6"/>
    <w:rsid w:val="0077188B"/>
    <w:rsid w:val="0078745C"/>
    <w:rsid w:val="007F58E3"/>
    <w:rsid w:val="008677DC"/>
    <w:rsid w:val="00881C9B"/>
    <w:rsid w:val="00893AF8"/>
    <w:rsid w:val="008B496D"/>
    <w:rsid w:val="00906B7E"/>
    <w:rsid w:val="009117C4"/>
    <w:rsid w:val="0092509C"/>
    <w:rsid w:val="00995E9F"/>
    <w:rsid w:val="00997517"/>
    <w:rsid w:val="00A12DAE"/>
    <w:rsid w:val="00A84DFF"/>
    <w:rsid w:val="00A91C0F"/>
    <w:rsid w:val="00A92442"/>
    <w:rsid w:val="00B27A79"/>
    <w:rsid w:val="00B36CF0"/>
    <w:rsid w:val="00B5059F"/>
    <w:rsid w:val="00BE7B7C"/>
    <w:rsid w:val="00BF3161"/>
    <w:rsid w:val="00C40A5A"/>
    <w:rsid w:val="00C61591"/>
    <w:rsid w:val="00C94732"/>
    <w:rsid w:val="00CE0A94"/>
    <w:rsid w:val="00CF3966"/>
    <w:rsid w:val="00CF6581"/>
    <w:rsid w:val="00D246A3"/>
    <w:rsid w:val="00D46D3B"/>
    <w:rsid w:val="00DE5FCA"/>
    <w:rsid w:val="00E03873"/>
    <w:rsid w:val="00E212C4"/>
    <w:rsid w:val="00E40388"/>
    <w:rsid w:val="00E4727E"/>
    <w:rsid w:val="00E81D91"/>
    <w:rsid w:val="00EA0FF7"/>
    <w:rsid w:val="00F14E7C"/>
    <w:rsid w:val="00F44527"/>
    <w:rsid w:val="00F568DD"/>
    <w:rsid w:val="00FC6FCB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A24438"/>
  <w15:chartTrackingRefBased/>
  <w15:docId w15:val="{7D40CD9D-A818-42D6-BC3F-F3D4CFB3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14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E7C"/>
  </w:style>
  <w:style w:type="paragraph" w:styleId="Footer">
    <w:name w:val="footer"/>
    <w:basedOn w:val="Normal"/>
    <w:link w:val="FooterChar"/>
    <w:uiPriority w:val="99"/>
    <w:unhideWhenUsed/>
    <w:rsid w:val="00F14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73</cp:revision>
  <dcterms:created xsi:type="dcterms:W3CDTF">2023-07-01T04:08:00Z</dcterms:created>
  <dcterms:modified xsi:type="dcterms:W3CDTF">2023-07-01T07:46:00Z</dcterms:modified>
</cp:coreProperties>
</file>