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3CB9D" w14:textId="77777777" w:rsidR="00A91676" w:rsidRPr="00A91676" w:rsidRDefault="00A91676" w:rsidP="00A91676">
      <w:pPr>
        <w:spacing w:after="0" w:line="240" w:lineRule="auto"/>
        <w:outlineLvl w:val="2"/>
        <w:rPr>
          <w:rFonts w:ascii="Arial" w:eastAsia="Times New Roman" w:hAnsi="Arial" w:cs="Arial"/>
          <w:b/>
          <w:bCs/>
          <w:color w:val="B40000"/>
          <w:kern w:val="0"/>
          <w:sz w:val="27"/>
          <w:szCs w:val="27"/>
          <w14:ligatures w14:val="none"/>
        </w:rPr>
      </w:pPr>
      <w:r w:rsidRPr="00A91676">
        <w:rPr>
          <w:rFonts w:ascii="Arial" w:eastAsia="Times New Roman" w:hAnsi="Arial" w:cs="Arial"/>
          <w:b/>
          <w:bCs/>
          <w:color w:val="B40000"/>
          <w:kern w:val="0"/>
          <w:sz w:val="27"/>
          <w:szCs w:val="27"/>
          <w14:ligatures w14:val="none"/>
        </w:rPr>
        <w:t>Re: Week 10: Group-Facilitated Discussion 1 - Group 1</w:t>
      </w:r>
    </w:p>
    <w:p w14:paraId="49F71B01" w14:textId="77777777" w:rsidR="00A91676" w:rsidRPr="00A91676" w:rsidRDefault="00A91676" w:rsidP="00A91676">
      <w:pPr>
        <w:spacing w:after="0" w:line="240" w:lineRule="auto"/>
        <w:rPr>
          <w:rFonts w:ascii="Times New Roman" w:eastAsia="Times New Roman" w:hAnsi="Times New Roman" w:cs="Times New Roman"/>
          <w:kern w:val="0"/>
          <w:sz w:val="24"/>
          <w:szCs w:val="24"/>
          <w14:ligatures w14:val="none"/>
        </w:rPr>
      </w:pPr>
      <w:r w:rsidRPr="00A91676">
        <w:rPr>
          <w:rFonts w:ascii="Times New Roman" w:eastAsia="Times New Roman" w:hAnsi="Times New Roman" w:cs="Times New Roman"/>
          <w:kern w:val="0"/>
          <w:sz w:val="24"/>
          <w:szCs w:val="24"/>
          <w14:ligatures w14:val="none"/>
        </w:rPr>
        <w:t>by </w:t>
      </w:r>
      <w:hyperlink r:id="rId4" w:history="1">
        <w:r w:rsidRPr="00A91676">
          <w:rPr>
            <w:rFonts w:ascii="Times New Roman" w:eastAsia="Times New Roman" w:hAnsi="Times New Roman" w:cs="Times New Roman"/>
            <w:color w:val="0000FF"/>
            <w:kern w:val="0"/>
            <w:sz w:val="24"/>
            <w:szCs w:val="24"/>
            <w:u w:val="single"/>
            <w14:ligatures w14:val="none"/>
          </w:rPr>
          <w:t xml:space="preserve">Ana </w:t>
        </w:r>
        <w:proofErr w:type="spellStart"/>
        <w:r w:rsidRPr="00A91676">
          <w:rPr>
            <w:rFonts w:ascii="Times New Roman" w:eastAsia="Times New Roman" w:hAnsi="Times New Roman" w:cs="Times New Roman"/>
            <w:color w:val="0000FF"/>
            <w:kern w:val="0"/>
            <w:sz w:val="24"/>
            <w:szCs w:val="24"/>
            <w:u w:val="single"/>
            <w14:ligatures w14:val="none"/>
          </w:rPr>
          <w:t>Munkenbeck</w:t>
        </w:r>
        <w:proofErr w:type="spellEnd"/>
      </w:hyperlink>
      <w:r w:rsidRPr="00A91676">
        <w:rPr>
          <w:rFonts w:ascii="Times New Roman" w:eastAsia="Times New Roman" w:hAnsi="Times New Roman" w:cs="Times New Roman"/>
          <w:kern w:val="0"/>
          <w:sz w:val="24"/>
          <w:szCs w:val="24"/>
          <w14:ligatures w14:val="none"/>
        </w:rPr>
        <w:t> - Monday, 3 July 2023, 11:31 AM</w:t>
      </w:r>
    </w:p>
    <w:p w14:paraId="27D3CE74" w14:textId="77777777" w:rsidR="00A91676" w:rsidRPr="00A91676" w:rsidRDefault="00A91676" w:rsidP="00A91676">
      <w:pPr>
        <w:shd w:val="clear" w:color="auto" w:fill="FFFFFF"/>
        <w:spacing w:after="0" w:line="240" w:lineRule="auto"/>
        <w:rPr>
          <w:rFonts w:ascii="Arial" w:eastAsia="Times New Roman" w:hAnsi="Arial" w:cs="Arial"/>
          <w:color w:val="373A3C"/>
          <w:kern w:val="0"/>
          <w:sz w:val="23"/>
          <w:szCs w:val="23"/>
          <w14:ligatures w14:val="none"/>
        </w:rPr>
      </w:pPr>
      <w:r w:rsidRPr="00A91676">
        <w:rPr>
          <w:rFonts w:ascii="Arial" w:eastAsia="Times New Roman" w:hAnsi="Arial" w:cs="Arial"/>
          <w:color w:val="373A3C"/>
          <w:kern w:val="0"/>
          <w:sz w:val="23"/>
          <w:szCs w:val="23"/>
          <w14:ligatures w14:val="none"/>
        </w:rPr>
        <w:t>Harpreet, Inyang and Bruce, great job with your depression and somatization disorders in children and adolescents.</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What are the roles of parents, caregivers, and schools in supporting children and adolescents with depression and somatization disorder?</w:t>
      </w:r>
      <w:r w:rsidRPr="00A91676">
        <w:rPr>
          <w:rFonts w:ascii="Arial" w:eastAsia="Times New Roman" w:hAnsi="Arial" w:cs="Arial"/>
          <w:color w:val="373A3C"/>
          <w:kern w:val="0"/>
          <w:sz w:val="23"/>
          <w:szCs w:val="23"/>
          <w14:ligatures w14:val="none"/>
        </w:rPr>
        <w:br/>
        <w:t>Somatic symptom disorders (SSD) describe a heterogeneous entity, though the terminology has changed over the years (</w:t>
      </w:r>
      <w:proofErr w:type="spellStart"/>
      <w:r w:rsidRPr="00A91676">
        <w:rPr>
          <w:rFonts w:ascii="Arial" w:eastAsia="Times New Roman" w:hAnsi="Arial" w:cs="Arial"/>
          <w:color w:val="373A3C"/>
          <w:kern w:val="0"/>
          <w:sz w:val="23"/>
          <w:szCs w:val="23"/>
          <w14:ligatures w14:val="none"/>
        </w:rPr>
        <w:t>Heimann</w:t>
      </w:r>
      <w:proofErr w:type="spellEnd"/>
      <w:r w:rsidRPr="00A91676">
        <w:rPr>
          <w:rFonts w:ascii="Arial" w:eastAsia="Times New Roman" w:hAnsi="Arial" w:cs="Arial"/>
          <w:color w:val="373A3C"/>
          <w:kern w:val="0"/>
          <w:sz w:val="23"/>
          <w:szCs w:val="23"/>
          <w14:ligatures w14:val="none"/>
        </w:rPr>
        <w:t xml:space="preserve"> et al., 2018). Some of the symptoms include somatoform disorders, dissociative (or conversion) disorders and somatic disorders with psychiatric comorbidity (</w:t>
      </w:r>
      <w:proofErr w:type="spellStart"/>
      <w:r w:rsidRPr="00A91676">
        <w:rPr>
          <w:rFonts w:ascii="Arial" w:eastAsia="Times New Roman" w:hAnsi="Arial" w:cs="Arial"/>
          <w:color w:val="373A3C"/>
          <w:kern w:val="0"/>
          <w:sz w:val="23"/>
          <w:szCs w:val="23"/>
          <w14:ligatures w14:val="none"/>
        </w:rPr>
        <w:t>Heimann</w:t>
      </w:r>
      <w:proofErr w:type="spellEnd"/>
      <w:r w:rsidRPr="00A91676">
        <w:rPr>
          <w:rFonts w:ascii="Arial" w:eastAsia="Times New Roman" w:hAnsi="Arial" w:cs="Arial"/>
          <w:color w:val="373A3C"/>
          <w:kern w:val="0"/>
          <w:sz w:val="23"/>
          <w:szCs w:val="23"/>
          <w14:ligatures w14:val="none"/>
        </w:rPr>
        <w:t xml:space="preserve"> et al., 2018). Somatic symptom disorders lead to significant functional and emotional impairments e.g., school absence, high socioeconomic costs and frequent use of healthcare services (</w:t>
      </w:r>
      <w:proofErr w:type="spellStart"/>
      <w:r w:rsidRPr="00A91676">
        <w:rPr>
          <w:rFonts w:ascii="Arial" w:eastAsia="Times New Roman" w:hAnsi="Arial" w:cs="Arial"/>
          <w:color w:val="373A3C"/>
          <w:kern w:val="0"/>
          <w:sz w:val="23"/>
          <w:szCs w:val="23"/>
          <w14:ligatures w14:val="none"/>
        </w:rPr>
        <w:t>Heimann</w:t>
      </w:r>
      <w:proofErr w:type="spellEnd"/>
      <w:r w:rsidRPr="00A91676">
        <w:rPr>
          <w:rFonts w:ascii="Arial" w:eastAsia="Times New Roman" w:hAnsi="Arial" w:cs="Arial"/>
          <w:color w:val="373A3C"/>
          <w:kern w:val="0"/>
          <w:sz w:val="23"/>
          <w:szCs w:val="23"/>
          <w14:ligatures w14:val="none"/>
        </w:rPr>
        <w:t xml:space="preserve"> et al., 2018).</w:t>
      </w:r>
      <w:r w:rsidRPr="00A91676">
        <w:rPr>
          <w:rFonts w:ascii="Arial" w:eastAsia="Times New Roman" w:hAnsi="Arial" w:cs="Arial"/>
          <w:color w:val="373A3C"/>
          <w:kern w:val="0"/>
          <w:sz w:val="23"/>
          <w:szCs w:val="23"/>
          <w14:ligatures w14:val="none"/>
        </w:rPr>
        <w:br/>
        <w:t>According to Silber &amp; Pao (2003) the diagnosis and treatment of children and adolescents who have somatization disorders constitute a challenge for pediatricians: On one hand, they raise the specter of “missing something”; on the other, any “false step” in explaining the condition risks alienating both the patient and the family. The U.S. Department of Education (2021) has several recommendations for schools in supporting children and adolescents social, emotional, behavioral and mental health, some of the recommendations includes:</w:t>
      </w:r>
      <w:r w:rsidRPr="00A91676">
        <w:rPr>
          <w:rFonts w:ascii="Arial" w:eastAsia="Times New Roman" w:hAnsi="Arial" w:cs="Arial"/>
          <w:color w:val="373A3C"/>
          <w:kern w:val="0"/>
          <w:sz w:val="23"/>
          <w:szCs w:val="23"/>
          <w14:ligatures w14:val="none"/>
        </w:rPr>
        <w:br/>
        <w:t>- Prioritize wellness for each and every child student, educator and provider.</w:t>
      </w:r>
      <w:r w:rsidRPr="00A91676">
        <w:rPr>
          <w:rFonts w:ascii="Arial" w:eastAsia="Times New Roman" w:hAnsi="Arial" w:cs="Arial"/>
          <w:color w:val="373A3C"/>
          <w:kern w:val="0"/>
          <w:sz w:val="23"/>
          <w:szCs w:val="23"/>
          <w14:ligatures w14:val="none"/>
        </w:rPr>
        <w:br/>
        <w:t>- Enhance mental health literacy and reduce stigma and other barriers to access.</w:t>
      </w:r>
      <w:r w:rsidRPr="00A91676">
        <w:rPr>
          <w:rFonts w:ascii="Arial" w:eastAsia="Times New Roman" w:hAnsi="Arial" w:cs="Arial"/>
          <w:color w:val="373A3C"/>
          <w:kern w:val="0"/>
          <w:sz w:val="23"/>
          <w:szCs w:val="23"/>
          <w14:ligatures w14:val="none"/>
        </w:rPr>
        <w:br/>
        <w:t>- Implement continuum of evidence-based prevention practices.</w:t>
      </w:r>
      <w:r w:rsidRPr="00A91676">
        <w:rPr>
          <w:rFonts w:ascii="Arial" w:eastAsia="Times New Roman" w:hAnsi="Arial" w:cs="Arial"/>
          <w:color w:val="373A3C"/>
          <w:kern w:val="0"/>
          <w:sz w:val="23"/>
          <w:szCs w:val="23"/>
          <w14:ligatures w14:val="none"/>
        </w:rPr>
        <w:br/>
        <w:t>- Stablish an integral framework of education, social, emotional and behavioral support for all.</w:t>
      </w:r>
      <w:r w:rsidRPr="00A91676">
        <w:rPr>
          <w:rFonts w:ascii="Arial" w:eastAsia="Times New Roman" w:hAnsi="Arial" w:cs="Arial"/>
          <w:color w:val="373A3C"/>
          <w:kern w:val="0"/>
          <w:sz w:val="23"/>
          <w:szCs w:val="23"/>
          <w14:ligatures w14:val="none"/>
        </w:rPr>
        <w:br/>
        <w:t>- Leverage policy and funding.</w:t>
      </w:r>
      <w:r w:rsidRPr="00A91676">
        <w:rPr>
          <w:rFonts w:ascii="Arial" w:eastAsia="Times New Roman" w:hAnsi="Arial" w:cs="Arial"/>
          <w:color w:val="373A3C"/>
          <w:kern w:val="0"/>
          <w:sz w:val="23"/>
          <w:szCs w:val="23"/>
          <w14:ligatures w14:val="none"/>
        </w:rPr>
        <w:br/>
        <w:t>- Enhance workforce capacity.</w:t>
      </w:r>
      <w:r w:rsidRPr="00A91676">
        <w:rPr>
          <w:rFonts w:ascii="Arial" w:eastAsia="Times New Roman" w:hAnsi="Arial" w:cs="Arial"/>
          <w:color w:val="373A3C"/>
          <w:kern w:val="0"/>
          <w:sz w:val="23"/>
          <w:szCs w:val="23"/>
          <w14:ligatures w14:val="none"/>
        </w:rPr>
        <w:br/>
        <w:t>- Use data for decision making to promote equitable implementation and outcomes.</w:t>
      </w:r>
      <w:r w:rsidRPr="00A91676">
        <w:rPr>
          <w:rFonts w:ascii="Arial" w:eastAsia="Times New Roman" w:hAnsi="Arial" w:cs="Arial"/>
          <w:color w:val="373A3C"/>
          <w:kern w:val="0"/>
          <w:sz w:val="23"/>
          <w:szCs w:val="23"/>
          <w14:ligatures w14:val="none"/>
        </w:rPr>
        <w:br/>
        <w:t xml:space="preserve">Parents and caregivers can support children and adolescents with depression and somatization disorders by understanding their own mental health challenges and having access to mental health care. The CDC (2021) noted that 1 in 14 children has a caregiver with poor mental health, </w:t>
      </w:r>
      <w:proofErr w:type="gramStart"/>
      <w:r w:rsidRPr="00A91676">
        <w:rPr>
          <w:rFonts w:ascii="Arial" w:eastAsia="Times New Roman" w:hAnsi="Arial" w:cs="Arial"/>
          <w:color w:val="373A3C"/>
          <w:kern w:val="0"/>
          <w:sz w:val="23"/>
          <w:szCs w:val="23"/>
          <w14:ligatures w14:val="none"/>
        </w:rPr>
        <w:t>fathers</w:t>
      </w:r>
      <w:proofErr w:type="gramEnd"/>
      <w:r w:rsidRPr="00A91676">
        <w:rPr>
          <w:rFonts w:ascii="Arial" w:eastAsia="Times New Roman" w:hAnsi="Arial" w:cs="Arial"/>
          <w:color w:val="373A3C"/>
          <w:kern w:val="0"/>
          <w:sz w:val="23"/>
          <w:szCs w:val="23"/>
          <w14:ligatures w14:val="none"/>
        </w:rPr>
        <w:t xml:space="preserve"> and mothers—and other caregivers who have the role of parent—need support, which, in turn, can help them support their children’s mental health. One in 14 children aged 0–17 years had a parent who reported poor mental health, and those children were more likely to have poor general health, to have a mental, emotional, or developmental disability, to have adverse childhood experiences such as exposure to violence or family disruptions including divorce, and to be living in poverty (CDC, 2021).</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References:</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Centers for Disease Control and Prevention. (2021). Mental health of children and parents —a strong connection. https://www.cdc.gov/childrensmentalhealth/features/mental-health-children-and-parents.html</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r>
      <w:proofErr w:type="spellStart"/>
      <w:r w:rsidRPr="00A91676">
        <w:rPr>
          <w:rFonts w:ascii="Arial" w:eastAsia="Times New Roman" w:hAnsi="Arial" w:cs="Arial"/>
          <w:color w:val="373A3C"/>
          <w:kern w:val="0"/>
          <w:sz w:val="23"/>
          <w:szCs w:val="23"/>
          <w14:ligatures w14:val="none"/>
        </w:rPr>
        <w:t>Heimann</w:t>
      </w:r>
      <w:proofErr w:type="spellEnd"/>
      <w:r w:rsidRPr="00A91676">
        <w:rPr>
          <w:rFonts w:ascii="Arial" w:eastAsia="Times New Roman" w:hAnsi="Arial" w:cs="Arial"/>
          <w:color w:val="373A3C"/>
          <w:kern w:val="0"/>
          <w:sz w:val="23"/>
          <w:szCs w:val="23"/>
          <w14:ligatures w14:val="none"/>
        </w:rPr>
        <w:t xml:space="preserve">, P., </w:t>
      </w:r>
      <w:proofErr w:type="spellStart"/>
      <w:r w:rsidRPr="00A91676">
        <w:rPr>
          <w:rFonts w:ascii="Arial" w:eastAsia="Times New Roman" w:hAnsi="Arial" w:cs="Arial"/>
          <w:color w:val="373A3C"/>
          <w:kern w:val="0"/>
          <w:sz w:val="23"/>
          <w:szCs w:val="23"/>
          <w14:ligatures w14:val="none"/>
        </w:rPr>
        <w:t>Herpertz-Dahlmann</w:t>
      </w:r>
      <w:proofErr w:type="spellEnd"/>
      <w:r w:rsidRPr="00A91676">
        <w:rPr>
          <w:rFonts w:ascii="Arial" w:eastAsia="Times New Roman" w:hAnsi="Arial" w:cs="Arial"/>
          <w:color w:val="373A3C"/>
          <w:kern w:val="0"/>
          <w:sz w:val="23"/>
          <w:szCs w:val="23"/>
          <w14:ligatures w14:val="none"/>
        </w:rPr>
        <w:t xml:space="preserve">, B., </w:t>
      </w:r>
      <w:proofErr w:type="spellStart"/>
      <w:r w:rsidRPr="00A91676">
        <w:rPr>
          <w:rFonts w:ascii="Arial" w:eastAsia="Times New Roman" w:hAnsi="Arial" w:cs="Arial"/>
          <w:color w:val="373A3C"/>
          <w:kern w:val="0"/>
          <w:sz w:val="23"/>
          <w:szCs w:val="23"/>
          <w14:ligatures w14:val="none"/>
        </w:rPr>
        <w:t>Buning</w:t>
      </w:r>
      <w:proofErr w:type="spellEnd"/>
      <w:r w:rsidRPr="00A91676">
        <w:rPr>
          <w:rFonts w:ascii="Arial" w:eastAsia="Times New Roman" w:hAnsi="Arial" w:cs="Arial"/>
          <w:color w:val="373A3C"/>
          <w:kern w:val="0"/>
          <w:sz w:val="23"/>
          <w:szCs w:val="23"/>
          <w14:ligatures w14:val="none"/>
        </w:rPr>
        <w:t xml:space="preserve">, J., Wagner, N., </w:t>
      </w:r>
      <w:proofErr w:type="spellStart"/>
      <w:r w:rsidRPr="00A91676">
        <w:rPr>
          <w:rFonts w:ascii="Arial" w:eastAsia="Times New Roman" w:hAnsi="Arial" w:cs="Arial"/>
          <w:color w:val="373A3C"/>
          <w:kern w:val="0"/>
          <w:sz w:val="23"/>
          <w:szCs w:val="23"/>
          <w14:ligatures w14:val="none"/>
        </w:rPr>
        <w:t>Stollbrink-Peschgens</w:t>
      </w:r>
      <w:proofErr w:type="spellEnd"/>
      <w:r w:rsidRPr="00A91676">
        <w:rPr>
          <w:rFonts w:ascii="Arial" w:eastAsia="Times New Roman" w:hAnsi="Arial" w:cs="Arial"/>
          <w:color w:val="373A3C"/>
          <w:kern w:val="0"/>
          <w:sz w:val="23"/>
          <w:szCs w:val="23"/>
          <w14:ligatures w14:val="none"/>
        </w:rPr>
        <w:t xml:space="preserve">, C., </w:t>
      </w:r>
      <w:proofErr w:type="spellStart"/>
      <w:r w:rsidRPr="00A91676">
        <w:rPr>
          <w:rFonts w:ascii="Arial" w:eastAsia="Times New Roman" w:hAnsi="Arial" w:cs="Arial"/>
          <w:color w:val="373A3C"/>
          <w:kern w:val="0"/>
          <w:sz w:val="23"/>
          <w:szCs w:val="23"/>
          <w14:ligatures w14:val="none"/>
        </w:rPr>
        <w:t>Dempfle</w:t>
      </w:r>
      <w:proofErr w:type="spellEnd"/>
      <w:r w:rsidRPr="00A91676">
        <w:rPr>
          <w:rFonts w:ascii="Arial" w:eastAsia="Times New Roman" w:hAnsi="Arial" w:cs="Arial"/>
          <w:color w:val="373A3C"/>
          <w:kern w:val="0"/>
          <w:sz w:val="23"/>
          <w:szCs w:val="23"/>
          <w14:ligatures w14:val="none"/>
        </w:rPr>
        <w:t xml:space="preserve">, A., &amp; Von </w:t>
      </w:r>
      <w:proofErr w:type="spellStart"/>
      <w:r w:rsidRPr="00A91676">
        <w:rPr>
          <w:rFonts w:ascii="Arial" w:eastAsia="Times New Roman" w:hAnsi="Arial" w:cs="Arial"/>
          <w:color w:val="373A3C"/>
          <w:kern w:val="0"/>
          <w:sz w:val="23"/>
          <w:szCs w:val="23"/>
          <w14:ligatures w14:val="none"/>
        </w:rPr>
        <w:t>Polier</w:t>
      </w:r>
      <w:proofErr w:type="spellEnd"/>
      <w:r w:rsidRPr="00A91676">
        <w:rPr>
          <w:rFonts w:ascii="Arial" w:eastAsia="Times New Roman" w:hAnsi="Arial" w:cs="Arial"/>
          <w:color w:val="373A3C"/>
          <w:kern w:val="0"/>
          <w:sz w:val="23"/>
          <w:szCs w:val="23"/>
          <w14:ligatures w14:val="none"/>
        </w:rPr>
        <w:t xml:space="preserve">, G. G. (2018). Somatic </w:t>
      </w:r>
      <w:proofErr w:type="gramStart"/>
      <w:r w:rsidRPr="00A91676">
        <w:rPr>
          <w:rFonts w:ascii="Arial" w:eastAsia="Times New Roman" w:hAnsi="Arial" w:cs="Arial"/>
          <w:color w:val="373A3C"/>
          <w:kern w:val="0"/>
          <w:sz w:val="23"/>
          <w:szCs w:val="23"/>
          <w14:ligatures w14:val="none"/>
        </w:rPr>
        <w:t>symptom</w:t>
      </w:r>
      <w:proofErr w:type="gramEnd"/>
      <w:r w:rsidRPr="00A91676">
        <w:rPr>
          <w:rFonts w:ascii="Arial" w:eastAsia="Times New Roman" w:hAnsi="Arial" w:cs="Arial"/>
          <w:color w:val="373A3C"/>
          <w:kern w:val="0"/>
          <w:sz w:val="23"/>
          <w:szCs w:val="23"/>
          <w14:ligatures w14:val="none"/>
        </w:rPr>
        <w:t xml:space="preserve"> and related disorders in children and adolescents: evaluation of a naturalistic inpatient multidisciplinary treatment. Child and </w:t>
      </w:r>
      <w:r w:rsidRPr="00A91676">
        <w:rPr>
          <w:rFonts w:ascii="Arial" w:eastAsia="Times New Roman" w:hAnsi="Arial" w:cs="Arial"/>
          <w:color w:val="373A3C"/>
          <w:kern w:val="0"/>
          <w:sz w:val="23"/>
          <w:szCs w:val="23"/>
          <w14:ligatures w14:val="none"/>
        </w:rPr>
        <w:lastRenderedPageBreak/>
        <w:t>Adolescent Psychiatry and Mental Health, 12(1). https://doi.org/10.1186/s13034-018-0239-y</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Silber, T. J., &amp; Pao, M. (2003). Somatization Disorders in Children and Adolescents. Pediatrics in Review, 24(8), 255–264. https://doi.org/10.1542/pir.24-8-255</w:t>
      </w:r>
    </w:p>
    <w:p w14:paraId="03A410DC" w14:textId="77777777" w:rsidR="00A91676" w:rsidRDefault="00A91676"/>
    <w:p w14:paraId="48277DCC" w14:textId="77777777" w:rsidR="00A91676" w:rsidRDefault="00A91676"/>
    <w:p w14:paraId="479E4E08" w14:textId="77777777" w:rsidR="00A91676" w:rsidRPr="00A91676" w:rsidRDefault="00A91676" w:rsidP="00A91676">
      <w:pPr>
        <w:spacing w:after="0" w:line="240" w:lineRule="auto"/>
        <w:outlineLvl w:val="2"/>
        <w:rPr>
          <w:rFonts w:ascii="Arial" w:eastAsia="Times New Roman" w:hAnsi="Arial" w:cs="Arial"/>
          <w:b/>
          <w:bCs/>
          <w:color w:val="B40000"/>
          <w:kern w:val="0"/>
          <w:sz w:val="27"/>
          <w:szCs w:val="27"/>
          <w14:ligatures w14:val="none"/>
        </w:rPr>
      </w:pPr>
      <w:r w:rsidRPr="00A91676">
        <w:rPr>
          <w:rFonts w:ascii="Arial" w:eastAsia="Times New Roman" w:hAnsi="Arial" w:cs="Arial"/>
          <w:b/>
          <w:bCs/>
          <w:color w:val="B40000"/>
          <w:kern w:val="0"/>
          <w:sz w:val="27"/>
          <w:szCs w:val="27"/>
          <w14:ligatures w14:val="none"/>
        </w:rPr>
        <w:t>Re: Week 10: Group-Facilitated Discussion 1 - Group 1</w:t>
      </w:r>
    </w:p>
    <w:p w14:paraId="1F246AB1" w14:textId="77777777" w:rsidR="00A91676" w:rsidRPr="00A91676" w:rsidRDefault="00A91676" w:rsidP="00A91676">
      <w:pPr>
        <w:spacing w:after="0" w:line="240" w:lineRule="auto"/>
        <w:rPr>
          <w:rFonts w:ascii="Times New Roman" w:eastAsia="Times New Roman" w:hAnsi="Times New Roman" w:cs="Times New Roman"/>
          <w:kern w:val="0"/>
          <w:sz w:val="24"/>
          <w:szCs w:val="24"/>
          <w14:ligatures w14:val="none"/>
        </w:rPr>
      </w:pPr>
      <w:r w:rsidRPr="00A91676">
        <w:rPr>
          <w:rFonts w:ascii="Times New Roman" w:eastAsia="Times New Roman" w:hAnsi="Times New Roman" w:cs="Times New Roman"/>
          <w:kern w:val="0"/>
          <w:sz w:val="24"/>
          <w:szCs w:val="24"/>
          <w14:ligatures w14:val="none"/>
        </w:rPr>
        <w:t>by </w:t>
      </w:r>
      <w:hyperlink r:id="rId5" w:history="1">
        <w:r w:rsidRPr="00A91676">
          <w:rPr>
            <w:rFonts w:ascii="Times New Roman" w:eastAsia="Times New Roman" w:hAnsi="Times New Roman" w:cs="Times New Roman"/>
            <w:color w:val="0000FF"/>
            <w:kern w:val="0"/>
            <w:sz w:val="24"/>
            <w:szCs w:val="24"/>
            <w:u w:val="single"/>
            <w14:ligatures w14:val="none"/>
          </w:rPr>
          <w:t xml:space="preserve">Elma </w:t>
        </w:r>
        <w:proofErr w:type="spellStart"/>
        <w:r w:rsidRPr="00A91676">
          <w:rPr>
            <w:rFonts w:ascii="Times New Roman" w:eastAsia="Times New Roman" w:hAnsi="Times New Roman" w:cs="Times New Roman"/>
            <w:color w:val="0000FF"/>
            <w:kern w:val="0"/>
            <w:sz w:val="24"/>
            <w:szCs w:val="24"/>
            <w:u w:val="single"/>
            <w14:ligatures w14:val="none"/>
          </w:rPr>
          <w:t>Makarutsa</w:t>
        </w:r>
        <w:proofErr w:type="spellEnd"/>
      </w:hyperlink>
      <w:r w:rsidRPr="00A91676">
        <w:rPr>
          <w:rFonts w:ascii="Times New Roman" w:eastAsia="Times New Roman" w:hAnsi="Times New Roman" w:cs="Times New Roman"/>
          <w:kern w:val="0"/>
          <w:sz w:val="24"/>
          <w:szCs w:val="24"/>
          <w14:ligatures w14:val="none"/>
        </w:rPr>
        <w:t> - Tuesday, 4 July 2023, 2:15 AM</w:t>
      </w:r>
    </w:p>
    <w:p w14:paraId="531DBD59" w14:textId="77777777" w:rsidR="00A91676" w:rsidRPr="00A91676" w:rsidRDefault="00A91676" w:rsidP="00A91676">
      <w:pPr>
        <w:shd w:val="clear" w:color="auto" w:fill="FFFFFF"/>
        <w:spacing w:after="0" w:line="240" w:lineRule="auto"/>
        <w:rPr>
          <w:rFonts w:ascii="Arial" w:eastAsia="Times New Roman" w:hAnsi="Arial" w:cs="Arial"/>
          <w:color w:val="373A3C"/>
          <w:kern w:val="0"/>
          <w:sz w:val="23"/>
          <w:szCs w:val="23"/>
          <w14:ligatures w14:val="none"/>
        </w:rPr>
      </w:pPr>
      <w:proofErr w:type="gramStart"/>
      <w:r w:rsidRPr="00A91676">
        <w:rPr>
          <w:rFonts w:ascii="Arial" w:eastAsia="Times New Roman" w:hAnsi="Arial" w:cs="Arial"/>
          <w:color w:val="373A3C"/>
          <w:kern w:val="0"/>
          <w:sz w:val="23"/>
          <w:szCs w:val="23"/>
          <w14:ligatures w14:val="none"/>
        </w:rPr>
        <w:t>Hello Group</w:t>
      </w:r>
      <w:proofErr w:type="gramEnd"/>
      <w:r w:rsidRPr="00A91676">
        <w:rPr>
          <w:rFonts w:ascii="Arial" w:eastAsia="Times New Roman" w:hAnsi="Arial" w:cs="Arial"/>
          <w:color w:val="373A3C"/>
          <w:kern w:val="0"/>
          <w:sz w:val="23"/>
          <w:szCs w:val="23"/>
          <w14:ligatures w14:val="none"/>
        </w:rPr>
        <w:t xml:space="preserve"> 1,</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Thank you for sharing your research work on your topic of depression and somatization disorders in child and adolescent population.</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Depression and somatization disorders are two distinct conditions that can present with overlapping symptoms. While both conditions involve the interplay between psychological and physiological factors. Depression primarily involves emotional and cognitive symptoms, such as persistent sadness, loss of interest, changes in appetite or sleep, feelings of worthlessness, and difficulty concentrating. In contrast, somatization disorders are characterized by physical symptoms that cannot be fully explained by a medical condition. These physical symptoms can affect various body systems and may include pain, gastrointestinal problems, neurological symptoms, and sexual dysfunction (</w:t>
      </w:r>
      <w:proofErr w:type="spellStart"/>
      <w:r w:rsidRPr="00A91676">
        <w:rPr>
          <w:rFonts w:ascii="Arial" w:eastAsia="Times New Roman" w:hAnsi="Arial" w:cs="Arial"/>
          <w:color w:val="373A3C"/>
          <w:kern w:val="0"/>
          <w:sz w:val="23"/>
          <w:szCs w:val="23"/>
          <w14:ligatures w14:val="none"/>
        </w:rPr>
        <w:t>Agnafors</w:t>
      </w:r>
      <w:proofErr w:type="spellEnd"/>
      <w:r w:rsidRPr="00A91676">
        <w:rPr>
          <w:rFonts w:ascii="Arial" w:eastAsia="Times New Roman" w:hAnsi="Arial" w:cs="Arial"/>
          <w:color w:val="373A3C"/>
          <w:kern w:val="0"/>
          <w:sz w:val="23"/>
          <w:szCs w:val="23"/>
          <w14:ligatures w14:val="none"/>
        </w:rPr>
        <w:t>, et al., 2019).</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There are some differences in their psychophysiological aspects how can these conditions be differentiated in children and adolescent and what are the successful treatment modalities that have been implemented to help this population?</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Response to your discussion prompt using one of the references you provided: How can primary care providers effectively diagnose and treat depression and somatization disorders in children and adolescents?</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Primary care providers play a crucial role in the early identification, diagnosis, and treatment of depression and somatization disorders in children and adolescents. Providers can start by conducting a thorough assessment to gather information about the child or adolescent's symptoms, medical history, psychosocial factors, family dynamics, and any potential co-occurring conditions. Implement routine screening measures, such as standardized questionnaires, to identify symptoms of depression or somatic complaints that may be indicative of somatization disorders. Examples of commonly used screening tools include the Patient Health Questionnaire for Adolescents (PHQ-A), the Mood and Feelings Questionnaire (MFQ), and the Pediatric Symptom Checklist (PSC). The provider can consider evidence-based treatment approaches, such as psychotherapy and, if necessary, medication. Collaborate with mental health professionals, such as child and adolescent psychologists, or therapists, when needed. Establish a network of referrals to facilitate timely access to specialized care (Grover &amp; Avasthi, 2019).</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 xml:space="preserve">Parents, caregivers, and schools play crucial roles in supporting children and adolescents with depression and somatization disorders. Their involvement and support can significantly </w:t>
      </w:r>
      <w:r w:rsidRPr="00A91676">
        <w:rPr>
          <w:rFonts w:ascii="Arial" w:eastAsia="Times New Roman" w:hAnsi="Arial" w:cs="Arial"/>
          <w:color w:val="373A3C"/>
          <w:kern w:val="0"/>
          <w:sz w:val="23"/>
          <w:szCs w:val="23"/>
          <w14:ligatures w14:val="none"/>
        </w:rPr>
        <w:lastRenderedPageBreak/>
        <w:t>contribute to the child's overall well-being, treatment outcomes, and successful management of these conditions. Parents and caregivers should be attentive to changes in their child's behavior, emotions, and physical symptoms. They can provide a supportive and validating environment where the child feels understood and heard. They can support the child's treatment plan, including attending therapy sessions, administering medication (if prescribed), and encouraging healthy lifestyle habits such as regular exercise, proper sleep, and balanced nutrition. They can teach the child or adolescent healthy ways to cope with stress, such as engaging in hobbies, practicing relaxation techniques, or expressing emotions through creative outlets (Kangas, 2023).</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Society and culture can significantly influence the presentation and awareness of somatic and depression symptoms. Cultural norms and values can influence how individuals express emotional distress. In some cultures, there may be a greater emphasis on somatic symptoms rather than emotional symptoms. This can result in the presentation of physical complaints as a primary way of expressing and communicating distress. Cultural beliefs and attitudes towards mental health can influence the awareness and recognition of depression symptoms. Stigma surrounding mental health issues can deter individuals from seeking help or openly discussing their mental health concerns. Overall, the influence of society and culture on somatic and depression presentation highlights the importance of a culturally sensitive approach to understanding and addressing mental health issues. Mental health professionals need to consider cultural factors, beliefs, and norms to provide effective and appropriate care for individuals from diverse cultural backgrounds (</w:t>
      </w:r>
      <w:proofErr w:type="spellStart"/>
      <w:r w:rsidRPr="00A91676">
        <w:rPr>
          <w:rFonts w:ascii="Arial" w:eastAsia="Times New Roman" w:hAnsi="Arial" w:cs="Arial"/>
          <w:color w:val="373A3C"/>
          <w:kern w:val="0"/>
          <w:sz w:val="23"/>
          <w:szCs w:val="23"/>
          <w14:ligatures w14:val="none"/>
        </w:rPr>
        <w:t>Kirmayer</w:t>
      </w:r>
      <w:proofErr w:type="spellEnd"/>
      <w:r w:rsidRPr="00A91676">
        <w:rPr>
          <w:rFonts w:ascii="Arial" w:eastAsia="Times New Roman" w:hAnsi="Arial" w:cs="Arial"/>
          <w:color w:val="373A3C"/>
          <w:kern w:val="0"/>
          <w:sz w:val="23"/>
          <w:szCs w:val="23"/>
          <w14:ligatures w14:val="none"/>
        </w:rPr>
        <w:t xml:space="preserve"> &amp; Munoz, 2019).</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References</w:t>
      </w:r>
      <w:r w:rsidRPr="00A91676">
        <w:rPr>
          <w:rFonts w:ascii="Arial" w:eastAsia="Times New Roman" w:hAnsi="Arial" w:cs="Arial"/>
          <w:color w:val="373A3C"/>
          <w:kern w:val="0"/>
          <w:sz w:val="23"/>
          <w:szCs w:val="23"/>
          <w14:ligatures w14:val="none"/>
        </w:rPr>
        <w:br/>
      </w:r>
      <w:proofErr w:type="spellStart"/>
      <w:r w:rsidRPr="00A91676">
        <w:rPr>
          <w:rFonts w:ascii="Arial" w:eastAsia="Times New Roman" w:hAnsi="Arial" w:cs="Arial"/>
          <w:color w:val="373A3C"/>
          <w:kern w:val="0"/>
          <w:sz w:val="23"/>
          <w:szCs w:val="23"/>
          <w14:ligatures w14:val="none"/>
        </w:rPr>
        <w:t>Agnafors</w:t>
      </w:r>
      <w:proofErr w:type="spellEnd"/>
      <w:r w:rsidRPr="00A91676">
        <w:rPr>
          <w:rFonts w:ascii="Arial" w:eastAsia="Times New Roman" w:hAnsi="Arial" w:cs="Arial"/>
          <w:color w:val="373A3C"/>
          <w:kern w:val="0"/>
          <w:sz w:val="23"/>
          <w:szCs w:val="23"/>
          <w14:ligatures w14:val="none"/>
        </w:rPr>
        <w:t xml:space="preserve">, S., Norman </w:t>
      </w:r>
      <w:proofErr w:type="spellStart"/>
      <w:r w:rsidRPr="00A91676">
        <w:rPr>
          <w:rFonts w:ascii="Arial" w:eastAsia="Times New Roman" w:hAnsi="Arial" w:cs="Arial"/>
          <w:color w:val="373A3C"/>
          <w:kern w:val="0"/>
          <w:sz w:val="23"/>
          <w:szCs w:val="23"/>
          <w14:ligatures w14:val="none"/>
        </w:rPr>
        <w:t>Kjellström</w:t>
      </w:r>
      <w:proofErr w:type="spellEnd"/>
      <w:r w:rsidRPr="00A91676">
        <w:rPr>
          <w:rFonts w:ascii="Arial" w:eastAsia="Times New Roman" w:hAnsi="Arial" w:cs="Arial"/>
          <w:color w:val="373A3C"/>
          <w:kern w:val="0"/>
          <w:sz w:val="23"/>
          <w:szCs w:val="23"/>
          <w14:ligatures w14:val="none"/>
        </w:rPr>
        <w:t xml:space="preserve">, A., Torgerson, J. et al. Somatic comorbidity in children and adolescents with psychiatric disorders. </w:t>
      </w:r>
      <w:proofErr w:type="spellStart"/>
      <w:r w:rsidRPr="00A91676">
        <w:rPr>
          <w:rFonts w:ascii="Arial" w:eastAsia="Times New Roman" w:hAnsi="Arial" w:cs="Arial"/>
          <w:color w:val="373A3C"/>
          <w:kern w:val="0"/>
          <w:sz w:val="23"/>
          <w:szCs w:val="23"/>
          <w14:ligatures w14:val="none"/>
        </w:rPr>
        <w:t>Eur</w:t>
      </w:r>
      <w:proofErr w:type="spellEnd"/>
      <w:r w:rsidRPr="00A91676">
        <w:rPr>
          <w:rFonts w:ascii="Arial" w:eastAsia="Times New Roman" w:hAnsi="Arial" w:cs="Arial"/>
          <w:color w:val="373A3C"/>
          <w:kern w:val="0"/>
          <w:sz w:val="23"/>
          <w:szCs w:val="23"/>
          <w14:ligatures w14:val="none"/>
        </w:rPr>
        <w:t xml:space="preserve"> Child </w:t>
      </w:r>
      <w:proofErr w:type="spellStart"/>
      <w:r w:rsidRPr="00A91676">
        <w:rPr>
          <w:rFonts w:ascii="Arial" w:eastAsia="Times New Roman" w:hAnsi="Arial" w:cs="Arial"/>
          <w:color w:val="373A3C"/>
          <w:kern w:val="0"/>
          <w:sz w:val="23"/>
          <w:szCs w:val="23"/>
          <w14:ligatures w14:val="none"/>
        </w:rPr>
        <w:t>Adolesc</w:t>
      </w:r>
      <w:proofErr w:type="spellEnd"/>
      <w:r w:rsidRPr="00A91676">
        <w:rPr>
          <w:rFonts w:ascii="Arial" w:eastAsia="Times New Roman" w:hAnsi="Arial" w:cs="Arial"/>
          <w:color w:val="373A3C"/>
          <w:kern w:val="0"/>
          <w:sz w:val="23"/>
          <w:szCs w:val="23"/>
          <w14:ligatures w14:val="none"/>
        </w:rPr>
        <w:t xml:space="preserve"> Psychiatry 28, 1517–1525 (2019). https://doi.org/10.1007/s00787-019-</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Grover, S., &amp; Avasthi, A. (2019). Clinical practice guidelines for the management of depression in children and adolescents. Indian Journal of Psychiatry, 61(8), 226. https://doi.org/10.4103/psychiatry.indianjpsychiatry_563_18</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Kangas, M. (2023). Somatic Syndromes: Assessment and Treatment for Children and Adolescents. In: Matson, J.L. (eds) Handbook of Clinical Child Psychology. Autism and Child Psychopathology Series. Springer, Cham. https://doi.org/10.1007/978-3-031-24926-6_33</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r>
      <w:proofErr w:type="spellStart"/>
      <w:r w:rsidRPr="00A91676">
        <w:rPr>
          <w:rFonts w:ascii="Arial" w:eastAsia="Times New Roman" w:hAnsi="Arial" w:cs="Arial"/>
          <w:color w:val="373A3C"/>
          <w:kern w:val="0"/>
          <w:sz w:val="23"/>
          <w:szCs w:val="23"/>
          <w14:ligatures w14:val="none"/>
        </w:rPr>
        <w:t>Kirmayer</w:t>
      </w:r>
      <w:proofErr w:type="spellEnd"/>
      <w:r w:rsidRPr="00A91676">
        <w:rPr>
          <w:rFonts w:ascii="Arial" w:eastAsia="Times New Roman" w:hAnsi="Arial" w:cs="Arial"/>
          <w:color w:val="373A3C"/>
          <w:kern w:val="0"/>
          <w:sz w:val="23"/>
          <w:szCs w:val="23"/>
          <w14:ligatures w14:val="none"/>
        </w:rPr>
        <w:t>, L. J., Ban, L., &amp; Munoz, M. (2019). The Limits of the Belief Model: Cultural Beliefs About the Causes and Treatment of Mental Illness. Transcultural Psychiatry, 48(5), 710–728.</w:t>
      </w:r>
    </w:p>
    <w:p w14:paraId="2E11C597" w14:textId="77777777" w:rsidR="00A91676" w:rsidRDefault="00A91676"/>
    <w:p w14:paraId="140E96D4" w14:textId="77777777" w:rsidR="00A91676" w:rsidRDefault="00A91676"/>
    <w:p w14:paraId="01B957EA" w14:textId="77777777" w:rsidR="00A91676" w:rsidRDefault="00A91676"/>
    <w:p w14:paraId="5CEFE2EE" w14:textId="77777777" w:rsidR="00A91676" w:rsidRPr="00A91676" w:rsidRDefault="00A91676" w:rsidP="00A91676">
      <w:pPr>
        <w:spacing w:after="0" w:line="240" w:lineRule="auto"/>
        <w:outlineLvl w:val="2"/>
        <w:rPr>
          <w:rFonts w:ascii="Arial" w:eastAsia="Times New Roman" w:hAnsi="Arial" w:cs="Arial"/>
          <w:b/>
          <w:bCs/>
          <w:color w:val="B40000"/>
          <w:kern w:val="0"/>
          <w:sz w:val="27"/>
          <w:szCs w:val="27"/>
          <w14:ligatures w14:val="none"/>
        </w:rPr>
      </w:pPr>
      <w:r w:rsidRPr="00A91676">
        <w:rPr>
          <w:rFonts w:ascii="Arial" w:eastAsia="Times New Roman" w:hAnsi="Arial" w:cs="Arial"/>
          <w:b/>
          <w:bCs/>
          <w:color w:val="B40000"/>
          <w:kern w:val="0"/>
          <w:sz w:val="27"/>
          <w:szCs w:val="27"/>
          <w14:ligatures w14:val="none"/>
        </w:rPr>
        <w:t>Re: Week 10: Group-Facilitated Discussion 1 - Group 1</w:t>
      </w:r>
    </w:p>
    <w:p w14:paraId="79E1A3B1" w14:textId="77777777" w:rsidR="00A91676" w:rsidRPr="00A91676" w:rsidRDefault="00A91676" w:rsidP="00A91676">
      <w:pPr>
        <w:spacing w:after="0" w:line="240" w:lineRule="auto"/>
        <w:rPr>
          <w:rFonts w:ascii="Times New Roman" w:eastAsia="Times New Roman" w:hAnsi="Times New Roman" w:cs="Times New Roman"/>
          <w:kern w:val="0"/>
          <w:sz w:val="24"/>
          <w:szCs w:val="24"/>
          <w14:ligatures w14:val="none"/>
        </w:rPr>
      </w:pPr>
      <w:r w:rsidRPr="00A91676">
        <w:rPr>
          <w:rFonts w:ascii="Times New Roman" w:eastAsia="Times New Roman" w:hAnsi="Times New Roman" w:cs="Times New Roman"/>
          <w:kern w:val="0"/>
          <w:sz w:val="24"/>
          <w:szCs w:val="24"/>
          <w14:ligatures w14:val="none"/>
        </w:rPr>
        <w:lastRenderedPageBreak/>
        <w:t>by </w:t>
      </w:r>
      <w:hyperlink r:id="rId6" w:history="1">
        <w:r w:rsidRPr="00A91676">
          <w:rPr>
            <w:rFonts w:ascii="Times New Roman" w:eastAsia="Times New Roman" w:hAnsi="Times New Roman" w:cs="Times New Roman"/>
            <w:color w:val="0000FF"/>
            <w:kern w:val="0"/>
            <w:sz w:val="24"/>
            <w:szCs w:val="24"/>
            <w:u w:val="single"/>
            <w14:ligatures w14:val="none"/>
          </w:rPr>
          <w:t>Alissa Wesson</w:t>
        </w:r>
      </w:hyperlink>
      <w:r w:rsidRPr="00A91676">
        <w:rPr>
          <w:rFonts w:ascii="Times New Roman" w:eastAsia="Times New Roman" w:hAnsi="Times New Roman" w:cs="Times New Roman"/>
          <w:kern w:val="0"/>
          <w:sz w:val="24"/>
          <w:szCs w:val="24"/>
          <w14:ligatures w14:val="none"/>
        </w:rPr>
        <w:t> - Wednesday, 5 July 2023, 3:09 PM</w:t>
      </w:r>
    </w:p>
    <w:p w14:paraId="6051B855" w14:textId="77777777" w:rsidR="00A91676" w:rsidRPr="00A91676" w:rsidRDefault="00A91676" w:rsidP="00A91676">
      <w:pPr>
        <w:shd w:val="clear" w:color="auto" w:fill="FFFFFF"/>
        <w:spacing w:after="0" w:line="240" w:lineRule="auto"/>
        <w:rPr>
          <w:rFonts w:ascii="Arial" w:eastAsia="Times New Roman" w:hAnsi="Arial" w:cs="Arial"/>
          <w:color w:val="373A3C"/>
          <w:kern w:val="0"/>
          <w:sz w:val="23"/>
          <w:szCs w:val="23"/>
          <w14:ligatures w14:val="none"/>
        </w:rPr>
      </w:pPr>
      <w:r w:rsidRPr="00A91676">
        <w:rPr>
          <w:rFonts w:ascii="Arial" w:eastAsia="Times New Roman" w:hAnsi="Arial" w:cs="Arial"/>
          <w:color w:val="373A3C"/>
          <w:kern w:val="0"/>
          <w:sz w:val="23"/>
          <w:szCs w:val="23"/>
          <w14:ligatures w14:val="none"/>
        </w:rPr>
        <w:t>Hi, Group 1!</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Thank you for facilitating such an informative discussion regarding depression and somatization disorders. It was very enlightening to read about the similarities and differences between the two types of disorders. Some of the key differences between the two are that depressive disorders consist of emotional, physical, and cognitive symptoms for at least two weeks (</w:t>
      </w:r>
      <w:proofErr w:type="spellStart"/>
      <w:r w:rsidRPr="00A91676">
        <w:rPr>
          <w:rFonts w:ascii="Arial" w:eastAsia="Times New Roman" w:hAnsi="Arial" w:cs="Arial"/>
          <w:color w:val="373A3C"/>
          <w:kern w:val="0"/>
          <w:sz w:val="23"/>
          <w:szCs w:val="23"/>
          <w14:ligatures w14:val="none"/>
        </w:rPr>
        <w:t>Nzesterko</w:t>
      </w:r>
      <w:proofErr w:type="spellEnd"/>
      <w:r w:rsidRPr="00A91676">
        <w:rPr>
          <w:rFonts w:ascii="Arial" w:eastAsia="Times New Roman" w:hAnsi="Arial" w:cs="Arial"/>
          <w:color w:val="373A3C"/>
          <w:kern w:val="0"/>
          <w:sz w:val="23"/>
          <w:szCs w:val="23"/>
          <w14:ligatures w14:val="none"/>
        </w:rPr>
        <w:t xml:space="preserve"> et al., 2020). Conversely, somatic disorders are characterized by physical symptoms with no evident medical or physical explanation. However, the two conditions can overlap or coexist (</w:t>
      </w:r>
      <w:proofErr w:type="spellStart"/>
      <w:r w:rsidRPr="00A91676">
        <w:rPr>
          <w:rFonts w:ascii="Arial" w:eastAsia="Times New Roman" w:hAnsi="Arial" w:cs="Arial"/>
          <w:color w:val="373A3C"/>
          <w:kern w:val="0"/>
          <w:sz w:val="23"/>
          <w:szCs w:val="23"/>
          <w14:ligatures w14:val="none"/>
        </w:rPr>
        <w:t>Nzesterko</w:t>
      </w:r>
      <w:proofErr w:type="spellEnd"/>
      <w:r w:rsidRPr="00A91676">
        <w:rPr>
          <w:rFonts w:ascii="Arial" w:eastAsia="Times New Roman" w:hAnsi="Arial" w:cs="Arial"/>
          <w:color w:val="373A3C"/>
          <w:kern w:val="0"/>
          <w:sz w:val="23"/>
          <w:szCs w:val="23"/>
          <w14:ligatures w14:val="none"/>
        </w:rPr>
        <w:t xml:space="preserve"> et al., 2020).</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Discussion Prompt</w:t>
      </w:r>
      <w:r w:rsidRPr="00A91676">
        <w:rPr>
          <w:rFonts w:ascii="Arial" w:eastAsia="Times New Roman" w:hAnsi="Arial" w:cs="Arial"/>
          <w:color w:val="373A3C"/>
          <w:kern w:val="0"/>
          <w:sz w:val="23"/>
          <w:szCs w:val="23"/>
          <w14:ligatures w14:val="none"/>
        </w:rPr>
        <w:br/>
        <w:t xml:space="preserve">How can </w:t>
      </w:r>
      <w:proofErr w:type="gramStart"/>
      <w:r w:rsidRPr="00A91676">
        <w:rPr>
          <w:rFonts w:ascii="Arial" w:eastAsia="Times New Roman" w:hAnsi="Arial" w:cs="Arial"/>
          <w:color w:val="373A3C"/>
          <w:kern w:val="0"/>
          <w:sz w:val="23"/>
          <w:szCs w:val="23"/>
          <w14:ligatures w14:val="none"/>
        </w:rPr>
        <w:t>primary</w:t>
      </w:r>
      <w:proofErr w:type="gramEnd"/>
      <w:r w:rsidRPr="00A91676">
        <w:rPr>
          <w:rFonts w:ascii="Arial" w:eastAsia="Times New Roman" w:hAnsi="Arial" w:cs="Arial"/>
          <w:color w:val="373A3C"/>
          <w:kern w:val="0"/>
          <w:sz w:val="23"/>
          <w:szCs w:val="23"/>
          <w14:ligatures w14:val="none"/>
        </w:rPr>
        <w:t xml:space="preserve"> care providers effectively diagnose and treat depression and somatization disorders in children and adolescents?</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Providers like PMHNPs play a critical role in the diagnosis and treatment of depression and somatization disorders among children and adolescents. Diagnosis requires a comprehensive assessment which consists of a medical and physical evaluation (</w:t>
      </w:r>
      <w:proofErr w:type="spellStart"/>
      <w:r w:rsidRPr="00A91676">
        <w:rPr>
          <w:rFonts w:ascii="Arial" w:eastAsia="Times New Roman" w:hAnsi="Arial" w:cs="Arial"/>
          <w:color w:val="373A3C"/>
          <w:kern w:val="0"/>
          <w:sz w:val="23"/>
          <w:szCs w:val="23"/>
          <w14:ligatures w14:val="none"/>
        </w:rPr>
        <w:t>Bernaras</w:t>
      </w:r>
      <w:proofErr w:type="spellEnd"/>
      <w:r w:rsidRPr="00A91676">
        <w:rPr>
          <w:rFonts w:ascii="Arial" w:eastAsia="Times New Roman" w:hAnsi="Arial" w:cs="Arial"/>
          <w:color w:val="373A3C"/>
          <w:kern w:val="0"/>
          <w:sz w:val="23"/>
          <w:szCs w:val="23"/>
          <w14:ligatures w14:val="none"/>
        </w:rPr>
        <w:t xml:space="preserve"> et al., 2019). Some common assessment tools used during the evaluation include the Patient Health Questionnaire (PHQ) or the Sick, Control, One, Fat, Food (SCOFF) to help identify symptoms of these disorders (</w:t>
      </w:r>
      <w:proofErr w:type="spellStart"/>
      <w:r w:rsidRPr="00A91676">
        <w:rPr>
          <w:rFonts w:ascii="Arial" w:eastAsia="Times New Roman" w:hAnsi="Arial" w:cs="Arial"/>
          <w:color w:val="373A3C"/>
          <w:kern w:val="0"/>
          <w:sz w:val="23"/>
          <w:szCs w:val="23"/>
          <w14:ligatures w14:val="none"/>
        </w:rPr>
        <w:t>Bernaras</w:t>
      </w:r>
      <w:proofErr w:type="spellEnd"/>
      <w:r w:rsidRPr="00A91676">
        <w:rPr>
          <w:rFonts w:ascii="Arial" w:eastAsia="Times New Roman" w:hAnsi="Arial" w:cs="Arial"/>
          <w:color w:val="373A3C"/>
          <w:kern w:val="0"/>
          <w:sz w:val="23"/>
          <w:szCs w:val="23"/>
          <w14:ligatures w14:val="none"/>
        </w:rPr>
        <w:t xml:space="preserve"> et al., 2019). The Diagnostic and Statistical Manual of Mental Disorder (DSM-V) helps the provider to determine and differentiate between depressive and somatization disorders, as a differential diagnosis may be more in line with the child's symptoms (</w:t>
      </w:r>
      <w:proofErr w:type="spellStart"/>
      <w:r w:rsidRPr="00A91676">
        <w:rPr>
          <w:rFonts w:ascii="Arial" w:eastAsia="Times New Roman" w:hAnsi="Arial" w:cs="Arial"/>
          <w:color w:val="373A3C"/>
          <w:kern w:val="0"/>
          <w:sz w:val="23"/>
          <w:szCs w:val="23"/>
          <w14:ligatures w14:val="none"/>
        </w:rPr>
        <w:t>Karrouri</w:t>
      </w:r>
      <w:proofErr w:type="spellEnd"/>
      <w:r w:rsidRPr="00A91676">
        <w:rPr>
          <w:rFonts w:ascii="Arial" w:eastAsia="Times New Roman" w:hAnsi="Arial" w:cs="Arial"/>
          <w:color w:val="373A3C"/>
          <w:kern w:val="0"/>
          <w:sz w:val="23"/>
          <w:szCs w:val="23"/>
          <w14:ligatures w14:val="none"/>
        </w:rPr>
        <w:t xml:space="preserve"> et al., 2021). For treatment, age-appropriate psychoeducation and psychotherapy provide evidence-based information to the child and their caregivers (Henning et al., 2020). During this process, a safety plan should be created to address immediate safety concerns or emergencies (Henning et al., 2020). If symptoms become severe or do not respond to the initial interventions, medication is the second-line treatment. Overall, treatment should be a collaborative effort and care should be coordinated among providers, schools, parents, and the student (</w:t>
      </w:r>
      <w:proofErr w:type="spellStart"/>
      <w:r w:rsidRPr="00A91676">
        <w:rPr>
          <w:rFonts w:ascii="Arial" w:eastAsia="Times New Roman" w:hAnsi="Arial" w:cs="Arial"/>
          <w:color w:val="373A3C"/>
          <w:kern w:val="0"/>
          <w:sz w:val="23"/>
          <w:szCs w:val="23"/>
          <w14:ligatures w14:val="none"/>
        </w:rPr>
        <w:t>Karrouri</w:t>
      </w:r>
      <w:proofErr w:type="spellEnd"/>
      <w:r w:rsidRPr="00A91676">
        <w:rPr>
          <w:rFonts w:ascii="Arial" w:eastAsia="Times New Roman" w:hAnsi="Arial" w:cs="Arial"/>
          <w:color w:val="373A3C"/>
          <w:kern w:val="0"/>
          <w:sz w:val="23"/>
          <w:szCs w:val="23"/>
          <w14:ligatures w14:val="none"/>
        </w:rPr>
        <w:t xml:space="preserve"> et al., 2021).</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References</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r>
      <w:proofErr w:type="spellStart"/>
      <w:r w:rsidRPr="00A91676">
        <w:rPr>
          <w:rFonts w:ascii="Arial" w:eastAsia="Times New Roman" w:hAnsi="Arial" w:cs="Arial"/>
          <w:color w:val="373A3C"/>
          <w:kern w:val="0"/>
          <w:sz w:val="23"/>
          <w:szCs w:val="23"/>
          <w14:ligatures w14:val="none"/>
        </w:rPr>
        <w:t>Bernaras</w:t>
      </w:r>
      <w:proofErr w:type="spellEnd"/>
      <w:r w:rsidRPr="00A91676">
        <w:rPr>
          <w:rFonts w:ascii="Arial" w:eastAsia="Times New Roman" w:hAnsi="Arial" w:cs="Arial"/>
          <w:color w:val="373A3C"/>
          <w:kern w:val="0"/>
          <w:sz w:val="23"/>
          <w:szCs w:val="23"/>
          <w14:ligatures w14:val="none"/>
        </w:rPr>
        <w:t xml:space="preserve">, E., </w:t>
      </w:r>
      <w:proofErr w:type="spellStart"/>
      <w:r w:rsidRPr="00A91676">
        <w:rPr>
          <w:rFonts w:ascii="Arial" w:eastAsia="Times New Roman" w:hAnsi="Arial" w:cs="Arial"/>
          <w:color w:val="373A3C"/>
          <w:kern w:val="0"/>
          <w:sz w:val="23"/>
          <w:szCs w:val="23"/>
          <w14:ligatures w14:val="none"/>
        </w:rPr>
        <w:t>Jaureguizar</w:t>
      </w:r>
      <w:proofErr w:type="spellEnd"/>
      <w:r w:rsidRPr="00A91676">
        <w:rPr>
          <w:rFonts w:ascii="Arial" w:eastAsia="Times New Roman" w:hAnsi="Arial" w:cs="Arial"/>
          <w:color w:val="373A3C"/>
          <w:kern w:val="0"/>
          <w:sz w:val="23"/>
          <w:szCs w:val="23"/>
          <w14:ligatures w14:val="none"/>
        </w:rPr>
        <w:t xml:space="preserve">, J., &amp; </w:t>
      </w:r>
      <w:proofErr w:type="spellStart"/>
      <w:r w:rsidRPr="00A91676">
        <w:rPr>
          <w:rFonts w:ascii="Arial" w:eastAsia="Times New Roman" w:hAnsi="Arial" w:cs="Arial"/>
          <w:color w:val="373A3C"/>
          <w:kern w:val="0"/>
          <w:sz w:val="23"/>
          <w:szCs w:val="23"/>
          <w14:ligatures w14:val="none"/>
        </w:rPr>
        <w:t>Garaigordobil</w:t>
      </w:r>
      <w:proofErr w:type="spellEnd"/>
      <w:r w:rsidRPr="00A91676">
        <w:rPr>
          <w:rFonts w:ascii="Arial" w:eastAsia="Times New Roman" w:hAnsi="Arial" w:cs="Arial"/>
          <w:color w:val="373A3C"/>
          <w:kern w:val="0"/>
          <w:sz w:val="23"/>
          <w:szCs w:val="23"/>
          <w14:ligatures w14:val="none"/>
        </w:rPr>
        <w:t>, M. (2019). Child and adolescent depression: A review of theories, evaluation instruments, prevention programs, and treatments. Frontiers in Psychology, 10, 543.</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t xml:space="preserve">Henning, M., Subic-Wrana, C., </w:t>
      </w:r>
      <w:proofErr w:type="spellStart"/>
      <w:r w:rsidRPr="00A91676">
        <w:rPr>
          <w:rFonts w:ascii="Arial" w:eastAsia="Times New Roman" w:hAnsi="Arial" w:cs="Arial"/>
          <w:color w:val="373A3C"/>
          <w:kern w:val="0"/>
          <w:sz w:val="23"/>
          <w:szCs w:val="23"/>
          <w14:ligatures w14:val="none"/>
        </w:rPr>
        <w:t>Wiltink</w:t>
      </w:r>
      <w:proofErr w:type="spellEnd"/>
      <w:r w:rsidRPr="00A91676">
        <w:rPr>
          <w:rFonts w:ascii="Arial" w:eastAsia="Times New Roman" w:hAnsi="Arial" w:cs="Arial"/>
          <w:color w:val="373A3C"/>
          <w:kern w:val="0"/>
          <w:sz w:val="23"/>
          <w:szCs w:val="23"/>
          <w14:ligatures w14:val="none"/>
        </w:rPr>
        <w:t xml:space="preserve">, J., &amp; </w:t>
      </w:r>
      <w:proofErr w:type="spellStart"/>
      <w:r w:rsidRPr="00A91676">
        <w:rPr>
          <w:rFonts w:ascii="Arial" w:eastAsia="Times New Roman" w:hAnsi="Arial" w:cs="Arial"/>
          <w:color w:val="373A3C"/>
          <w:kern w:val="0"/>
          <w:sz w:val="23"/>
          <w:szCs w:val="23"/>
          <w14:ligatures w14:val="none"/>
        </w:rPr>
        <w:t>Beutel</w:t>
      </w:r>
      <w:proofErr w:type="spellEnd"/>
      <w:r w:rsidRPr="00A91676">
        <w:rPr>
          <w:rFonts w:ascii="Arial" w:eastAsia="Times New Roman" w:hAnsi="Arial" w:cs="Arial"/>
          <w:color w:val="373A3C"/>
          <w:kern w:val="0"/>
          <w:sz w:val="23"/>
          <w:szCs w:val="23"/>
          <w14:ligatures w14:val="none"/>
        </w:rPr>
        <w:t>, M. (2020). Anxiety disorders in patients with somatic diseases. Psychosomatic Medicine, 82(3), 287-295.</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r>
      <w:proofErr w:type="spellStart"/>
      <w:r w:rsidRPr="00A91676">
        <w:rPr>
          <w:rFonts w:ascii="Arial" w:eastAsia="Times New Roman" w:hAnsi="Arial" w:cs="Arial"/>
          <w:color w:val="373A3C"/>
          <w:kern w:val="0"/>
          <w:sz w:val="23"/>
          <w:szCs w:val="23"/>
          <w14:ligatures w14:val="none"/>
        </w:rPr>
        <w:t>Karrouri</w:t>
      </w:r>
      <w:proofErr w:type="spellEnd"/>
      <w:r w:rsidRPr="00A91676">
        <w:rPr>
          <w:rFonts w:ascii="Arial" w:eastAsia="Times New Roman" w:hAnsi="Arial" w:cs="Arial"/>
          <w:color w:val="373A3C"/>
          <w:kern w:val="0"/>
          <w:sz w:val="23"/>
          <w:szCs w:val="23"/>
          <w14:ligatures w14:val="none"/>
        </w:rPr>
        <w:t xml:space="preserve">, R., </w:t>
      </w:r>
      <w:proofErr w:type="spellStart"/>
      <w:r w:rsidRPr="00A91676">
        <w:rPr>
          <w:rFonts w:ascii="Arial" w:eastAsia="Times New Roman" w:hAnsi="Arial" w:cs="Arial"/>
          <w:color w:val="373A3C"/>
          <w:kern w:val="0"/>
          <w:sz w:val="23"/>
          <w:szCs w:val="23"/>
          <w14:ligatures w14:val="none"/>
        </w:rPr>
        <w:t>Hammani</w:t>
      </w:r>
      <w:proofErr w:type="spellEnd"/>
      <w:r w:rsidRPr="00A91676">
        <w:rPr>
          <w:rFonts w:ascii="Arial" w:eastAsia="Times New Roman" w:hAnsi="Arial" w:cs="Arial"/>
          <w:color w:val="373A3C"/>
          <w:kern w:val="0"/>
          <w:sz w:val="23"/>
          <w:szCs w:val="23"/>
          <w14:ligatures w14:val="none"/>
        </w:rPr>
        <w:t xml:space="preserve">, Z., </w:t>
      </w:r>
      <w:proofErr w:type="spellStart"/>
      <w:r w:rsidRPr="00A91676">
        <w:rPr>
          <w:rFonts w:ascii="Arial" w:eastAsia="Times New Roman" w:hAnsi="Arial" w:cs="Arial"/>
          <w:color w:val="373A3C"/>
          <w:kern w:val="0"/>
          <w:sz w:val="23"/>
          <w:szCs w:val="23"/>
          <w14:ligatures w14:val="none"/>
        </w:rPr>
        <w:t>Benjelloun</w:t>
      </w:r>
      <w:proofErr w:type="spellEnd"/>
      <w:r w:rsidRPr="00A91676">
        <w:rPr>
          <w:rFonts w:ascii="Arial" w:eastAsia="Times New Roman" w:hAnsi="Arial" w:cs="Arial"/>
          <w:color w:val="373A3C"/>
          <w:kern w:val="0"/>
          <w:sz w:val="23"/>
          <w:szCs w:val="23"/>
          <w14:ligatures w14:val="none"/>
        </w:rPr>
        <w:t xml:space="preserve">, R., &amp; </w:t>
      </w:r>
      <w:proofErr w:type="spellStart"/>
      <w:r w:rsidRPr="00A91676">
        <w:rPr>
          <w:rFonts w:ascii="Arial" w:eastAsia="Times New Roman" w:hAnsi="Arial" w:cs="Arial"/>
          <w:color w:val="373A3C"/>
          <w:kern w:val="0"/>
          <w:sz w:val="23"/>
          <w:szCs w:val="23"/>
          <w14:ligatures w14:val="none"/>
        </w:rPr>
        <w:t>Otheman</w:t>
      </w:r>
      <w:proofErr w:type="spellEnd"/>
      <w:r w:rsidRPr="00A91676">
        <w:rPr>
          <w:rFonts w:ascii="Arial" w:eastAsia="Times New Roman" w:hAnsi="Arial" w:cs="Arial"/>
          <w:color w:val="373A3C"/>
          <w:kern w:val="0"/>
          <w:sz w:val="23"/>
          <w:szCs w:val="23"/>
          <w14:ligatures w14:val="none"/>
        </w:rPr>
        <w:t>, Y. (2021). Major depressive disorder: Validated treatments and future challenges. World Journal of Clinical Cases, 9(31), 9350.</w:t>
      </w:r>
      <w:r w:rsidRPr="00A91676">
        <w:rPr>
          <w:rFonts w:ascii="Arial" w:eastAsia="Times New Roman" w:hAnsi="Arial" w:cs="Arial"/>
          <w:color w:val="373A3C"/>
          <w:kern w:val="0"/>
          <w:sz w:val="23"/>
          <w:szCs w:val="23"/>
          <w14:ligatures w14:val="none"/>
        </w:rPr>
        <w:br/>
      </w:r>
      <w:r w:rsidRPr="00A91676">
        <w:rPr>
          <w:rFonts w:ascii="Arial" w:eastAsia="Times New Roman" w:hAnsi="Arial" w:cs="Arial"/>
          <w:color w:val="373A3C"/>
          <w:kern w:val="0"/>
          <w:sz w:val="23"/>
          <w:szCs w:val="23"/>
          <w14:ligatures w14:val="none"/>
        </w:rPr>
        <w:br/>
      </w:r>
      <w:proofErr w:type="spellStart"/>
      <w:r w:rsidRPr="00A91676">
        <w:rPr>
          <w:rFonts w:ascii="Arial" w:eastAsia="Times New Roman" w:hAnsi="Arial" w:cs="Arial"/>
          <w:color w:val="373A3C"/>
          <w:kern w:val="0"/>
          <w:sz w:val="23"/>
          <w:szCs w:val="23"/>
          <w14:ligatures w14:val="none"/>
        </w:rPr>
        <w:t>Nesterko</w:t>
      </w:r>
      <w:proofErr w:type="spellEnd"/>
      <w:r w:rsidRPr="00A91676">
        <w:rPr>
          <w:rFonts w:ascii="Arial" w:eastAsia="Times New Roman" w:hAnsi="Arial" w:cs="Arial"/>
          <w:color w:val="373A3C"/>
          <w:kern w:val="0"/>
          <w:sz w:val="23"/>
          <w:szCs w:val="23"/>
          <w14:ligatures w14:val="none"/>
        </w:rPr>
        <w:t xml:space="preserve">, Y., </w:t>
      </w:r>
      <w:proofErr w:type="spellStart"/>
      <w:r w:rsidRPr="00A91676">
        <w:rPr>
          <w:rFonts w:ascii="Arial" w:eastAsia="Times New Roman" w:hAnsi="Arial" w:cs="Arial"/>
          <w:color w:val="373A3C"/>
          <w:kern w:val="0"/>
          <w:sz w:val="23"/>
          <w:szCs w:val="23"/>
          <w14:ligatures w14:val="none"/>
        </w:rPr>
        <w:t>Jäckle</w:t>
      </w:r>
      <w:proofErr w:type="spellEnd"/>
      <w:r w:rsidRPr="00A91676">
        <w:rPr>
          <w:rFonts w:ascii="Arial" w:eastAsia="Times New Roman" w:hAnsi="Arial" w:cs="Arial"/>
          <w:color w:val="373A3C"/>
          <w:kern w:val="0"/>
          <w:sz w:val="23"/>
          <w:szCs w:val="23"/>
          <w14:ligatures w14:val="none"/>
        </w:rPr>
        <w:t xml:space="preserve">, D., Friedrich, M., Holzapfel, L., &amp; </w:t>
      </w:r>
      <w:proofErr w:type="spellStart"/>
      <w:r w:rsidRPr="00A91676">
        <w:rPr>
          <w:rFonts w:ascii="Arial" w:eastAsia="Times New Roman" w:hAnsi="Arial" w:cs="Arial"/>
          <w:color w:val="373A3C"/>
          <w:kern w:val="0"/>
          <w:sz w:val="23"/>
          <w:szCs w:val="23"/>
          <w14:ligatures w14:val="none"/>
        </w:rPr>
        <w:t>Glaesmer</w:t>
      </w:r>
      <w:proofErr w:type="spellEnd"/>
      <w:r w:rsidRPr="00A91676">
        <w:rPr>
          <w:rFonts w:ascii="Arial" w:eastAsia="Times New Roman" w:hAnsi="Arial" w:cs="Arial"/>
          <w:color w:val="373A3C"/>
          <w:kern w:val="0"/>
          <w:sz w:val="23"/>
          <w:szCs w:val="23"/>
          <w14:ligatures w14:val="none"/>
        </w:rPr>
        <w:t>, H. (2020). Factors predicting symptoms of somatization, depression, anxiety, post-traumatic stress disorder, and self-rated mental and physical health among recently arrived refugees in Germany. Conflict and Health, 14, 1-12.</w:t>
      </w:r>
    </w:p>
    <w:p w14:paraId="2D62D1ED" w14:textId="77777777" w:rsidR="00A91676" w:rsidRDefault="00A91676"/>
    <w:sectPr w:rsidR="00A91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76"/>
    <w:rsid w:val="00762E27"/>
    <w:rsid w:val="00A9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AE26"/>
  <w15:chartTrackingRefBased/>
  <w15:docId w15:val="{A0AD8FD5-5FE0-4534-9F99-C1CB283A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79777">
      <w:bodyDiv w:val="1"/>
      <w:marLeft w:val="0"/>
      <w:marRight w:val="0"/>
      <w:marTop w:val="0"/>
      <w:marBottom w:val="0"/>
      <w:divBdr>
        <w:top w:val="none" w:sz="0" w:space="0" w:color="auto"/>
        <w:left w:val="none" w:sz="0" w:space="0" w:color="auto"/>
        <w:bottom w:val="none" w:sz="0" w:space="0" w:color="auto"/>
        <w:right w:val="none" w:sz="0" w:space="0" w:color="auto"/>
      </w:divBdr>
      <w:divsChild>
        <w:div w:id="1053967586">
          <w:marLeft w:val="0"/>
          <w:marRight w:val="0"/>
          <w:marTop w:val="0"/>
          <w:marBottom w:val="0"/>
          <w:divBdr>
            <w:top w:val="none" w:sz="0" w:space="0" w:color="auto"/>
            <w:left w:val="none" w:sz="0" w:space="0" w:color="auto"/>
            <w:bottom w:val="none" w:sz="0" w:space="0" w:color="auto"/>
            <w:right w:val="none" w:sz="0" w:space="0" w:color="auto"/>
          </w:divBdr>
          <w:divsChild>
            <w:div w:id="378894219">
              <w:marLeft w:val="0"/>
              <w:marRight w:val="0"/>
              <w:marTop w:val="0"/>
              <w:marBottom w:val="0"/>
              <w:divBdr>
                <w:top w:val="none" w:sz="0" w:space="0" w:color="auto"/>
                <w:left w:val="none" w:sz="0" w:space="0" w:color="auto"/>
                <w:bottom w:val="none" w:sz="0" w:space="0" w:color="auto"/>
                <w:right w:val="none" w:sz="0" w:space="0" w:color="auto"/>
              </w:divBdr>
            </w:div>
          </w:divsChild>
        </w:div>
        <w:div w:id="314115960">
          <w:marLeft w:val="0"/>
          <w:marRight w:val="0"/>
          <w:marTop w:val="0"/>
          <w:marBottom w:val="0"/>
          <w:divBdr>
            <w:top w:val="none" w:sz="0" w:space="0" w:color="auto"/>
            <w:left w:val="none" w:sz="0" w:space="0" w:color="auto"/>
            <w:bottom w:val="none" w:sz="0" w:space="0" w:color="auto"/>
            <w:right w:val="none" w:sz="0" w:space="0" w:color="auto"/>
          </w:divBdr>
          <w:divsChild>
            <w:div w:id="2056270972">
              <w:marLeft w:val="0"/>
              <w:marRight w:val="0"/>
              <w:marTop w:val="0"/>
              <w:marBottom w:val="0"/>
              <w:divBdr>
                <w:top w:val="none" w:sz="0" w:space="0" w:color="auto"/>
                <w:left w:val="none" w:sz="0" w:space="0" w:color="auto"/>
                <w:bottom w:val="none" w:sz="0" w:space="0" w:color="auto"/>
                <w:right w:val="none" w:sz="0" w:space="0" w:color="auto"/>
              </w:divBdr>
              <w:divsChild>
                <w:div w:id="6697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5183">
      <w:bodyDiv w:val="1"/>
      <w:marLeft w:val="0"/>
      <w:marRight w:val="0"/>
      <w:marTop w:val="0"/>
      <w:marBottom w:val="0"/>
      <w:divBdr>
        <w:top w:val="none" w:sz="0" w:space="0" w:color="auto"/>
        <w:left w:val="none" w:sz="0" w:space="0" w:color="auto"/>
        <w:bottom w:val="none" w:sz="0" w:space="0" w:color="auto"/>
        <w:right w:val="none" w:sz="0" w:space="0" w:color="auto"/>
      </w:divBdr>
      <w:divsChild>
        <w:div w:id="1198471047">
          <w:marLeft w:val="0"/>
          <w:marRight w:val="0"/>
          <w:marTop w:val="0"/>
          <w:marBottom w:val="0"/>
          <w:divBdr>
            <w:top w:val="none" w:sz="0" w:space="0" w:color="auto"/>
            <w:left w:val="none" w:sz="0" w:space="0" w:color="auto"/>
            <w:bottom w:val="none" w:sz="0" w:space="0" w:color="auto"/>
            <w:right w:val="none" w:sz="0" w:space="0" w:color="auto"/>
          </w:divBdr>
          <w:divsChild>
            <w:div w:id="177233928">
              <w:marLeft w:val="0"/>
              <w:marRight w:val="0"/>
              <w:marTop w:val="0"/>
              <w:marBottom w:val="0"/>
              <w:divBdr>
                <w:top w:val="none" w:sz="0" w:space="0" w:color="auto"/>
                <w:left w:val="none" w:sz="0" w:space="0" w:color="auto"/>
                <w:bottom w:val="none" w:sz="0" w:space="0" w:color="auto"/>
                <w:right w:val="none" w:sz="0" w:space="0" w:color="auto"/>
              </w:divBdr>
            </w:div>
          </w:divsChild>
        </w:div>
        <w:div w:id="1873761244">
          <w:marLeft w:val="0"/>
          <w:marRight w:val="0"/>
          <w:marTop w:val="0"/>
          <w:marBottom w:val="0"/>
          <w:divBdr>
            <w:top w:val="none" w:sz="0" w:space="0" w:color="auto"/>
            <w:left w:val="none" w:sz="0" w:space="0" w:color="auto"/>
            <w:bottom w:val="none" w:sz="0" w:space="0" w:color="auto"/>
            <w:right w:val="none" w:sz="0" w:space="0" w:color="auto"/>
          </w:divBdr>
          <w:divsChild>
            <w:div w:id="1457872829">
              <w:marLeft w:val="0"/>
              <w:marRight w:val="0"/>
              <w:marTop w:val="0"/>
              <w:marBottom w:val="0"/>
              <w:divBdr>
                <w:top w:val="none" w:sz="0" w:space="0" w:color="auto"/>
                <w:left w:val="none" w:sz="0" w:space="0" w:color="auto"/>
                <w:bottom w:val="none" w:sz="0" w:space="0" w:color="auto"/>
                <w:right w:val="none" w:sz="0" w:space="0" w:color="auto"/>
              </w:divBdr>
              <w:divsChild>
                <w:div w:id="10709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19487">
      <w:bodyDiv w:val="1"/>
      <w:marLeft w:val="0"/>
      <w:marRight w:val="0"/>
      <w:marTop w:val="0"/>
      <w:marBottom w:val="0"/>
      <w:divBdr>
        <w:top w:val="none" w:sz="0" w:space="0" w:color="auto"/>
        <w:left w:val="none" w:sz="0" w:space="0" w:color="auto"/>
        <w:bottom w:val="none" w:sz="0" w:space="0" w:color="auto"/>
        <w:right w:val="none" w:sz="0" w:space="0" w:color="auto"/>
      </w:divBdr>
      <w:divsChild>
        <w:div w:id="542132193">
          <w:marLeft w:val="0"/>
          <w:marRight w:val="0"/>
          <w:marTop w:val="0"/>
          <w:marBottom w:val="0"/>
          <w:divBdr>
            <w:top w:val="none" w:sz="0" w:space="0" w:color="auto"/>
            <w:left w:val="none" w:sz="0" w:space="0" w:color="auto"/>
            <w:bottom w:val="none" w:sz="0" w:space="0" w:color="auto"/>
            <w:right w:val="none" w:sz="0" w:space="0" w:color="auto"/>
          </w:divBdr>
          <w:divsChild>
            <w:div w:id="506529319">
              <w:marLeft w:val="0"/>
              <w:marRight w:val="0"/>
              <w:marTop w:val="0"/>
              <w:marBottom w:val="0"/>
              <w:divBdr>
                <w:top w:val="none" w:sz="0" w:space="0" w:color="auto"/>
                <w:left w:val="none" w:sz="0" w:space="0" w:color="auto"/>
                <w:bottom w:val="none" w:sz="0" w:space="0" w:color="auto"/>
                <w:right w:val="none" w:sz="0" w:space="0" w:color="auto"/>
              </w:divBdr>
            </w:div>
          </w:divsChild>
        </w:div>
        <w:div w:id="118883574">
          <w:marLeft w:val="0"/>
          <w:marRight w:val="0"/>
          <w:marTop w:val="0"/>
          <w:marBottom w:val="0"/>
          <w:divBdr>
            <w:top w:val="none" w:sz="0" w:space="0" w:color="auto"/>
            <w:left w:val="none" w:sz="0" w:space="0" w:color="auto"/>
            <w:bottom w:val="none" w:sz="0" w:space="0" w:color="auto"/>
            <w:right w:val="none" w:sz="0" w:space="0" w:color="auto"/>
          </w:divBdr>
          <w:divsChild>
            <w:div w:id="1880972858">
              <w:marLeft w:val="0"/>
              <w:marRight w:val="0"/>
              <w:marTop w:val="0"/>
              <w:marBottom w:val="0"/>
              <w:divBdr>
                <w:top w:val="none" w:sz="0" w:space="0" w:color="auto"/>
                <w:left w:val="none" w:sz="0" w:space="0" w:color="auto"/>
                <w:bottom w:val="none" w:sz="0" w:space="0" w:color="auto"/>
                <w:right w:val="none" w:sz="0" w:space="0" w:color="auto"/>
              </w:divBdr>
              <w:divsChild>
                <w:div w:id="2323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user/view.php?id=6279&amp;course=4758" TargetMode="External"/><Relationship Id="rId5" Type="http://schemas.openxmlformats.org/officeDocument/2006/relationships/hyperlink" Target="https://myonline.regiscollege.edu/user/view.php?id=6046&amp;course=4758" TargetMode="External"/><Relationship Id="rId4" Type="http://schemas.openxmlformats.org/officeDocument/2006/relationships/hyperlink" Target="https://myonline.regiscollege.edu/user/view.php?id=6125&amp;course=4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1804</Words>
  <Characters>10287</Characters>
  <Application>Microsoft Office Word</Application>
  <DocSecurity>0</DocSecurity>
  <Lines>85</Lines>
  <Paragraphs>24</Paragraphs>
  <ScaleCrop>false</ScaleCrop>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2023-07-06T23:22:00Z</dcterms:created>
  <dcterms:modified xsi:type="dcterms:W3CDTF">2023-07-06T23:22:00Z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515f9607-99b1-41a8-be35-9407bbead6d4</vt:lpwstr>
  </property>
</Properties>
</file>