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7F2B" w14:textId="77777777" w:rsid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E512D" w14:textId="77777777" w:rsid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90A35" w14:textId="77777777" w:rsid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5738F" w14:textId="77777777" w:rsid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8968A" w14:textId="23FF2A8A" w:rsidR="00BB3610" w:rsidRDefault="00D83AE0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7F9C">
        <w:rPr>
          <w:rFonts w:ascii="Times New Roman" w:hAnsi="Times New Roman" w:cs="Times New Roman"/>
          <w:b/>
          <w:sz w:val="24"/>
          <w:szCs w:val="24"/>
        </w:rPr>
        <w:t xml:space="preserve">Week 11 </w:t>
      </w:r>
      <w:r w:rsidR="008156F6" w:rsidRPr="00687F9C">
        <w:rPr>
          <w:rFonts w:ascii="Times New Roman" w:hAnsi="Times New Roman" w:cs="Times New Roman"/>
          <w:b/>
          <w:sz w:val="24"/>
          <w:szCs w:val="24"/>
        </w:rPr>
        <w:t>Psychiatric SOAP Note</w:t>
      </w:r>
    </w:p>
    <w:bookmarkEnd w:id="0"/>
    <w:p w14:paraId="0F0FC242" w14:textId="77777777" w:rsidR="00687F9C" w:rsidRP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46C82" w14:textId="6ED22B50" w:rsidR="00D83AE0" w:rsidRPr="00687F9C" w:rsidRDefault="00D83AE0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9C">
        <w:rPr>
          <w:rFonts w:ascii="Times New Roman" w:hAnsi="Times New Roman" w:cs="Times New Roman"/>
          <w:sz w:val="24"/>
          <w:szCs w:val="24"/>
        </w:rPr>
        <w:t>Name:</w:t>
      </w:r>
    </w:p>
    <w:p w14:paraId="0FD48437" w14:textId="3E423996" w:rsidR="00D83AE0" w:rsidRPr="00687F9C" w:rsidRDefault="00D83AE0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9C">
        <w:rPr>
          <w:rFonts w:ascii="Times New Roman" w:hAnsi="Times New Roman" w:cs="Times New Roman"/>
          <w:sz w:val="24"/>
          <w:szCs w:val="24"/>
        </w:rPr>
        <w:t>Institution:</w:t>
      </w:r>
    </w:p>
    <w:p w14:paraId="0DA80C1B" w14:textId="63A462DD" w:rsidR="00D83AE0" w:rsidRPr="00687F9C" w:rsidRDefault="00E31DF4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9C">
        <w:rPr>
          <w:rFonts w:ascii="Times New Roman" w:hAnsi="Times New Roman" w:cs="Times New Roman"/>
          <w:sz w:val="24"/>
          <w:szCs w:val="24"/>
        </w:rPr>
        <w:t>Course:</w:t>
      </w:r>
    </w:p>
    <w:p w14:paraId="3471B019" w14:textId="2A2F21E6" w:rsidR="00E31DF4" w:rsidRDefault="00E31DF4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9C">
        <w:rPr>
          <w:rFonts w:ascii="Times New Roman" w:hAnsi="Times New Roman" w:cs="Times New Roman"/>
          <w:sz w:val="24"/>
          <w:szCs w:val="24"/>
        </w:rPr>
        <w:t>Instructor:</w:t>
      </w:r>
    </w:p>
    <w:p w14:paraId="6D342C13" w14:textId="58F9F95E" w:rsid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08E067EA" w14:textId="77777777" w:rsidR="00687F9C" w:rsidRPr="00687F9C" w:rsidRDefault="00687F9C" w:rsidP="00687F9C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07AE5" w14:textId="77777777" w:rsidR="00687F9C" w:rsidRDefault="00687F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45AF2F" w14:textId="7D7FED53" w:rsidR="00E31DF4" w:rsidRPr="00687F9C" w:rsidRDefault="00E31DF4" w:rsidP="00687F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F9C">
        <w:rPr>
          <w:rFonts w:ascii="Times New Roman" w:hAnsi="Times New Roman" w:cs="Times New Roman"/>
          <w:b/>
          <w:sz w:val="24"/>
          <w:szCs w:val="24"/>
        </w:rPr>
        <w:lastRenderedPageBreak/>
        <w:t>Week 11 Psychiatric SOAP Note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925"/>
      </w:tblGrid>
      <w:tr w:rsidR="00BB3610" w:rsidRPr="00687F9C" w14:paraId="13532E5F" w14:textId="77777777">
        <w:tc>
          <w:tcPr>
            <w:tcW w:w="2425" w:type="dxa"/>
            <w:shd w:val="clear" w:color="auto" w:fill="A6A6A6"/>
          </w:tcPr>
          <w:p w14:paraId="0A13F2CB" w14:textId="77777777" w:rsidR="00BB3610" w:rsidRPr="00687F9C" w:rsidRDefault="008156F6" w:rsidP="00687F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6925" w:type="dxa"/>
            <w:shd w:val="clear" w:color="auto" w:fill="A6A6A6"/>
          </w:tcPr>
          <w:p w14:paraId="3A56143D" w14:textId="77777777" w:rsidR="00BB3610" w:rsidRPr="00687F9C" w:rsidRDefault="008156F6" w:rsidP="00687F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Clinical Notes</w:t>
            </w:r>
          </w:p>
        </w:tc>
      </w:tr>
      <w:tr w:rsidR="00BB3610" w:rsidRPr="00687F9C" w14:paraId="4843708D" w14:textId="77777777">
        <w:tc>
          <w:tcPr>
            <w:tcW w:w="2425" w:type="dxa"/>
            <w:shd w:val="clear" w:color="auto" w:fill="D9D9D9"/>
          </w:tcPr>
          <w:p w14:paraId="7926AD8D" w14:textId="77777777" w:rsidR="00BB3610" w:rsidRPr="00687F9C" w:rsidRDefault="008156F6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Subjective</w:t>
            </w:r>
          </w:p>
        </w:tc>
        <w:tc>
          <w:tcPr>
            <w:tcW w:w="6925" w:type="dxa"/>
            <w:vMerge w:val="restart"/>
          </w:tcPr>
          <w:p w14:paraId="2FF74582" w14:textId="11E43251" w:rsidR="00236E2E" w:rsidRPr="00687F9C" w:rsidRDefault="00236E2E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Patient: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SVD </w:t>
            </w: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Age: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r w:rsidR="00645AE1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  <w:r w:rsidR="00645AE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Male </w:t>
            </w:r>
            <w:r w:rsidR="00645AE1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Race:</w:t>
            </w:r>
            <w:r w:rsidR="00645AE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Caucasian</w:t>
            </w:r>
          </w:p>
          <w:p w14:paraId="78A671B6" w14:textId="5ECEFEE5" w:rsidR="00926E2D" w:rsidRPr="00687F9C" w:rsidRDefault="00926E2D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Chief Complaints (CC):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F6276" w:rsidRPr="00687F9C">
              <w:rPr>
                <w:rFonts w:ascii="Times New Roman" w:hAnsi="Times New Roman" w:cs="Times New Roman"/>
                <w:sz w:val="24"/>
                <w:szCs w:val="24"/>
              </w:rPr>
              <w:t>Am I having a heart attack?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39736B9" w14:textId="7772279B" w:rsidR="00BB3610" w:rsidRPr="00687F9C" w:rsidRDefault="009F6276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HPI: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VD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is a 36-year-old Caucasian male who reported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chest tightness lasting 5 to 25 minutes to the ED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>. The pain is non-radiating and non-reproducible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that is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while he was watching TV. Along with chest tightness, associated symptoms include palpitation, shortness of breath, choking sensation, dizziness, nausea, sweating, and "fear of having a heart attack like his father." He adds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that he experienced a similar episode at work a month ago, and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>has been worsening over the past week. The initial episode occurred while working out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subsequent episodes occurred at work meetings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although the initial episode occurred while outside work premises. PMH reveals asthma as a kid and no </w:t>
            </w:r>
            <w:r w:rsidR="006F7B52" w:rsidRPr="00687F9C">
              <w:rPr>
                <w:rFonts w:ascii="Times New Roman" w:hAnsi="Times New Roman" w:cs="Times New Roman"/>
                <w:sz w:val="24"/>
                <w:szCs w:val="24"/>
              </w:rPr>
              <w:t>psychiatric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history. The father died of a heart attack or myocardial infarction two years ago. A physical exam reveals a young male who is anxious with fidgeting of hands and legs. He presents tachycardia and takes deep breaths to speak in between phrases. </w:t>
            </w:r>
            <w:r w:rsidR="00313BCC" w:rsidRPr="00687F9C">
              <w:rPr>
                <w:rFonts w:ascii="Times New Roman" w:hAnsi="Times New Roman" w:cs="Times New Roman"/>
                <w:sz w:val="24"/>
                <w:szCs w:val="24"/>
              </w:rPr>
              <w:t>However, n</w:t>
            </w:r>
            <w:r w:rsidR="00861E71" w:rsidRPr="00687F9C">
              <w:rPr>
                <w:rFonts w:ascii="Times New Roman" w:hAnsi="Times New Roman" w:cs="Times New Roman"/>
                <w:sz w:val="24"/>
                <w:szCs w:val="24"/>
              </w:rPr>
              <w:t>eurological and cardiopulmonary exams present normal findings.</w:t>
            </w:r>
          </w:p>
          <w:p w14:paraId="2782439E" w14:textId="74607CCA" w:rsidR="00041E0D" w:rsidRPr="00687F9C" w:rsidRDefault="00D03EC2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PMH: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Had a</w:t>
            </w:r>
            <w:r w:rsidR="00041E0D" w:rsidRPr="00687F9C">
              <w:rPr>
                <w:rFonts w:ascii="Times New Roman" w:hAnsi="Times New Roman" w:cs="Times New Roman"/>
                <w:sz w:val="24"/>
                <w:szCs w:val="24"/>
              </w:rPr>
              <w:t>sthma as a kid.</w:t>
            </w:r>
          </w:p>
          <w:p w14:paraId="05F048E3" w14:textId="77777777" w:rsidR="00041E0D" w:rsidRPr="00687F9C" w:rsidRDefault="00041E0D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Current medications: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None</w:t>
            </w:r>
          </w:p>
          <w:p w14:paraId="4416B5F6" w14:textId="77777777" w:rsidR="00041E0D" w:rsidRPr="00687F9C" w:rsidRDefault="00041E0D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Allergies: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BCC" w:rsidRPr="00687F9C">
              <w:rPr>
                <w:rFonts w:ascii="Times New Roman" w:hAnsi="Times New Roman" w:cs="Times New Roman"/>
                <w:sz w:val="24"/>
                <w:szCs w:val="24"/>
              </w:rPr>
              <w:t>NKDA</w:t>
            </w:r>
          </w:p>
          <w:p w14:paraId="322BBE4D" w14:textId="77777777" w:rsidR="00313BCC" w:rsidRPr="00687F9C" w:rsidRDefault="00313BCC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PSH or Hospitalizations: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None </w:t>
            </w:r>
          </w:p>
          <w:p w14:paraId="18DB523C" w14:textId="28A458D6" w:rsidR="00313BCC" w:rsidRPr="00687F9C" w:rsidRDefault="00313BCC" w:rsidP="00687F9C">
            <w:pPr>
              <w:tabs>
                <w:tab w:val="left" w:pos="2364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Family History:</w:t>
            </w:r>
            <w:r w:rsidR="00311C6D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Father </w:t>
            </w:r>
            <w:r w:rsidR="00A3681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died two years ago due to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3681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heart attack. The </w:t>
            </w:r>
            <w:r w:rsidR="001C22FA" w:rsidRPr="00687F9C">
              <w:rPr>
                <w:rFonts w:ascii="Times New Roman" w:hAnsi="Times New Roman" w:cs="Times New Roman"/>
                <w:sz w:val="24"/>
                <w:szCs w:val="24"/>
              </w:rPr>
              <w:t>Uncle and paternal father suffer heart attack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C22FA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DCFF85" w14:textId="068EE8E0" w:rsidR="006C2B6D" w:rsidRPr="00687F9C" w:rsidRDefault="006C2B6D" w:rsidP="00687F9C">
            <w:pPr>
              <w:tabs>
                <w:tab w:val="left" w:pos="2364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Social history: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SVD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has been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 financial planner for six years</w:t>
            </w:r>
            <w:r w:rsidR="00B8170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The h</w:t>
            </w:r>
            <w:r w:rsidR="00B81706" w:rsidRPr="00687F9C">
              <w:rPr>
                <w:rFonts w:ascii="Times New Roman" w:hAnsi="Times New Roman" w:cs="Times New Roman"/>
                <w:sz w:val="24"/>
                <w:szCs w:val="24"/>
              </w:rPr>
              <w:t>ighest education i</w:t>
            </w:r>
            <w:r w:rsidR="00FF0CF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s BA in finance. He </w:t>
            </w:r>
            <w:r w:rsidR="00BF7BE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drinks </w:t>
            </w:r>
            <w:r w:rsidR="003E548B" w:rsidRPr="00687F9C">
              <w:rPr>
                <w:rFonts w:ascii="Times New Roman" w:hAnsi="Times New Roman" w:cs="Times New Roman"/>
                <w:sz w:val="24"/>
                <w:szCs w:val="24"/>
              </w:rPr>
              <w:t>socially approximately</w:t>
            </w:r>
            <w:r w:rsidR="00BF7BE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2 to 3 drinks a </w:t>
            </w:r>
            <w:r w:rsidR="003E548B" w:rsidRPr="00687F9C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F7BE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4 to 5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 beers</w:t>
            </w:r>
            <w:r w:rsidR="00BF7BE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on weekends</w:t>
            </w:r>
            <w:r w:rsidR="00763E54" w:rsidRPr="00687F9C">
              <w:rPr>
                <w:rFonts w:ascii="Times New Roman" w:hAnsi="Times New Roman" w:cs="Times New Roman"/>
                <w:sz w:val="24"/>
                <w:szCs w:val="24"/>
              </w:rPr>
              <w:t>. He admits he drank excessively last night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3E5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spac</w:t>
            </w:r>
            <w:r w:rsidR="003E548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ed out for 4-6 hours which is unusual. He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has smoked for the last 16 years since he was 20 years smoking half pack dail</w:t>
            </w:r>
            <w:r w:rsidR="00CB2C47" w:rsidRPr="00687F9C">
              <w:rPr>
                <w:rFonts w:ascii="Times New Roman" w:hAnsi="Times New Roman" w:cs="Times New Roman"/>
                <w:sz w:val="24"/>
                <w:szCs w:val="24"/>
              </w:rPr>
              <w:t>y. He is sexually active and practice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2C4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sex. </w:t>
            </w:r>
          </w:p>
        </w:tc>
      </w:tr>
      <w:tr w:rsidR="00BB3610" w:rsidRPr="00687F9C" w14:paraId="0AA421FC" w14:textId="77777777">
        <w:tc>
          <w:tcPr>
            <w:tcW w:w="2425" w:type="dxa"/>
          </w:tcPr>
          <w:p w14:paraId="5E41A5E4" w14:textId="0F9B7B4A" w:rsidR="00BB3610" w:rsidRPr="00687F9C" w:rsidRDefault="00626ED1" w:rsidP="00687F9C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Include chief complaint, subjective information from the patient, names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and relations of others present in the interview, and basic demographic information of the patient. HPI, Past Medical and Psychiatric History, Social History.</w:t>
            </w:r>
          </w:p>
        </w:tc>
        <w:tc>
          <w:tcPr>
            <w:tcW w:w="6925" w:type="dxa"/>
            <w:vMerge/>
          </w:tcPr>
          <w:p w14:paraId="1785FF69" w14:textId="77777777" w:rsidR="00BB3610" w:rsidRPr="00687F9C" w:rsidRDefault="00BB3610" w:rsidP="0068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687F9C" w14:paraId="2B170A46" w14:textId="77777777">
        <w:tc>
          <w:tcPr>
            <w:tcW w:w="2425" w:type="dxa"/>
            <w:shd w:val="clear" w:color="auto" w:fill="BFBFBF"/>
          </w:tcPr>
          <w:p w14:paraId="55B874EC" w14:textId="77777777" w:rsidR="00BB3610" w:rsidRPr="00687F9C" w:rsidRDefault="008156F6" w:rsidP="00687F9C">
            <w:pPr>
              <w:tabs>
                <w:tab w:val="right" w:pos="2029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25" w:type="dxa"/>
            <w:vMerge w:val="restart"/>
          </w:tcPr>
          <w:p w14:paraId="15E07499" w14:textId="45EF0D99" w:rsidR="00CB2C47" w:rsidRDefault="0067082B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Vital Signs:</w:t>
            </w:r>
            <w:r w:rsidR="00A6166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Ht.; 69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61662" w:rsidRPr="00687F9C">
              <w:rPr>
                <w:rFonts w:ascii="Times New Roman" w:hAnsi="Times New Roman" w:cs="Times New Roman"/>
                <w:sz w:val="24"/>
                <w:szCs w:val="24"/>
              </w:rPr>
              <w:t>, Wt.; 165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62" w:rsidRPr="00687F9C">
              <w:rPr>
                <w:rFonts w:ascii="Times New Roman" w:hAnsi="Times New Roman" w:cs="Times New Roman"/>
                <w:sz w:val="24"/>
                <w:szCs w:val="24"/>
              </w:rPr>
              <w:t>lb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61662" w:rsidRPr="00687F9C">
              <w:rPr>
                <w:rFonts w:ascii="Times New Roman" w:hAnsi="Times New Roman" w:cs="Times New Roman"/>
                <w:sz w:val="24"/>
                <w:szCs w:val="24"/>
              </w:rPr>
              <w:t>, BMI; 24.3,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BP 144/88 supine; 1</w:t>
            </w:r>
            <w:r w:rsidR="009B1674" w:rsidRPr="00687F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B1674" w:rsidRPr="00687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upon standing, P</w:t>
            </w:r>
            <w:r w:rsidR="00DC035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R - 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106; R</w:t>
            </w:r>
            <w:r w:rsidR="00DC035B" w:rsidRPr="00687F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67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5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22;</w:t>
            </w:r>
            <w:r w:rsidR="00A6166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76E" w:rsidRPr="00687F9C">
              <w:rPr>
                <w:rFonts w:ascii="Times New Roman" w:hAnsi="Times New Roman" w:cs="Times New Roman"/>
                <w:sz w:val="24"/>
                <w:szCs w:val="24"/>
              </w:rPr>
              <w:t>T; 37.2C (98.9 F) oral</w:t>
            </w:r>
            <w:r w:rsidR="00DC035B" w:rsidRPr="00687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76E" w:rsidRPr="00687F9C">
              <w:rPr>
                <w:rFonts w:ascii="Times New Roman" w:hAnsi="Times New Roman" w:cs="Times New Roman"/>
                <w:sz w:val="24"/>
                <w:szCs w:val="24"/>
              </w:rPr>
              <w:t>SpO2-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98% Room Air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2059D4" w14:textId="1D8DD55D" w:rsidR="00240AC5" w:rsidRPr="00240AC5" w:rsidRDefault="00240AC5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ROS negative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except for</w:t>
            </w:r>
            <w:r w:rsidRPr="00240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what is stated in the HPI.</w:t>
            </w:r>
          </w:p>
          <w:p w14:paraId="44806939" w14:textId="1022E01E" w:rsidR="00CB2C47" w:rsidRPr="00687F9C" w:rsidRDefault="00971617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Mental Status Exam</w:t>
            </w:r>
            <w:r w:rsidR="00BF2338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(MSE);</w:t>
            </w:r>
          </w:p>
          <w:p w14:paraId="5477331E" w14:textId="09F32CD7" w:rsidR="00971617" w:rsidRPr="00687F9C" w:rsidRDefault="00EC076E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="0097161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7328B" w:rsidRPr="00687F9C">
              <w:rPr>
                <w:rFonts w:ascii="Times New Roman" w:hAnsi="Times New Roman" w:cs="Times New Roman"/>
                <w:sz w:val="24"/>
                <w:szCs w:val="24"/>
              </w:rPr>
              <w:t>A h</w:t>
            </w:r>
            <w:r w:rsidR="0097161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ealthy male who appears younger than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7161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stated age.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He seem</w:t>
            </w:r>
            <w:r w:rsidR="00D624A4" w:rsidRPr="00687F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161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anxious and in mild distress.</w:t>
            </w:r>
          </w:p>
          <w:p w14:paraId="321C8936" w14:textId="1F818B69" w:rsidR="00971617" w:rsidRPr="00687F9C" w:rsidRDefault="00971617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Behavior: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353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1C22FA" w:rsidRPr="00687F9C">
              <w:rPr>
                <w:rFonts w:ascii="Times New Roman" w:hAnsi="Times New Roman" w:cs="Times New Roman"/>
                <w:sz w:val="24"/>
                <w:szCs w:val="24"/>
              </w:rPr>
              <w:t>psychomotor</w:t>
            </w:r>
            <w:r w:rsidR="002E6353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retardation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6353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slight hands and legs fidgeting, and mild postural tremor.</w:t>
            </w:r>
          </w:p>
          <w:p w14:paraId="1C5DB369" w14:textId="77777777" w:rsidR="002E6353" w:rsidRPr="00687F9C" w:rsidRDefault="002E6353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Attitude: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Cooperative, fair eye contact, </w:t>
            </w:r>
            <w:r w:rsidR="00F53FC0" w:rsidRPr="00687F9C">
              <w:rPr>
                <w:rFonts w:ascii="Times New Roman" w:hAnsi="Times New Roman" w:cs="Times New Roman"/>
                <w:sz w:val="24"/>
                <w:szCs w:val="24"/>
              </w:rPr>
              <w:t>and slightly frustrated at times.</w:t>
            </w:r>
          </w:p>
          <w:p w14:paraId="488D4AD4" w14:textId="3A5C7435" w:rsidR="00F53FC0" w:rsidRPr="00687F9C" w:rsidRDefault="00F53FC0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Speech: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Normal volume, tone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slightly fast. Takes deep breaths between phrases. </w:t>
            </w:r>
          </w:p>
          <w:p w14:paraId="463195AA" w14:textId="1878ADA3" w:rsidR="00F53FC0" w:rsidRPr="00687F9C" w:rsidRDefault="00F53FC0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Mood</w:t>
            </w:r>
            <w:r w:rsidR="006B6C4B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009D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Worried.</w:t>
            </w:r>
          </w:p>
          <w:p w14:paraId="03900749" w14:textId="52863C5E" w:rsidR="00F009D1" w:rsidRPr="00687F9C" w:rsidRDefault="00F009D1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Affect: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Mood-congruent, restricted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anxious. </w:t>
            </w:r>
          </w:p>
          <w:p w14:paraId="49FDCCC6" w14:textId="09FC8C1B" w:rsidR="00F009D1" w:rsidRPr="00687F9C" w:rsidRDefault="00F009D1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Thought process</w:t>
            </w:r>
            <w:r w:rsidR="006B6C4B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linear, logical, goal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directed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slightly distracted times.</w:t>
            </w:r>
          </w:p>
          <w:p w14:paraId="2E635175" w14:textId="4B201BBB" w:rsidR="00F009D1" w:rsidRPr="00687F9C" w:rsidRDefault="00F009D1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Thought content</w:t>
            </w:r>
            <w:r w:rsidR="006B6C4B" w:rsidRPr="00687F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0DB" w:rsidRPr="00687F9C">
              <w:rPr>
                <w:rFonts w:ascii="Times New Roman" w:hAnsi="Times New Roman" w:cs="Times New Roman"/>
                <w:sz w:val="24"/>
                <w:szCs w:val="24"/>
              </w:rPr>
              <w:t>Focused on chest discomfort, no suicidal or homicidal ideations, and no auditory and visual hallucinations</w:t>
            </w:r>
            <w:r w:rsidR="00366DA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5640D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paranoia. </w:t>
            </w:r>
          </w:p>
          <w:p w14:paraId="6942B27D" w14:textId="3897A015" w:rsidR="005640DB" w:rsidRPr="00687F9C" w:rsidRDefault="00366DA2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SVD presents fair insight, ju</w:t>
            </w:r>
            <w:r w:rsidR="005640DB" w:rsidRPr="00687F9C">
              <w:rPr>
                <w:rFonts w:ascii="Times New Roman" w:hAnsi="Times New Roman" w:cs="Times New Roman"/>
                <w:sz w:val="24"/>
                <w:szCs w:val="24"/>
              </w:rPr>
              <w:t>dgment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i</w:t>
            </w:r>
            <w:r w:rsidR="005640DB" w:rsidRPr="00687F9C">
              <w:rPr>
                <w:rFonts w:ascii="Times New Roman" w:hAnsi="Times New Roman" w:cs="Times New Roman"/>
                <w:sz w:val="24"/>
                <w:szCs w:val="24"/>
              </w:rPr>
              <w:t>mpulse control</w:t>
            </w:r>
            <w:r w:rsidR="000C248E" w:rsidRPr="0068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AF29A7" w14:textId="2BE508EB" w:rsidR="00F009D1" w:rsidRPr="00687F9C" w:rsidRDefault="006B6C4B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Cognition</w:t>
            </w:r>
            <w:r w:rsidR="000C248E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248E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He is </w:t>
            </w:r>
            <w:r w:rsidR="00016668" w:rsidRPr="00687F9C">
              <w:rPr>
                <w:rFonts w:ascii="Times New Roman" w:hAnsi="Times New Roman" w:cs="Times New Roman"/>
                <w:sz w:val="24"/>
                <w:szCs w:val="24"/>
              </w:rPr>
              <w:t>oriented to person, time, place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66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situation. </w:t>
            </w:r>
          </w:p>
          <w:p w14:paraId="206A5A4D" w14:textId="22F8039C" w:rsidR="00506ECB" w:rsidRPr="00687F9C" w:rsidRDefault="00506ECB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610" w:rsidRPr="00687F9C" w14:paraId="7532E96F" w14:textId="77777777">
        <w:tc>
          <w:tcPr>
            <w:tcW w:w="2425" w:type="dxa"/>
          </w:tcPr>
          <w:p w14:paraId="2DF1F227" w14:textId="3487DD68" w:rsidR="00BB3610" w:rsidRPr="00687F9C" w:rsidRDefault="0002582C" w:rsidP="00687F9C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This is where the 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facts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are located. Include relevant labs, test results, vitals, and Review of Systems (ROS) – if ROS is negative, 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ROS noncontributory,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or 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ROS negative with the exception of…</w:t>
            </w:r>
            <w:r w:rsidR="00240A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Include MSE, risk assessment here, and </w:t>
            </w:r>
            <w:r w:rsidRPr="00687F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psychiatric screening measure results.</w:t>
            </w:r>
          </w:p>
        </w:tc>
        <w:tc>
          <w:tcPr>
            <w:tcW w:w="6925" w:type="dxa"/>
            <w:vMerge/>
          </w:tcPr>
          <w:p w14:paraId="35E38A06" w14:textId="77777777" w:rsidR="00BB3610" w:rsidRPr="00687F9C" w:rsidRDefault="00BB3610" w:rsidP="0068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687F9C" w14:paraId="2D6471A5" w14:textId="77777777">
        <w:tc>
          <w:tcPr>
            <w:tcW w:w="2425" w:type="dxa"/>
            <w:shd w:val="clear" w:color="auto" w:fill="BFBFBF"/>
          </w:tcPr>
          <w:p w14:paraId="3D323EAF" w14:textId="77777777" w:rsidR="00BB3610" w:rsidRPr="00687F9C" w:rsidRDefault="008156F6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6925" w:type="dxa"/>
            <w:vMerge w:val="restart"/>
          </w:tcPr>
          <w:p w14:paraId="1484B651" w14:textId="77777777" w:rsidR="00BB3610" w:rsidRPr="00687F9C" w:rsidRDefault="001473E7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Panic Disorder </w:t>
            </w:r>
            <w:r w:rsidR="003253C6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(P</w:t>
            </w: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anic </w:t>
            </w:r>
            <w:r w:rsidR="003253C6"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Attack)</w:t>
            </w:r>
          </w:p>
          <w:p w14:paraId="48B44838" w14:textId="0824E6C0" w:rsidR="007749E4" w:rsidRPr="00687F9C" w:rsidRDefault="00CF7017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According to the Diagnostic and Statistical Manual of Mental Health Disorders (DSM),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panic attack is an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abrupt s</w:t>
            </w:r>
            <w:r w:rsidR="00C753C2" w:rsidRPr="00687F9C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ge of intense fear or discomfort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r w:rsidR="00C753C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The fifth edition of DSM (DSM-5)</w:t>
            </w:r>
            <w:r w:rsidR="006958C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states that panic disorder is diagnosed upon recurrent and unexpected panic attacks followed by a mon</w:t>
            </w:r>
            <w:r w:rsidR="00243AB7" w:rsidRPr="00687F9C">
              <w:rPr>
                <w:rFonts w:ascii="Times New Roman" w:hAnsi="Times New Roman" w:cs="Times New Roman"/>
                <w:sz w:val="24"/>
                <w:szCs w:val="24"/>
              </w:rPr>
              <w:t>th or more persistent concerns of panic attacks</w:t>
            </w:r>
            <w:r w:rsidR="001407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49E4" w:rsidRPr="00687F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Cackovic, Nazir, &amp; Marwaha, 2020</w:t>
            </w:r>
            <w:r w:rsidR="001407AC" w:rsidRPr="0068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3AB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The DSM-5 further states that there is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43AB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existence of avoidance behavior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1407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situations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1407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can attribute to an attack. One cannot be diagnosed with panic disorder if the symptoms are a</w:t>
            </w:r>
            <w:r w:rsidR="00CB1829" w:rsidRPr="00687F9C">
              <w:rPr>
                <w:rFonts w:ascii="Times New Roman" w:hAnsi="Times New Roman" w:cs="Times New Roman"/>
                <w:sz w:val="24"/>
                <w:szCs w:val="24"/>
              </w:rPr>
              <w:t>ttributable to another disorder, substance use effects, medications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182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or general medical condition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182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such as hyperthyroidism (</w:t>
            </w:r>
            <w:r w:rsidR="007749E4" w:rsidRPr="00687F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Cackovic, Nazir, &amp; Marwaha, 2020</w:t>
            </w:r>
            <w:r w:rsidR="00CB182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0B2138" w:rsidRPr="00687F9C">
              <w:rPr>
                <w:rFonts w:ascii="Times New Roman" w:hAnsi="Times New Roman" w:cs="Times New Roman"/>
                <w:sz w:val="24"/>
                <w:szCs w:val="24"/>
              </w:rPr>
              <w:t>A patient must present four or more specific symptoms to be diagnosed with panic disorder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13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including palpitations, chills or heat </w:t>
            </w:r>
            <w:r w:rsidR="006A4175" w:rsidRPr="00687F9C">
              <w:rPr>
                <w:rFonts w:ascii="Times New Roman" w:hAnsi="Times New Roman" w:cs="Times New Roman"/>
                <w:sz w:val="24"/>
                <w:szCs w:val="24"/>
              </w:rPr>
              <w:t>sensations</w:t>
            </w:r>
            <w:r w:rsidR="000B213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138" w:rsidRPr="0068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dizziness, </w:t>
            </w:r>
            <w:r w:rsidR="008C1D87" w:rsidRPr="00687F9C">
              <w:rPr>
                <w:rFonts w:ascii="Times New Roman" w:hAnsi="Times New Roman" w:cs="Times New Roman"/>
                <w:sz w:val="24"/>
                <w:szCs w:val="24"/>
              </w:rPr>
              <w:t>lightheadedness, nausea, feelings of choking, chest discomfort, shortness of breath, accelerated heart rate</w:t>
            </w:r>
            <w:r w:rsidR="006A4175" w:rsidRPr="00687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1D8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pounding heart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17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fear of dying. </w:t>
            </w:r>
          </w:p>
          <w:p w14:paraId="7FAAAAF8" w14:textId="0AB51072" w:rsidR="003253C6" w:rsidRPr="00687F9C" w:rsidRDefault="00CB1829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The patient fulfills the criteria for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35FA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panic disorder characterized by acute onset of chest tightness, </w:t>
            </w:r>
            <w:r w:rsidR="006A417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palpations, </w:t>
            </w:r>
            <w:r w:rsidR="009A0D73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sweating, dizziness, lightheadedness, </w:t>
            </w:r>
            <w:r w:rsidR="00B35FA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shortness of breath, </w:t>
            </w:r>
            <w:r w:rsidR="006A417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nausea, chest pain or discomfort,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B35FA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occurrence of similar </w:t>
            </w:r>
            <w:r w:rsidR="000F4362" w:rsidRPr="00687F9C">
              <w:rPr>
                <w:rFonts w:ascii="Times New Roman" w:hAnsi="Times New Roman" w:cs="Times New Roman"/>
                <w:sz w:val="24"/>
                <w:szCs w:val="24"/>
              </w:rPr>
              <w:t>episodes</w:t>
            </w:r>
            <w:r w:rsidR="00B35FA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62A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within a month at work and the gym </w:t>
            </w:r>
            <w:r w:rsidR="000F4362" w:rsidRPr="00687F9C">
              <w:rPr>
                <w:rFonts w:ascii="Times New Roman" w:hAnsi="Times New Roman" w:cs="Times New Roman"/>
                <w:sz w:val="24"/>
                <w:szCs w:val="24"/>
              </w:rPr>
              <w:t>exercising</w:t>
            </w:r>
            <w:r w:rsidR="008A262A" w:rsidRPr="00687F9C">
              <w:rPr>
                <w:rFonts w:ascii="Times New Roman" w:hAnsi="Times New Roman" w:cs="Times New Roman"/>
                <w:sz w:val="24"/>
                <w:szCs w:val="24"/>
              </w:rPr>
              <w:t>. The patient also avoids exercise</w:t>
            </w:r>
            <w:r w:rsidR="000F4362" w:rsidRPr="00687F9C">
              <w:rPr>
                <w:rFonts w:ascii="Times New Roman" w:hAnsi="Times New Roman" w:cs="Times New Roman"/>
                <w:sz w:val="24"/>
                <w:szCs w:val="24"/>
              </w:rPr>
              <w:t>, anxiety, worry of dying or having a heart attack</w:t>
            </w:r>
            <w:r w:rsidR="007749E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like his father</w:t>
            </w:r>
            <w:r w:rsidR="000B213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4362" w:rsidRPr="00687F9C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436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tachypnea evidenced by elevated pulse rate. </w:t>
            </w:r>
          </w:p>
          <w:p w14:paraId="7497BB45" w14:textId="5F0BB67D" w:rsidR="007749E4" w:rsidRPr="00687F9C" w:rsidRDefault="007749E4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Acute Coronary Syndrome (ACS)</w:t>
            </w:r>
          </w:p>
          <w:p w14:paraId="2EE7E957" w14:textId="50C64A33" w:rsidR="007749E4" w:rsidRPr="00687F9C" w:rsidRDefault="007749E4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It is a </w:t>
            </w:r>
            <w:r w:rsidR="00B64060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manifestation of coronary heart disease due to plaque disruption in coronary arteries. The common risk factors include family obesity, smoking, hypertension, </w:t>
            </w:r>
            <w:r w:rsidR="0001729E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male sex, physical inactivity, poor 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>nutritional</w:t>
            </w:r>
            <w:r w:rsidR="0001729E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practices, hyper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>lipidemia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="00DA453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>history of early</w:t>
            </w:r>
            <w:r w:rsidR="00DA453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(55 years)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myocardial </w:t>
            </w:r>
            <w:r w:rsidR="00DA4535" w:rsidRPr="00687F9C">
              <w:rPr>
                <w:rFonts w:ascii="Times New Roman" w:hAnsi="Times New Roman" w:cs="Times New Roman"/>
                <w:sz w:val="24"/>
                <w:szCs w:val="24"/>
              </w:rPr>
              <w:t>infarction</w:t>
            </w:r>
            <w:r w:rsidR="008E37FB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535" w:rsidRPr="0068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5FE3" w:rsidRPr="00687F9C">
              <w:rPr>
                <w:rFonts w:ascii="Times New Roman" w:hAnsi="Times New Roman" w:cs="Times New Roman"/>
                <w:sz w:val="24"/>
                <w:szCs w:val="24"/>
              </w:rPr>
              <w:t>Singh, Museedi, &amp; Grossman, 2022</w:t>
            </w:r>
            <w:r w:rsidR="00DA453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). The patient may be at risk of ACS since he smokes,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>a male, presents elevated blood pressure, he is obese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>struggled with weight over the years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his family has a history of heart attacks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including his father, uncle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>paternal</w:t>
            </w:r>
            <w:r w:rsidR="00A4625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grandfather.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The classic symptoms for ACS </w:t>
            </w:r>
            <w:r w:rsidR="00F27ABD" w:rsidRPr="00687F9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substernal chest pain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like a pressure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>like feeling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020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16" w:rsidRPr="00687F9C">
              <w:rPr>
                <w:rFonts w:ascii="Times New Roman" w:hAnsi="Times New Roman" w:cs="Times New Roman"/>
                <w:sz w:val="24"/>
                <w:szCs w:val="24"/>
              </w:rPr>
              <w:t>and other complaints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F1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such as difficulty breathing, weakness, lightheadedness, nausea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F1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left arm pain. The patient experiences </w:t>
            </w:r>
            <w:r w:rsidR="00F27ABD" w:rsidRPr="0068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chest pain, difficulty breathing,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F27ABD" w:rsidRPr="00687F9C">
              <w:rPr>
                <w:rFonts w:ascii="Times New Roman" w:hAnsi="Times New Roman" w:cs="Times New Roman"/>
                <w:sz w:val="24"/>
                <w:szCs w:val="24"/>
              </w:rPr>
              <w:t>nausea, that may be suggestive of ACS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7ABD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but evaluation should be conducted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7ABD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such as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EF4D34" w:rsidRPr="00687F9C">
              <w:rPr>
                <w:rFonts w:ascii="Times New Roman" w:hAnsi="Times New Roman" w:cs="Times New Roman"/>
                <w:sz w:val="24"/>
                <w:szCs w:val="24"/>
              </w:rPr>
              <w:t>electrocardiogram (</w:t>
            </w:r>
            <w:r w:rsidR="00F412AC" w:rsidRPr="00687F9C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  <w:r w:rsidR="00EF4D34" w:rsidRPr="0068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12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within 10 minutes of arrival to rule out ACS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2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among other tests</w:t>
            </w:r>
            <w:r w:rsidR="0006533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5FE3" w:rsidRPr="00687F9C">
              <w:rPr>
                <w:rFonts w:ascii="Times New Roman" w:hAnsi="Times New Roman" w:cs="Times New Roman"/>
                <w:sz w:val="24"/>
                <w:szCs w:val="24"/>
              </w:rPr>
              <w:t>Singh, Museedi, &amp; Grossman, 2022</w:t>
            </w:r>
            <w:r w:rsidR="00065332" w:rsidRPr="0068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12AC" w:rsidRPr="0068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6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Other tests include chest x-ray, complete blood count, liver function test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="009E06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lipase to confirm the diagnosis and rule out</w:t>
            </w:r>
            <w:r w:rsidR="00EF4D3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panic attacks and pulmonary embolism from</w:t>
            </w:r>
            <w:r w:rsidR="009E06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332" w:rsidRPr="00687F9C">
              <w:rPr>
                <w:rFonts w:ascii="Times New Roman" w:hAnsi="Times New Roman" w:cs="Times New Roman"/>
                <w:sz w:val="24"/>
                <w:szCs w:val="24"/>
              </w:rPr>
              <w:t>myocardial infarction</w:t>
            </w:r>
            <w:r w:rsidR="000D5FE3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33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2A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2813E" w14:textId="77777777" w:rsidR="00BE46CE" w:rsidRPr="00687F9C" w:rsidRDefault="00BE46CE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t>Substance Use Disorder</w:t>
            </w:r>
          </w:p>
          <w:p w14:paraId="4B9BA70D" w14:textId="48DF137A" w:rsidR="00BE46CE" w:rsidRPr="00687F9C" w:rsidRDefault="00BE46CE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The patient admits he is a smoker and drinks alcohol socially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931" w:rsidRPr="00687F9C">
              <w:rPr>
                <w:rFonts w:ascii="Times New Roman" w:hAnsi="Times New Roman" w:cs="Times New Roman"/>
                <w:sz w:val="24"/>
                <w:szCs w:val="24"/>
              </w:rPr>
              <w:t>but before he was admitted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93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he drank more than usual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93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spaced out for 4- 6 hours. The patient may be diagnosed with alcohol </w:t>
            </w:r>
            <w:r w:rsidR="0047617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withdrawal syndrome characterized by </w:t>
            </w:r>
            <w:r w:rsidR="007806DB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tachycardia, tachypnea,</w:t>
            </w:r>
            <w:r w:rsidR="00CF77FD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nausea, vomiting, diaphoresis</w:t>
            </w:r>
            <w:r w:rsidR="00240AC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CF77FD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and tremors within six to twelve hours of cessation (</w:t>
            </w:r>
            <w:r w:rsidR="008E713C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Pasha et al., 2020</w:t>
            </w:r>
            <w:r w:rsidR="00CF77FD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As </w:t>
            </w:r>
            <w:r w:rsidR="00BD4AD1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such, it is crucial to conduct laboratory tests to confirm alcohol use</w:t>
            </w:r>
            <w:r w:rsidR="00240AC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BD4AD1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such as </w:t>
            </w:r>
            <w:r w:rsidR="007F3383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drug toxicity testing </w:t>
            </w:r>
            <w:r w:rsidR="001402D5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to rule out ingestants and blood alcohol </w:t>
            </w:r>
            <w:r w:rsidR="008E713C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concentration</w:t>
            </w:r>
            <w:r w:rsidR="001402D5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to rule out withdrawal (</w:t>
            </w:r>
            <w:r w:rsidR="009F31B5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Pasha et al., 2020</w:t>
            </w:r>
            <w:r w:rsidR="001402D5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). The patient could not be diagnosed with alcohol withdrawal since </w:t>
            </w:r>
            <w:r w:rsidR="008E713C" w:rsidRPr="00687F9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he drinks socially. </w:t>
            </w:r>
          </w:p>
        </w:tc>
      </w:tr>
      <w:tr w:rsidR="00BB3610" w:rsidRPr="00687F9C" w14:paraId="7DAF5164" w14:textId="77777777">
        <w:tc>
          <w:tcPr>
            <w:tcW w:w="2425" w:type="dxa"/>
          </w:tcPr>
          <w:p w14:paraId="01688B35" w14:textId="07E2EB33" w:rsidR="00BB3610" w:rsidRPr="00687F9C" w:rsidRDefault="008156F6" w:rsidP="00687F9C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i/>
                <w:sz w:val="24"/>
                <w:szCs w:val="24"/>
              </w:rPr>
              <w:t>Include your findings, diagnosis</w:t>
            </w:r>
            <w:r w:rsidR="00240AC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differentials (DSM-5 and any other medical diagnosis) along with ICD-10 codes, treatment options, and patient input regarding treatment options (if possible), including obstacles to treatment.</w:t>
            </w:r>
          </w:p>
        </w:tc>
        <w:tc>
          <w:tcPr>
            <w:tcW w:w="6925" w:type="dxa"/>
            <w:vMerge/>
          </w:tcPr>
          <w:p w14:paraId="22B10F93" w14:textId="77777777" w:rsidR="00BB3610" w:rsidRPr="00687F9C" w:rsidRDefault="00BB3610" w:rsidP="0068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3610" w:rsidRPr="00687F9C" w14:paraId="3A27A641" w14:textId="77777777">
        <w:tc>
          <w:tcPr>
            <w:tcW w:w="2425" w:type="dxa"/>
            <w:shd w:val="clear" w:color="auto" w:fill="BFBFBF"/>
          </w:tcPr>
          <w:p w14:paraId="49D2709C" w14:textId="77777777" w:rsidR="00BB3610" w:rsidRPr="00687F9C" w:rsidRDefault="008156F6" w:rsidP="00687F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</w:t>
            </w:r>
          </w:p>
        </w:tc>
        <w:tc>
          <w:tcPr>
            <w:tcW w:w="6925" w:type="dxa"/>
            <w:vMerge w:val="restart"/>
          </w:tcPr>
          <w:p w14:paraId="2936FBE5" w14:textId="2488B637" w:rsidR="00BB3610" w:rsidRPr="00687F9C" w:rsidRDefault="009F31B5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Prior to prescrib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the medications, the patient should be </w:t>
            </w:r>
            <w:r w:rsidR="00BA0B8F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trained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BA0B8F" w:rsidRPr="00687F9C">
              <w:rPr>
                <w:rFonts w:ascii="Times New Roman" w:hAnsi="Times New Roman" w:cs="Times New Roman"/>
                <w:sz w:val="24"/>
                <w:szCs w:val="24"/>
              </w:rPr>
              <w:t>how to slow his breaths in a non-stimulating environment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B8F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a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psychiatrist to confirm the diagnosis of </w:t>
            </w:r>
            <w:r w:rsidR="00BA0B8F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panic disorder. </w:t>
            </w:r>
          </w:p>
          <w:p w14:paraId="5ED62C4F" w14:textId="3BCF8C72" w:rsidR="00BA0B8F" w:rsidRPr="00687F9C" w:rsidRDefault="00CC135A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There are several medications recommended for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treatment of panic disorder to improve quality of </w:t>
            </w:r>
            <w:r w:rsidR="00916FF4" w:rsidRPr="00687F9C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FF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AE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including licensed selective </w:t>
            </w:r>
            <w:r w:rsidR="001C5AE7" w:rsidRPr="0068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serotonin reuptake inhibitors (SSRIs) such as </w:t>
            </w:r>
            <w:r w:rsidR="00824C19" w:rsidRPr="00687F9C">
              <w:rPr>
                <w:rFonts w:ascii="Times New Roman" w:hAnsi="Times New Roman" w:cs="Times New Roman"/>
                <w:sz w:val="24"/>
                <w:szCs w:val="24"/>
              </w:rPr>
              <w:t>citalopram, sertraline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C1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916FF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paroxetine</w:t>
            </w:r>
            <w:r w:rsidR="00824C1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as first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4C19" w:rsidRPr="00687F9C">
              <w:rPr>
                <w:rFonts w:ascii="Times New Roman" w:hAnsi="Times New Roman" w:cs="Times New Roman"/>
                <w:sz w:val="24"/>
                <w:szCs w:val="24"/>
              </w:rPr>
              <w:t>line treatment</w:t>
            </w:r>
            <w:r w:rsidR="00F04EC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(Zulfarina et al., 2019).</w:t>
            </w:r>
            <w:r w:rsidR="00824C1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They are starte</w:t>
            </w:r>
            <w:r w:rsidR="00745C67" w:rsidRPr="00687F9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16FF4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slow onset of therapeutic action for f</w:t>
            </w:r>
            <w:r w:rsidR="0024290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our to ten weeks and titrated gradually until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42905" w:rsidRPr="00687F9C">
              <w:rPr>
                <w:rFonts w:ascii="Times New Roman" w:hAnsi="Times New Roman" w:cs="Times New Roman"/>
                <w:sz w:val="24"/>
                <w:szCs w:val="24"/>
              </w:rPr>
              <w:t>therapeutic dosage is achieved</w:t>
            </w:r>
            <w:r w:rsidR="00F04EC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C67" w:rsidRPr="00687F9C">
              <w:rPr>
                <w:rFonts w:ascii="Times New Roman" w:hAnsi="Times New Roman" w:cs="Times New Roman"/>
                <w:sz w:val="24"/>
                <w:szCs w:val="24"/>
              </w:rPr>
              <w:t>Benzodiazepines such as</w:t>
            </w:r>
            <w:r w:rsidR="009E0B2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67" w:rsidRPr="00687F9C">
              <w:rPr>
                <w:rFonts w:ascii="Times New Roman" w:hAnsi="Times New Roman" w:cs="Times New Roman"/>
                <w:sz w:val="24"/>
                <w:szCs w:val="24"/>
              </w:rPr>
              <w:t>diazepam and clonazepam are second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5C67" w:rsidRPr="00687F9C">
              <w:rPr>
                <w:rFonts w:ascii="Times New Roman" w:hAnsi="Times New Roman" w:cs="Times New Roman"/>
                <w:sz w:val="24"/>
                <w:szCs w:val="24"/>
              </w:rPr>
              <w:t>line treatment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5C6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but they are </w:t>
            </w:r>
            <w:r w:rsidR="009E0B28" w:rsidRPr="00687F9C">
              <w:rPr>
                <w:rFonts w:ascii="Times New Roman" w:hAnsi="Times New Roman" w:cs="Times New Roman"/>
                <w:sz w:val="24"/>
                <w:szCs w:val="24"/>
              </w:rPr>
              <w:t>associated with sedation, cognitive impairment, risk of dependence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0B2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and tolerance. </w:t>
            </w:r>
            <w:r w:rsidR="00F04EC7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As well </w:t>
            </w:r>
            <w:r w:rsidR="00F00749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psychotherapeutic interventions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5E0B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recommended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0B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such as cognitive behavioral therapy and mindfulness approach as adjunct therapies to achi</w:t>
            </w:r>
            <w:r w:rsidR="00BF6E6F" w:rsidRPr="00687F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E0B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ve optimal outcomes in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E0BB6" w:rsidRPr="00687F9C">
              <w:rPr>
                <w:rFonts w:ascii="Times New Roman" w:hAnsi="Times New Roman" w:cs="Times New Roman"/>
                <w:sz w:val="24"/>
                <w:szCs w:val="24"/>
              </w:rPr>
              <w:t>treatment of panic disorder</w:t>
            </w:r>
            <w:r w:rsidR="00BF6E6F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(Kim, 2019)</w:t>
            </w:r>
            <w:r w:rsidR="005E0BB6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A25B5D" w14:textId="11B3DA6F" w:rsidR="00BB3610" w:rsidRPr="00687F9C" w:rsidRDefault="00BF6E6F" w:rsidP="00687F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>Breathing training is recommend</w:t>
            </w:r>
            <w:r w:rsidR="0029264C" w:rsidRPr="00687F9C">
              <w:rPr>
                <w:rFonts w:ascii="Times New Roman" w:hAnsi="Times New Roman" w:cs="Times New Roman"/>
                <w:sz w:val="24"/>
                <w:szCs w:val="24"/>
              </w:rPr>
              <w:t>ed to the patient to reduce panic symptomatology and minimize episodes related to hyperventilation</w:t>
            </w:r>
            <w:r w:rsidR="000F3AC1" w:rsidRPr="00687F9C">
              <w:rPr>
                <w:rFonts w:ascii="Times New Roman" w:hAnsi="Times New Roman" w:cs="Times New Roman"/>
                <w:sz w:val="24"/>
                <w:szCs w:val="24"/>
              </w:rPr>
              <w:t>, anxiety and stress reduction (</w:t>
            </w:r>
            <w:r w:rsidR="00687F9C" w:rsidRPr="00687F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Cackovic, Nazir, &amp; Marwaha, 2020</w:t>
            </w:r>
            <w:r w:rsidR="000F3AC1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). Patient psychoeducation is crucial in diagnosis on how to </w:t>
            </w:r>
            <w:r w:rsidR="001A274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identify panic attacks, and the need to comply with medications and associated risks along with </w:t>
            </w:r>
            <w:r w:rsidR="00AF28D8" w:rsidRPr="00687F9C">
              <w:rPr>
                <w:rFonts w:ascii="Times New Roman" w:hAnsi="Times New Roman" w:cs="Times New Roman"/>
                <w:sz w:val="24"/>
                <w:szCs w:val="24"/>
              </w:rPr>
              <w:t>adverse</w:t>
            </w:r>
            <w:r w:rsidR="001A2742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8D8" w:rsidRPr="00687F9C">
              <w:rPr>
                <w:rFonts w:ascii="Times New Roman" w:hAnsi="Times New Roman" w:cs="Times New Roman"/>
                <w:sz w:val="24"/>
                <w:szCs w:val="24"/>
              </w:rPr>
              <w:t>effects of smoking and comorbid medical conditions. The patient should</w:t>
            </w:r>
            <w:r w:rsidR="00687F9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 w:rsidR="00AF28D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advised to limit alcohol consumption, enroll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F28D8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AC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F28D8" w:rsidRPr="00687F9C">
              <w:rPr>
                <w:rFonts w:ascii="Times New Roman" w:hAnsi="Times New Roman" w:cs="Times New Roman"/>
                <w:sz w:val="24"/>
                <w:szCs w:val="24"/>
              </w:rPr>
              <w:t>smoke cessation progra</w:t>
            </w:r>
            <w:r w:rsidR="00B800F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08449B" w:rsidRPr="00687F9C">
              <w:rPr>
                <w:rFonts w:ascii="Times New Roman" w:hAnsi="Times New Roman" w:cs="Times New Roman"/>
                <w:sz w:val="24"/>
                <w:szCs w:val="24"/>
              </w:rPr>
              <w:t>education on</w:t>
            </w:r>
            <w:r w:rsidR="00B800F5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 healthy lifestyle and </w:t>
            </w:r>
            <w:r w:rsidR="0008449B" w:rsidRPr="00687F9C">
              <w:rPr>
                <w:rFonts w:ascii="Times New Roman" w:hAnsi="Times New Roman" w:cs="Times New Roman"/>
                <w:sz w:val="24"/>
                <w:szCs w:val="24"/>
              </w:rPr>
              <w:t>caution to avoid triggers such as alcohol, financial issues, and stress that increase of corona</w:t>
            </w:r>
            <w:r w:rsidR="00687F9C" w:rsidRPr="00687F9C">
              <w:rPr>
                <w:rFonts w:ascii="Times New Roman" w:hAnsi="Times New Roman" w:cs="Times New Roman"/>
                <w:sz w:val="24"/>
                <w:szCs w:val="24"/>
              </w:rPr>
              <w:t>ry artery disease or sudden death (</w:t>
            </w:r>
            <w:r w:rsidR="00687F9C" w:rsidRPr="00687F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Cackovic, Nazir, &amp; Marwaha, 2020</w:t>
            </w:r>
            <w:r w:rsidR="00687F9C" w:rsidRPr="00687F9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7697D733" w14:textId="77777777" w:rsidR="00BB3610" w:rsidRPr="00687F9C" w:rsidRDefault="008156F6" w:rsidP="00687F9C">
            <w:pPr>
              <w:tabs>
                <w:tab w:val="left" w:pos="148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3610" w:rsidRPr="00687F9C" w14:paraId="5ECAF733" w14:textId="77777777">
        <w:tc>
          <w:tcPr>
            <w:tcW w:w="2425" w:type="dxa"/>
            <w:shd w:val="clear" w:color="auto" w:fill="FFFFFF"/>
          </w:tcPr>
          <w:p w14:paraId="1E21E6A7" w14:textId="4641B0A8" w:rsidR="00BB3610" w:rsidRPr="00687F9C" w:rsidRDefault="008156F6" w:rsidP="00687F9C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Include a specific plan, including medications &amp; dosing &amp; titration </w:t>
            </w:r>
            <w:r w:rsidRPr="00687F9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considerations, lab work ordered, referrals to psychiatric and medical providers, therapy recommendations, holistic options</w:t>
            </w:r>
            <w:r w:rsidR="00240AC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87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complimentary therapies, and rationale for your decisions. Include when you want to see the patient next. This comprehensive plan should relate directly to your Assessment. </w:t>
            </w:r>
          </w:p>
        </w:tc>
        <w:tc>
          <w:tcPr>
            <w:tcW w:w="6925" w:type="dxa"/>
            <w:vMerge/>
          </w:tcPr>
          <w:p w14:paraId="159A62BF" w14:textId="77777777" w:rsidR="00BB3610" w:rsidRPr="00687F9C" w:rsidRDefault="00BB3610" w:rsidP="0068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1BA78AB" w14:textId="352FD5DE" w:rsidR="007E7D9D" w:rsidRPr="00687F9C" w:rsidRDefault="009A0D73" w:rsidP="00687F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F9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AC0AB22" w14:textId="77777777" w:rsidR="00687F9C" w:rsidRPr="00687F9C" w:rsidRDefault="00687F9C" w:rsidP="00687F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Cackovic, C., Nazir, S., &amp; Marwaha, R. (2020). Panic disorder (attack).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StatPearls, StatPearls Publishing, Treasure Island, FL, USA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687F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87F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https://www.ncbi.nlm.nih.gov/books/NBK430973/</w:t>
        </w:r>
      </w:hyperlink>
    </w:p>
    <w:p w14:paraId="6C720161" w14:textId="0B092B0E" w:rsidR="00687F9C" w:rsidRPr="00687F9C" w:rsidRDefault="00687F9C" w:rsidP="00687F9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Kim, Y. K. (2019). Panic Disorder: </w:t>
      </w:r>
      <w:r w:rsidR="00240A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urrent Research and management approaches.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Psychiatry investigation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1.</w:t>
      </w:r>
      <w:r w:rsidRPr="00687F9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87F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https://doi.org/10.30773%2Fpi.2019.01.08</w:t>
        </w:r>
      </w:hyperlink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CABD1C2" w14:textId="77777777" w:rsidR="00687F9C" w:rsidRPr="00687F9C" w:rsidRDefault="00687F9C" w:rsidP="00687F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Pasha, A. K., Chowdhury, A., Sadiq, S., Fairbanks, J., &amp; Sinha, S. (2020). Substance use disorders: diagnosis and management for hospitalists.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Community Hospital Internal Medicine Perspectives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117-126.</w:t>
      </w:r>
      <w:r w:rsidRPr="00687F9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87F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https://doi.org/10.1080%2F20009666.2020.1742495</w:t>
        </w:r>
      </w:hyperlink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69AF27F" w14:textId="77777777" w:rsidR="00687F9C" w:rsidRPr="00687F9C" w:rsidRDefault="00687F9C" w:rsidP="00687F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Singh, A., Museedi, A. S., &amp; Grossman, S. A. (2022). Acute coronary syndrome.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StatPearls, StatPearls Publishing, Treasure Island, FL, USA. </w:t>
      </w:r>
      <w:hyperlink r:id="rId9" w:history="1">
        <w:r w:rsidRPr="00687F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https://www.ncbi.nlm.nih.gov/books/NBK459157/</w:t>
        </w:r>
      </w:hyperlink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1559EB8" w14:textId="77777777" w:rsidR="00687F9C" w:rsidRPr="00687F9C" w:rsidRDefault="00687F9C" w:rsidP="00687F9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Zulfarina, M. S., Syarifah-Noratiqah, S. B., Nazrun, S. A., Sharif, R., &amp; Naina-Mohamed, I. (2019). Pharmacological therapy in panic disorder: current guidelines and novel drugs discovery for treatment-resistant patient.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Psychopharmacology and Neuroscience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87F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145.</w:t>
      </w:r>
      <w:r w:rsidRPr="00687F9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87F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https://doi.org/10.9758%2Fcpn.2019.17.2.145</w:t>
        </w:r>
      </w:hyperlink>
      <w:r w:rsidRPr="00687F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687F9C" w:rsidRPr="00687F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3AC6" w14:textId="77777777" w:rsidR="00805636" w:rsidRDefault="00805636">
      <w:pPr>
        <w:spacing w:line="240" w:lineRule="auto"/>
      </w:pPr>
      <w:r>
        <w:separator/>
      </w:r>
    </w:p>
  </w:endnote>
  <w:endnote w:type="continuationSeparator" w:id="0">
    <w:p w14:paraId="2B138221" w14:textId="77777777" w:rsidR="00805636" w:rsidRDefault="00805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3355" w14:textId="77777777" w:rsidR="0008449B" w:rsidRDefault="000844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CG&amp;AM&amp;BF_10/10/18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CCCE" w14:textId="77777777" w:rsidR="00805636" w:rsidRDefault="00805636">
      <w:pPr>
        <w:spacing w:line="240" w:lineRule="auto"/>
      </w:pPr>
      <w:r>
        <w:separator/>
      </w:r>
    </w:p>
  </w:footnote>
  <w:footnote w:type="continuationSeparator" w:id="0">
    <w:p w14:paraId="55A9E2A6" w14:textId="77777777" w:rsidR="00805636" w:rsidRDefault="00805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979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22D0752" w14:textId="64D40F28" w:rsidR="0008449B" w:rsidRPr="00311C6D" w:rsidRDefault="0008449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1C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C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1C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C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1C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DC27F1" w14:textId="77777777" w:rsidR="0008449B" w:rsidRDefault="00084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3NTcyNzA0NjC2MTYyUdpeDU4uLM/DyQAsNaAPw2PLssAAAA"/>
  </w:docVars>
  <w:rsids>
    <w:rsidRoot w:val="00BB3610"/>
    <w:rsid w:val="00016668"/>
    <w:rsid w:val="0001729E"/>
    <w:rsid w:val="0002582C"/>
    <w:rsid w:val="00041E0D"/>
    <w:rsid w:val="00061904"/>
    <w:rsid w:val="00065332"/>
    <w:rsid w:val="0008449B"/>
    <w:rsid w:val="000B2138"/>
    <w:rsid w:val="000C248E"/>
    <w:rsid w:val="000D5FE3"/>
    <w:rsid w:val="000F3AC1"/>
    <w:rsid w:val="000F4362"/>
    <w:rsid w:val="00136931"/>
    <w:rsid w:val="001402D5"/>
    <w:rsid w:val="001407AC"/>
    <w:rsid w:val="001473E7"/>
    <w:rsid w:val="0017604C"/>
    <w:rsid w:val="001A2742"/>
    <w:rsid w:val="001C22FA"/>
    <w:rsid w:val="001C5AE7"/>
    <w:rsid w:val="001D2812"/>
    <w:rsid w:val="00236E2E"/>
    <w:rsid w:val="00240AC5"/>
    <w:rsid w:val="00242905"/>
    <w:rsid w:val="00243AB7"/>
    <w:rsid w:val="0029264C"/>
    <w:rsid w:val="002E6353"/>
    <w:rsid w:val="00311C6D"/>
    <w:rsid w:val="00313BCC"/>
    <w:rsid w:val="003253C6"/>
    <w:rsid w:val="00366DA2"/>
    <w:rsid w:val="0037328B"/>
    <w:rsid w:val="003E548B"/>
    <w:rsid w:val="00440A2C"/>
    <w:rsid w:val="00445250"/>
    <w:rsid w:val="00476176"/>
    <w:rsid w:val="00506ECB"/>
    <w:rsid w:val="00513799"/>
    <w:rsid w:val="005640DB"/>
    <w:rsid w:val="005E0BB6"/>
    <w:rsid w:val="00626ED1"/>
    <w:rsid w:val="00645AE1"/>
    <w:rsid w:val="0067082B"/>
    <w:rsid w:val="00687F9C"/>
    <w:rsid w:val="006958CC"/>
    <w:rsid w:val="006A4175"/>
    <w:rsid w:val="006B6C4B"/>
    <w:rsid w:val="006C2B6D"/>
    <w:rsid w:val="006F7B52"/>
    <w:rsid w:val="00731162"/>
    <w:rsid w:val="00745C67"/>
    <w:rsid w:val="00763E54"/>
    <w:rsid w:val="007749E4"/>
    <w:rsid w:val="007806DB"/>
    <w:rsid w:val="007A7A00"/>
    <w:rsid w:val="007E7D9D"/>
    <w:rsid w:val="007F119B"/>
    <w:rsid w:val="007F3383"/>
    <w:rsid w:val="00805636"/>
    <w:rsid w:val="00807832"/>
    <w:rsid w:val="008156F6"/>
    <w:rsid w:val="00816369"/>
    <w:rsid w:val="00824C19"/>
    <w:rsid w:val="00861E71"/>
    <w:rsid w:val="008A262A"/>
    <w:rsid w:val="008C1D87"/>
    <w:rsid w:val="008E37FB"/>
    <w:rsid w:val="008E713C"/>
    <w:rsid w:val="00916FF4"/>
    <w:rsid w:val="00926E2D"/>
    <w:rsid w:val="009310E1"/>
    <w:rsid w:val="00971617"/>
    <w:rsid w:val="009A0D73"/>
    <w:rsid w:val="009B1674"/>
    <w:rsid w:val="009E06B6"/>
    <w:rsid w:val="009E0B28"/>
    <w:rsid w:val="009F31B5"/>
    <w:rsid w:val="009F6276"/>
    <w:rsid w:val="00A36818"/>
    <w:rsid w:val="00A46256"/>
    <w:rsid w:val="00A61662"/>
    <w:rsid w:val="00A97BE1"/>
    <w:rsid w:val="00AB0FF2"/>
    <w:rsid w:val="00AB770E"/>
    <w:rsid w:val="00AF28D8"/>
    <w:rsid w:val="00B35FA4"/>
    <w:rsid w:val="00B64060"/>
    <w:rsid w:val="00B800F5"/>
    <w:rsid w:val="00B81706"/>
    <w:rsid w:val="00B87254"/>
    <w:rsid w:val="00B90F16"/>
    <w:rsid w:val="00BA0B8F"/>
    <w:rsid w:val="00BB3610"/>
    <w:rsid w:val="00BD4AD1"/>
    <w:rsid w:val="00BE46CE"/>
    <w:rsid w:val="00BF2338"/>
    <w:rsid w:val="00BF6E6F"/>
    <w:rsid w:val="00BF7BE2"/>
    <w:rsid w:val="00C753C2"/>
    <w:rsid w:val="00CB1829"/>
    <w:rsid w:val="00CB2C47"/>
    <w:rsid w:val="00CC135A"/>
    <w:rsid w:val="00CF7017"/>
    <w:rsid w:val="00CF77FD"/>
    <w:rsid w:val="00D03EC2"/>
    <w:rsid w:val="00D36FDC"/>
    <w:rsid w:val="00D6142A"/>
    <w:rsid w:val="00D624A4"/>
    <w:rsid w:val="00D8040B"/>
    <w:rsid w:val="00D83AE0"/>
    <w:rsid w:val="00DA4535"/>
    <w:rsid w:val="00DC035B"/>
    <w:rsid w:val="00E31DF4"/>
    <w:rsid w:val="00EC076E"/>
    <w:rsid w:val="00EF4D34"/>
    <w:rsid w:val="00F00749"/>
    <w:rsid w:val="00F009D1"/>
    <w:rsid w:val="00F04EC7"/>
    <w:rsid w:val="00F27ABD"/>
    <w:rsid w:val="00F412AC"/>
    <w:rsid w:val="00F53FC0"/>
    <w:rsid w:val="00FF0CF2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D42D"/>
  <w15:docId w15:val="{3EBBC76E-21F1-1744-ADC1-BF536D7D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DF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1C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C6D"/>
  </w:style>
  <w:style w:type="paragraph" w:styleId="Footer">
    <w:name w:val="footer"/>
    <w:basedOn w:val="Normal"/>
    <w:link w:val="FooterChar"/>
    <w:uiPriority w:val="99"/>
    <w:unhideWhenUsed/>
    <w:rsid w:val="00311C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C6D"/>
  </w:style>
  <w:style w:type="character" w:styleId="Hyperlink">
    <w:name w:val="Hyperlink"/>
    <w:basedOn w:val="DefaultParagraphFont"/>
    <w:uiPriority w:val="99"/>
    <w:unhideWhenUsed/>
    <w:rsid w:val="00065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%2F20009666.2020.17424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0773%2Fpi.2019.01.0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430973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9758%2Fcpn.2019.17.2.1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books/NBK45915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14</cp:revision>
  <dcterms:created xsi:type="dcterms:W3CDTF">2023-07-15T00:46:00Z</dcterms:created>
  <dcterms:modified xsi:type="dcterms:W3CDTF">2023-07-15T06:33:00Z</dcterms:modified>
</cp:coreProperties>
</file>