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84DEA" w14:textId="77777777" w:rsidR="009E276A" w:rsidRPr="003F01B8" w:rsidRDefault="009E276A" w:rsidP="003F01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3F01B8">
        <w:rPr>
          <w:rFonts w:ascii="Times New Roman" w:hAnsi="Times New Roman" w:cs="Times New Roman"/>
          <w:sz w:val="24"/>
          <w:szCs w:val="24"/>
          <w:lang w:val="en-US"/>
        </w:rPr>
        <w:t>Hello Nicole,</w:t>
      </w:r>
    </w:p>
    <w:p w14:paraId="06720199" w14:textId="77777777" w:rsidR="000C5913" w:rsidRPr="003F01B8" w:rsidRDefault="009E276A" w:rsidP="003F01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Your </w:t>
      </w:r>
      <w:r w:rsidR="005A3E43" w:rsidRPr="003F01B8">
        <w:rPr>
          <w:rFonts w:ascii="Times New Roman" w:hAnsi="Times New Roman" w:cs="Times New Roman"/>
          <w:sz w:val="24"/>
          <w:szCs w:val="24"/>
          <w:lang w:val="en-US"/>
        </w:rPr>
        <w:t>discussion</w:t>
      </w:r>
      <w:r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is great.</w:t>
      </w:r>
      <w:r w:rsidR="005A3E43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There is a good expression of ideas concerning conjunctivitis.</w:t>
      </w:r>
      <w:r w:rsidR="00FD6A94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The main reason fo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D6A94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treating conjunctivitis is to prevent its transmission from one person to another because it is a contagious disease</w:t>
      </w:r>
      <w:r w:rsidR="00C9595E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9595E" w:rsidRPr="003F01B8">
        <w:rPr>
          <w:rFonts w:ascii="Times New Roman" w:hAnsi="Times New Roman" w:cs="Times New Roman"/>
          <w:sz w:val="24"/>
          <w:szCs w:val="24"/>
          <w:lang w:val="en-US"/>
        </w:rPr>
        <w:t>Platon</w:t>
      </w:r>
      <w:proofErr w:type="spellEnd"/>
      <w:r w:rsidR="00C9595E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et al., 2022)</w:t>
      </w:r>
      <w:r w:rsidR="00FD6A94" w:rsidRPr="003F01B8">
        <w:rPr>
          <w:rFonts w:ascii="Times New Roman" w:hAnsi="Times New Roman" w:cs="Times New Roman"/>
          <w:sz w:val="24"/>
          <w:szCs w:val="24"/>
          <w:lang w:val="en-US"/>
        </w:rPr>
        <w:t>. I conquer that lifestyle modifications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D6A94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including good hygiene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D6A94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prevent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 xml:space="preserve"> disease spreading</w:t>
      </w:r>
      <w:r w:rsidR="00FD6A94" w:rsidRPr="003F01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F2A04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I found it fascinating that the other goal for treatment is to identify the specific cause of the disease to </w:t>
      </w:r>
      <w:r w:rsidR="001D2440" w:rsidRPr="003F01B8">
        <w:rPr>
          <w:rFonts w:ascii="Times New Roman" w:hAnsi="Times New Roman" w:cs="Times New Roman"/>
          <w:sz w:val="24"/>
          <w:szCs w:val="24"/>
          <w:lang w:val="en-US"/>
        </w:rPr>
        <w:t>necessitate the</w:t>
      </w:r>
      <w:r w:rsidR="004F2A04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1D2440" w:rsidRPr="003F01B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F2A04" w:rsidRPr="003F01B8">
        <w:rPr>
          <w:rFonts w:ascii="Times New Roman" w:hAnsi="Times New Roman" w:cs="Times New Roman"/>
          <w:sz w:val="24"/>
          <w:szCs w:val="24"/>
          <w:lang w:val="en-US"/>
        </w:rPr>
        <w:t>plementation of the desired healthcare interventions.</w:t>
      </w:r>
      <w:r w:rsidR="00083E09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I concur that the prescription of erythromycin 5</w:t>
      </w:r>
      <w:r w:rsidR="000A5930" w:rsidRPr="003F01B8">
        <w:rPr>
          <w:rFonts w:ascii="Times New Roman" w:hAnsi="Times New Roman" w:cs="Times New Roman"/>
          <w:sz w:val="24"/>
          <w:szCs w:val="24"/>
          <w:lang w:val="en-US"/>
        </w:rPr>
        <w:t>mg ointment</w:t>
      </w:r>
      <w:r w:rsidR="00083E09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for the application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83E09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the eyes thrice a </w:t>
      </w:r>
      <w:r w:rsidR="000A5930" w:rsidRPr="003F01B8">
        <w:rPr>
          <w:rFonts w:ascii="Times New Roman" w:hAnsi="Times New Roman" w:cs="Times New Roman"/>
          <w:sz w:val="24"/>
          <w:szCs w:val="24"/>
          <w:lang w:val="en-US"/>
        </w:rPr>
        <w:t>day for</w:t>
      </w:r>
      <w:r w:rsidR="00800920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five days </w:t>
      </w:r>
      <w:r w:rsidR="00083E09" w:rsidRPr="003F01B8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800920" w:rsidRPr="003F01B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83E09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l help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treat</w:t>
      </w:r>
      <w:r w:rsidR="00083E09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the disease because it is an effective antibiotic for managing bacterial invasions.</w:t>
      </w:r>
      <w:r w:rsidR="00800920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In addition, erythromycin medication as a macrolide antibiotic is easily accessible, affordable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00920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5930" w:rsidRPr="003F01B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00920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more effective.</w:t>
      </w:r>
      <w:r w:rsidR="000A5930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I support </w:t>
      </w:r>
      <w:r w:rsidR="00742E90" w:rsidRPr="003F01B8">
        <w:rPr>
          <w:rFonts w:ascii="Times New Roman" w:hAnsi="Times New Roman" w:cs="Times New Roman"/>
          <w:sz w:val="24"/>
          <w:szCs w:val="24"/>
          <w:lang w:val="en-US"/>
        </w:rPr>
        <w:t>that children</w:t>
      </w:r>
      <w:r w:rsidR="000A5930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require ointment preparations because of their ability to stay in </w:t>
      </w:r>
      <w:r w:rsidR="004E42F8" w:rsidRPr="003F01B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A5930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eyelid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, enhance drug compliance, and achieve</w:t>
      </w:r>
      <w:r w:rsidR="000A5930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the desired health outcomes.</w:t>
      </w:r>
      <w:r w:rsidR="004E42F8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EB3FA29" w14:textId="77777777" w:rsidR="00742E90" w:rsidRPr="003F01B8" w:rsidRDefault="00742E90" w:rsidP="003F01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It is commendable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how you explained the parameters to monitor the drug's effectiveness</w:t>
      </w:r>
      <w:r w:rsidR="002B57C0" w:rsidRPr="003F01B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B57C0" w:rsidRPr="003F01B8"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2B57C0" w:rsidRPr="003F01B8">
        <w:rPr>
          <w:rFonts w:ascii="Times New Roman" w:hAnsi="Times New Roman" w:cs="Times New Roman"/>
          <w:sz w:val="24"/>
          <w:szCs w:val="24"/>
          <w:lang w:val="en-US"/>
        </w:rPr>
        <w:t>s education, adverse</w:t>
      </w:r>
      <w:r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reactions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and second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F01B8">
        <w:rPr>
          <w:rFonts w:ascii="Times New Roman" w:hAnsi="Times New Roman" w:cs="Times New Roman"/>
          <w:sz w:val="24"/>
          <w:szCs w:val="24"/>
          <w:lang w:val="en-US"/>
        </w:rPr>
        <w:t>line therapies.</w:t>
      </w:r>
      <w:r w:rsidR="00E52766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The resolution of the symptoms within 24-48 hours</w:t>
      </w:r>
      <w:r w:rsidR="00256D2A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and the absence of any complications concerning the </w:t>
      </w:r>
      <w:r w:rsidR="002B57C0" w:rsidRPr="003F01B8">
        <w:rPr>
          <w:rFonts w:ascii="Times New Roman" w:hAnsi="Times New Roman" w:cs="Times New Roman"/>
          <w:sz w:val="24"/>
          <w:szCs w:val="24"/>
          <w:lang w:val="en-US"/>
        </w:rPr>
        <w:t>infection after</w:t>
      </w:r>
      <w:r w:rsidR="00E52766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the administration of the medication would indicate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2766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effectiveness of t</w:t>
      </w:r>
      <w:r w:rsidR="00256D2A" w:rsidRPr="003F01B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52766" w:rsidRPr="003F01B8">
        <w:rPr>
          <w:rFonts w:ascii="Times New Roman" w:hAnsi="Times New Roman" w:cs="Times New Roman"/>
          <w:sz w:val="24"/>
          <w:szCs w:val="24"/>
          <w:lang w:val="en-US"/>
        </w:rPr>
        <w:t>e medication.</w:t>
      </w:r>
      <w:r w:rsidR="00256D2A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Dr</w:t>
      </w:r>
      <w:r w:rsidR="008D01A4" w:rsidRPr="003F01B8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256D2A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g compliance is fundamental in ensuring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56D2A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elimination of the disease and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56D2A" w:rsidRPr="003F01B8">
        <w:rPr>
          <w:rFonts w:ascii="Times New Roman" w:hAnsi="Times New Roman" w:cs="Times New Roman"/>
          <w:sz w:val="24"/>
          <w:szCs w:val="24"/>
          <w:lang w:val="en-US"/>
        </w:rPr>
        <w:t>prevention of relapse.</w:t>
      </w:r>
      <w:r w:rsidR="008D01A4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The c</w:t>
      </w:r>
      <w:r w:rsidR="008D01A4" w:rsidRPr="003F01B8">
        <w:rPr>
          <w:rFonts w:ascii="Times New Roman" w:hAnsi="Times New Roman" w:cs="Times New Roman"/>
          <w:sz w:val="24"/>
          <w:szCs w:val="24"/>
          <w:lang w:val="en-US"/>
        </w:rPr>
        <w:t>lient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8D01A4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s education is paramount in improving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health</w:t>
      </w:r>
      <w:r w:rsidR="00C9595E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(Pippin &amp; Le, 2020)</w:t>
      </w:r>
      <w:r w:rsidR="008D01A4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The patient should indee</w:t>
      </w:r>
      <w:r w:rsidR="008D01A4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d get education on drug adherence to prevent relapse, good hand hygiene to prevent further transmission and proper application of the medication to eliminate the causative agents.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D01A4" w:rsidRPr="003F01B8">
        <w:rPr>
          <w:rFonts w:ascii="Times New Roman" w:hAnsi="Times New Roman" w:cs="Times New Roman"/>
          <w:sz w:val="24"/>
          <w:szCs w:val="24"/>
          <w:lang w:val="en-US"/>
        </w:rPr>
        <w:t>n addition, the application tube should not touch the eye to prevent contamination and further spreading f the disease.</w:t>
      </w:r>
    </w:p>
    <w:p w14:paraId="3990DDD9" w14:textId="77777777" w:rsidR="006F6B96" w:rsidRPr="003F01B8" w:rsidRDefault="006F6B96" w:rsidP="003F01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3F01B8">
        <w:rPr>
          <w:rFonts w:ascii="Times New Roman" w:hAnsi="Times New Roman" w:cs="Times New Roman"/>
          <w:sz w:val="24"/>
          <w:szCs w:val="24"/>
          <w:lang w:val="en-US"/>
        </w:rPr>
        <w:lastRenderedPageBreak/>
        <w:t>I concur that blurring of the vision and burning sensation are two short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lived adverse effects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er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yt</w:t>
      </w:r>
      <w:r w:rsidRPr="003F01B8">
        <w:rPr>
          <w:rFonts w:ascii="Times New Roman" w:hAnsi="Times New Roman" w:cs="Times New Roman"/>
          <w:sz w:val="24"/>
          <w:szCs w:val="24"/>
          <w:lang w:val="en-US"/>
        </w:rPr>
        <w:t>hromycin. The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 xml:space="preserve"> therapy needs to be changed in </w:t>
      </w:r>
      <w:r w:rsidRPr="003F01B8">
        <w:rPr>
          <w:rFonts w:ascii="Times New Roman" w:hAnsi="Times New Roman" w:cs="Times New Roman"/>
          <w:sz w:val="24"/>
          <w:szCs w:val="24"/>
          <w:lang w:val="en-US"/>
        </w:rPr>
        <w:t>case the burning sensation becomes severe.</w:t>
      </w:r>
      <w:r w:rsidR="00425452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It is true that</w:t>
      </w:r>
      <w:r w:rsidR="00425452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bacitracin 50 units, polymyxin B ointment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5452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and polymyxin 10,000 </w:t>
      </w:r>
      <w:proofErr w:type="gramStart"/>
      <w:r w:rsidR="00425452" w:rsidRPr="003F01B8">
        <w:rPr>
          <w:rFonts w:ascii="Times New Roman" w:hAnsi="Times New Roman" w:cs="Times New Roman"/>
          <w:sz w:val="24"/>
          <w:szCs w:val="24"/>
          <w:lang w:val="en-US"/>
        </w:rPr>
        <w:t>units  30</w:t>
      </w:r>
      <w:proofErr w:type="gramEnd"/>
      <w:r w:rsidR="00425452" w:rsidRPr="003F01B8">
        <w:rPr>
          <w:rFonts w:ascii="Times New Roman" w:hAnsi="Times New Roman" w:cs="Times New Roman"/>
          <w:sz w:val="24"/>
          <w:szCs w:val="24"/>
          <w:lang w:val="en-US"/>
        </w:rPr>
        <w:t>g a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425452" w:rsidRPr="003F01B8">
        <w:rPr>
          <w:rFonts w:ascii="Times New Roman" w:hAnsi="Times New Roman" w:cs="Times New Roman"/>
          <w:sz w:val="24"/>
          <w:szCs w:val="24"/>
          <w:lang w:val="en-US"/>
        </w:rPr>
        <w:t>ied 0.5 inches after 4 hours for five days will be eff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ecti</w:t>
      </w:r>
      <w:r w:rsidR="00425452" w:rsidRPr="003F01B8">
        <w:rPr>
          <w:rFonts w:ascii="Times New Roman" w:hAnsi="Times New Roman" w:cs="Times New Roman"/>
          <w:sz w:val="24"/>
          <w:szCs w:val="24"/>
          <w:lang w:val="en-US"/>
        </w:rPr>
        <w:t>ve second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25452" w:rsidRPr="003F01B8">
        <w:rPr>
          <w:rFonts w:ascii="Times New Roman" w:hAnsi="Times New Roman" w:cs="Times New Roman"/>
          <w:sz w:val="24"/>
          <w:szCs w:val="24"/>
          <w:lang w:val="en-US"/>
        </w:rPr>
        <w:t>line treatment because they are common antibiotic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25452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for conjunctivitis.</w:t>
      </w:r>
      <w:r w:rsidR="005710E9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 xml:space="preserve">Warm compressors in a clean gauze pad are an </w:t>
      </w:r>
      <w:r w:rsidR="005710E9" w:rsidRPr="003F01B8">
        <w:rPr>
          <w:rFonts w:ascii="Times New Roman" w:hAnsi="Times New Roman" w:cs="Times New Roman"/>
          <w:sz w:val="24"/>
          <w:szCs w:val="24"/>
          <w:lang w:val="en-US"/>
        </w:rPr>
        <w:t>alternative medication to relieve purulent discharge</w:t>
      </w:r>
      <w:r w:rsidR="00C9595E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(Azari &amp; Arabi, 2020)</w:t>
      </w:r>
      <w:r w:rsidR="005710E9" w:rsidRPr="003F01B8">
        <w:rPr>
          <w:rFonts w:ascii="Times New Roman" w:hAnsi="Times New Roman" w:cs="Times New Roman"/>
          <w:sz w:val="24"/>
          <w:szCs w:val="24"/>
          <w:lang w:val="en-US"/>
        </w:rPr>
        <w:t>. Main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tain</w:t>
      </w:r>
      <w:r w:rsidR="005710E9" w:rsidRPr="003F01B8">
        <w:rPr>
          <w:rFonts w:ascii="Times New Roman" w:hAnsi="Times New Roman" w:cs="Times New Roman"/>
          <w:sz w:val="24"/>
          <w:szCs w:val="24"/>
          <w:lang w:val="en-US"/>
        </w:rPr>
        <w:t>ing g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710E9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od hand hygiene before and after touching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710E9" w:rsidRPr="003F01B8">
        <w:rPr>
          <w:rFonts w:ascii="Times New Roman" w:hAnsi="Times New Roman" w:cs="Times New Roman"/>
          <w:sz w:val="24"/>
          <w:szCs w:val="24"/>
          <w:lang w:val="en-US"/>
        </w:rPr>
        <w:t>eyes is the best lifestyle to prevent fu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rther</w:t>
      </w:r>
      <w:r w:rsidR="005710E9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spread.</w:t>
      </w:r>
    </w:p>
    <w:p w14:paraId="059B9757" w14:textId="77777777" w:rsidR="00C9595E" w:rsidRDefault="00C9595E" w:rsidP="00C9595E">
      <w:pPr>
        <w:pStyle w:val="NormalWeb"/>
        <w:spacing w:before="0" w:beforeAutospacing="0" w:after="0" w:afterAutospacing="0" w:line="480" w:lineRule="auto"/>
        <w:jc w:val="center"/>
      </w:pPr>
      <w:r>
        <w:t>References</w:t>
      </w:r>
    </w:p>
    <w:p w14:paraId="3D099F5A" w14:textId="77777777" w:rsidR="00C9595E" w:rsidRPr="00C9595E" w:rsidRDefault="00C9595E" w:rsidP="00C9595E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t xml:space="preserve">Azari, A. A., &amp; Arabi, A. (2020). Conjunctivitis: A Systematic Review. </w:t>
      </w:r>
      <w:r>
        <w:rPr>
          <w:i/>
          <w:iCs/>
        </w:rPr>
        <w:t>Journal of Ophthalmic &amp; Vision Research</w:t>
      </w:r>
      <w:r>
        <w:t xml:space="preserve">, </w:t>
      </w:r>
      <w:r>
        <w:rPr>
          <w:i/>
          <w:iCs/>
        </w:rPr>
        <w:t>15</w:t>
      </w:r>
      <w:r>
        <w:t xml:space="preserve">(3), 372–395. </w:t>
      </w:r>
      <w:hyperlink r:id="rId6" w:history="1">
        <w:r w:rsidRPr="00534926">
          <w:rPr>
            <w:rStyle w:val="Hyperlink"/>
          </w:rPr>
          <w:t>https://doi.org/10.18502/jovr.v15i3.7456</w:t>
        </w:r>
      </w:hyperlink>
      <w:r>
        <w:rPr>
          <w:lang w:val="en-US"/>
        </w:rPr>
        <w:t xml:space="preserve"> </w:t>
      </w:r>
    </w:p>
    <w:p w14:paraId="353302C2" w14:textId="77777777" w:rsidR="00C9595E" w:rsidRPr="00C9595E" w:rsidRDefault="00C9595E" w:rsidP="00C9595E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t xml:space="preserve">Pippin, M. M., &amp; Le, J. K. (2020). </w:t>
      </w:r>
      <w:r>
        <w:rPr>
          <w:i/>
          <w:iCs/>
        </w:rPr>
        <w:t>Bacterial Conjunctivitis</w:t>
      </w:r>
      <w:r>
        <w:t xml:space="preserve">. PubMed; </w:t>
      </w:r>
      <w:proofErr w:type="spellStart"/>
      <w:r>
        <w:t>StatPearls</w:t>
      </w:r>
      <w:proofErr w:type="spellEnd"/>
      <w:r>
        <w:t xml:space="preserve"> Publishing. </w:t>
      </w:r>
      <w:hyperlink r:id="rId7" w:history="1">
        <w:r w:rsidRPr="00534926">
          <w:rPr>
            <w:rStyle w:val="Hyperlink"/>
          </w:rPr>
          <w:t>https://www.ncbi.nlm.nih.gov/books/NBK546683/</w:t>
        </w:r>
      </w:hyperlink>
      <w:r>
        <w:rPr>
          <w:lang w:val="en-US"/>
        </w:rPr>
        <w:t xml:space="preserve"> </w:t>
      </w:r>
    </w:p>
    <w:p w14:paraId="00FD95C3" w14:textId="77777777" w:rsidR="00C9595E" w:rsidRPr="00C9595E" w:rsidRDefault="00C9595E" w:rsidP="00C9595E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proofErr w:type="spellStart"/>
      <w:r>
        <w:t>Platon</w:t>
      </w:r>
      <w:proofErr w:type="spellEnd"/>
      <w:r>
        <w:t xml:space="preserve">, V.-M., </w:t>
      </w:r>
      <w:proofErr w:type="spellStart"/>
      <w:r>
        <w:t>Dragoi</w:t>
      </w:r>
      <w:proofErr w:type="spellEnd"/>
      <w:r>
        <w:t xml:space="preserve">, B., &amp; Marin, L. (2022). Erythromycin Formulations—A Journey to Advanced Drug Delivery. </w:t>
      </w:r>
      <w:r>
        <w:rPr>
          <w:i/>
          <w:iCs/>
        </w:rPr>
        <w:t>Pharmaceutics</w:t>
      </w:r>
      <w:r>
        <w:t xml:space="preserve">, </w:t>
      </w:r>
      <w:r>
        <w:rPr>
          <w:i/>
          <w:iCs/>
        </w:rPr>
        <w:t>14</w:t>
      </w:r>
      <w:r>
        <w:t xml:space="preserve">(10), 2180. </w:t>
      </w:r>
      <w:hyperlink r:id="rId8" w:history="1">
        <w:r w:rsidRPr="00534926">
          <w:rPr>
            <w:rStyle w:val="Hyperlink"/>
          </w:rPr>
          <w:t>https://doi.org/10.3390/pharmaceutics14102180</w:t>
        </w:r>
      </w:hyperlink>
      <w:r>
        <w:rPr>
          <w:lang w:val="en-US"/>
        </w:rPr>
        <w:t xml:space="preserve"> </w:t>
      </w:r>
    </w:p>
    <w:p w14:paraId="1B66FFAE" w14:textId="77777777" w:rsidR="00C9595E" w:rsidRDefault="00C9595E" w:rsidP="009E276A">
      <w:pPr>
        <w:spacing w:line="480" w:lineRule="auto"/>
        <w:rPr>
          <w:lang w:val="en-US"/>
        </w:rPr>
      </w:pPr>
    </w:p>
    <w:p w14:paraId="596B85A3" w14:textId="77777777" w:rsidR="005710E9" w:rsidRPr="003F01B8" w:rsidRDefault="005710E9" w:rsidP="003F01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3F01B8">
        <w:rPr>
          <w:rFonts w:ascii="Times New Roman" w:hAnsi="Times New Roman" w:cs="Times New Roman"/>
          <w:sz w:val="24"/>
          <w:szCs w:val="24"/>
          <w:lang w:val="en-US"/>
        </w:rPr>
        <w:t>Hi Elizabeth,</w:t>
      </w:r>
    </w:p>
    <w:p w14:paraId="0CF291E0" w14:textId="77777777" w:rsidR="005710E9" w:rsidRPr="003F01B8" w:rsidRDefault="005710E9" w:rsidP="003F01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3F01B8">
        <w:rPr>
          <w:rFonts w:ascii="Times New Roman" w:hAnsi="Times New Roman" w:cs="Times New Roman"/>
          <w:sz w:val="24"/>
          <w:szCs w:val="24"/>
          <w:lang w:val="en-US"/>
        </w:rPr>
        <w:t>Your discussion is exce</w:t>
      </w:r>
      <w:r w:rsidR="000C5913" w:rsidRPr="003F01B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F01B8">
        <w:rPr>
          <w:rFonts w:ascii="Times New Roman" w:hAnsi="Times New Roman" w:cs="Times New Roman"/>
          <w:sz w:val="24"/>
          <w:szCs w:val="24"/>
          <w:lang w:val="en-US"/>
        </w:rPr>
        <w:t>lent. The ideas about conjunctivitis are so enriching.</w:t>
      </w:r>
      <w:r w:rsidR="000C5913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C5913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he major goal for treatment is to relieve the symptoms of the yellow discharge and a feeling of sand in the eyes. and also prevent further transmission of the disease. I support that topical antibiotics are the best medical therapies. </w:t>
      </w:r>
      <w:r w:rsidR="003F01B8" w:rsidRPr="003F01B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B1431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he prescription of polymyxin B and </w:t>
      </w:r>
      <w:proofErr w:type="spellStart"/>
      <w:r w:rsidR="001C41D7" w:rsidRPr="003F01B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B1431" w:rsidRPr="003F01B8">
        <w:rPr>
          <w:rFonts w:ascii="Times New Roman" w:hAnsi="Times New Roman" w:cs="Times New Roman"/>
          <w:sz w:val="24"/>
          <w:szCs w:val="24"/>
          <w:lang w:val="en-US"/>
        </w:rPr>
        <w:t>acitran</w:t>
      </w:r>
      <w:proofErr w:type="spellEnd"/>
      <w:r w:rsidR="00CB1431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four times a day </w:t>
      </w:r>
      <w:r w:rsidR="003F01B8" w:rsidRPr="003F01B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B1431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one week will be more effective</w:t>
      </w:r>
      <w:r w:rsidR="00C34862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because t</w:t>
      </w:r>
      <w:r w:rsidR="001C41D7" w:rsidRPr="003F01B8">
        <w:rPr>
          <w:rFonts w:ascii="Times New Roman" w:hAnsi="Times New Roman" w:cs="Times New Roman"/>
          <w:sz w:val="24"/>
          <w:szCs w:val="24"/>
          <w:lang w:val="en-US"/>
        </w:rPr>
        <w:t>hey</w:t>
      </w:r>
      <w:r w:rsidR="00C34862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are common antibiotics for </w:t>
      </w:r>
      <w:r w:rsidR="00C34862" w:rsidRPr="003F01B8">
        <w:rPr>
          <w:rFonts w:ascii="Times New Roman" w:hAnsi="Times New Roman" w:cs="Times New Roman"/>
          <w:sz w:val="24"/>
          <w:szCs w:val="24"/>
          <w:lang w:val="en-US"/>
        </w:rPr>
        <w:lastRenderedPageBreak/>
        <w:t>managing conjunctivitis</w:t>
      </w:r>
      <w:r w:rsidR="003F01B8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(Azari &amp; Arabi, 2020)</w:t>
      </w:r>
      <w:r w:rsidR="00C34862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the parameters that indicate the effectiveness of the medication indeed</w:t>
      </w:r>
      <w:r w:rsidR="00C34862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inclu</w:t>
      </w:r>
      <w:r w:rsidR="001C41D7" w:rsidRPr="003F01B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34862" w:rsidRPr="003F01B8">
        <w:rPr>
          <w:rFonts w:ascii="Times New Roman" w:hAnsi="Times New Roman" w:cs="Times New Roman"/>
          <w:sz w:val="24"/>
          <w:szCs w:val="24"/>
          <w:lang w:val="en-US"/>
        </w:rPr>
        <w:t>e reducing the presenting symptoms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34862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including a feel</w:t>
      </w:r>
      <w:r w:rsidR="001C41D7" w:rsidRPr="003F01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34862" w:rsidRPr="003F01B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C41D7" w:rsidRPr="003F01B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34862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of sand in the eyes and yellow eye drainage.</w:t>
      </w:r>
    </w:p>
    <w:p w14:paraId="50D2FD77" w14:textId="77777777" w:rsidR="00586278" w:rsidRPr="003F01B8" w:rsidRDefault="00586278" w:rsidP="003F01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I found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the explanation about client's education, adverse drug reactions and your choice for second-line therapy fascinating</w:t>
      </w:r>
      <w:r w:rsidRPr="003F01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0746C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0746C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t is essential to isolate the patient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for at least</w:t>
      </w:r>
      <w:r w:rsidR="00D0746C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24 hours after application of the medication and the resolution of the yellow discharge before interacting with other children in school because the disease is contagious.</w:t>
      </w:r>
      <w:r w:rsidR="00E621BD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E621BD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ashing </w:t>
      </w:r>
      <w:r w:rsidR="001C41D7" w:rsidRPr="003F01B8">
        <w:rPr>
          <w:rFonts w:ascii="Times New Roman" w:hAnsi="Times New Roman" w:cs="Times New Roman"/>
          <w:sz w:val="24"/>
          <w:szCs w:val="24"/>
          <w:lang w:val="en-US"/>
        </w:rPr>
        <w:t>hands</w:t>
      </w:r>
      <w:r w:rsidR="00E621BD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before and after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621BD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application of the medication and avoiding touching the applicator on the </w:t>
      </w:r>
      <w:r w:rsidR="001C41D7" w:rsidRPr="003F01B8">
        <w:rPr>
          <w:rFonts w:ascii="Times New Roman" w:hAnsi="Times New Roman" w:cs="Times New Roman"/>
          <w:sz w:val="24"/>
          <w:szCs w:val="24"/>
          <w:lang w:val="en-US"/>
        </w:rPr>
        <w:t>eye is</w:t>
      </w:r>
      <w:r w:rsidR="00E621BD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vital in preventing further spread</w:t>
      </w:r>
      <w:r w:rsidR="003F01B8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(Nguyen et al., 2022)</w:t>
      </w:r>
      <w:r w:rsidR="00E621BD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 xml:space="preserve">the adverse reactions of the drugs </w:t>
      </w:r>
      <w:r w:rsidR="001C41D7" w:rsidRPr="003F01B8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E621BD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swelling of the eye and burning sensations.</w:t>
      </w:r>
      <w:r w:rsidR="00CB45EA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Azithromycin a</w:t>
      </w:r>
      <w:r w:rsidR="001C41D7" w:rsidRPr="003F01B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B45EA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ministered as two drops daily for two </w:t>
      </w:r>
      <w:r w:rsidR="001C41D7" w:rsidRPr="003F01B8">
        <w:rPr>
          <w:rFonts w:ascii="Times New Roman" w:hAnsi="Times New Roman" w:cs="Times New Roman"/>
          <w:sz w:val="24"/>
          <w:szCs w:val="24"/>
          <w:lang w:val="en-US"/>
        </w:rPr>
        <w:t>days is</w:t>
      </w:r>
      <w:r w:rsidR="00CB45EA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the best second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B45EA" w:rsidRPr="003F01B8">
        <w:rPr>
          <w:rFonts w:ascii="Times New Roman" w:hAnsi="Times New Roman" w:cs="Times New Roman"/>
          <w:sz w:val="24"/>
          <w:szCs w:val="24"/>
          <w:lang w:val="en-US"/>
        </w:rPr>
        <w:t>line medication for conjunctivitis.</w:t>
      </w:r>
    </w:p>
    <w:p w14:paraId="495295D2" w14:textId="77777777" w:rsidR="003F01B8" w:rsidRPr="003F01B8" w:rsidRDefault="00667EFF" w:rsidP="003F01B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3F01B8">
        <w:rPr>
          <w:rFonts w:ascii="Times New Roman" w:hAnsi="Times New Roman" w:cs="Times New Roman"/>
          <w:sz w:val="24"/>
          <w:szCs w:val="24"/>
          <w:lang w:val="en-US"/>
        </w:rPr>
        <w:t>I concur that the a</w:t>
      </w:r>
      <w:r w:rsidR="001C41D7" w:rsidRPr="003F01B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F01B8">
        <w:rPr>
          <w:rFonts w:ascii="Times New Roman" w:hAnsi="Times New Roman" w:cs="Times New Roman"/>
          <w:sz w:val="24"/>
          <w:szCs w:val="24"/>
          <w:lang w:val="en-US"/>
        </w:rPr>
        <w:t>ministration of bacitracin ointment is the best over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-the-</w:t>
      </w:r>
      <w:r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counter medication to relieve the related symptoms </w:t>
      </w:r>
      <w:proofErr w:type="spellStart"/>
      <w:r w:rsidRPr="003F01B8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End"/>
      <w:r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conjunctivitis. </w:t>
      </w:r>
      <w:r w:rsidR="003F01B8" w:rsidRPr="003F01B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F01B8">
        <w:rPr>
          <w:rFonts w:ascii="Times New Roman" w:hAnsi="Times New Roman" w:cs="Times New Roman"/>
          <w:sz w:val="24"/>
          <w:szCs w:val="24"/>
          <w:lang w:val="en-US"/>
        </w:rPr>
        <w:t>he use of warm compressors in a gauze pad is an alternative the</w:t>
      </w:r>
      <w:r w:rsidR="001C41D7" w:rsidRPr="003F01B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F01B8">
        <w:rPr>
          <w:rFonts w:ascii="Times New Roman" w:hAnsi="Times New Roman" w:cs="Times New Roman"/>
          <w:sz w:val="24"/>
          <w:szCs w:val="24"/>
          <w:lang w:val="en-US"/>
        </w:rPr>
        <w:t>apy for managing conjunctivitis</w:t>
      </w:r>
      <w:r w:rsidR="003F01B8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(Firth &amp; </w:t>
      </w:r>
      <w:proofErr w:type="spellStart"/>
      <w:r w:rsidR="003F01B8" w:rsidRPr="003F01B8">
        <w:rPr>
          <w:rFonts w:ascii="Times New Roman" w:hAnsi="Times New Roman" w:cs="Times New Roman"/>
          <w:sz w:val="24"/>
          <w:szCs w:val="24"/>
          <w:lang w:val="en-US"/>
        </w:rPr>
        <w:t>Prathapan</w:t>
      </w:r>
      <w:proofErr w:type="spellEnd"/>
      <w:r w:rsidR="003F01B8" w:rsidRPr="003F01B8">
        <w:rPr>
          <w:rFonts w:ascii="Times New Roman" w:hAnsi="Times New Roman" w:cs="Times New Roman"/>
          <w:sz w:val="24"/>
          <w:szCs w:val="24"/>
          <w:lang w:val="en-US"/>
        </w:rPr>
        <w:t>, 2020b)</w:t>
      </w:r>
      <w:r w:rsidRPr="003F01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C41D7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it is commendable that strict hand washing before and after touching the eyes is the best life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style modification</w:t>
      </w:r>
      <w:r w:rsidR="001C41D7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to prevent further spread of the disease. I support that </w:t>
      </w:r>
      <w:r w:rsidR="00B13896">
        <w:rPr>
          <w:rFonts w:ascii="Times New Roman" w:hAnsi="Times New Roman" w:cs="Times New Roman"/>
          <w:sz w:val="24"/>
          <w:szCs w:val="24"/>
          <w:lang w:val="en-US"/>
        </w:rPr>
        <w:t>no food and drug-drug interactions are</w:t>
      </w:r>
      <w:r w:rsidR="001C41D7" w:rsidRPr="003F01B8">
        <w:rPr>
          <w:rFonts w:ascii="Times New Roman" w:hAnsi="Times New Roman" w:cs="Times New Roman"/>
          <w:sz w:val="24"/>
          <w:szCs w:val="24"/>
          <w:lang w:val="en-US"/>
        </w:rPr>
        <w:t xml:space="preserve"> associated with polymyxin B and bacitracin medications.</w:t>
      </w:r>
    </w:p>
    <w:p w14:paraId="004A8018" w14:textId="77777777" w:rsidR="003F01B8" w:rsidRDefault="003F01B8" w:rsidP="003F01B8">
      <w:pPr>
        <w:pStyle w:val="NormalWeb"/>
        <w:spacing w:before="0" w:beforeAutospacing="0" w:after="0" w:afterAutospacing="0" w:line="480" w:lineRule="auto"/>
        <w:jc w:val="center"/>
      </w:pPr>
      <w:r>
        <w:t>References</w:t>
      </w:r>
    </w:p>
    <w:p w14:paraId="4520D449" w14:textId="77777777" w:rsidR="003F01B8" w:rsidRPr="003F01B8" w:rsidRDefault="003F01B8" w:rsidP="003F01B8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t xml:space="preserve">Azari, A. A., &amp; Arabi, A. (2020). Conjunctivitis: A Systematic Review. </w:t>
      </w:r>
      <w:r>
        <w:rPr>
          <w:i/>
          <w:iCs/>
        </w:rPr>
        <w:t>Journal of Ophthalmic &amp; Vision Research</w:t>
      </w:r>
      <w:r>
        <w:t xml:space="preserve">, </w:t>
      </w:r>
      <w:r>
        <w:rPr>
          <w:i/>
          <w:iCs/>
        </w:rPr>
        <w:t>15</w:t>
      </w:r>
      <w:r>
        <w:t xml:space="preserve">(3), 372–395. </w:t>
      </w:r>
      <w:hyperlink r:id="rId9" w:history="1">
        <w:r w:rsidRPr="00534926">
          <w:rPr>
            <w:rStyle w:val="Hyperlink"/>
          </w:rPr>
          <w:t>https://doi.org/10.18502/jovr.v15i3.7456</w:t>
        </w:r>
      </w:hyperlink>
      <w:r>
        <w:rPr>
          <w:lang w:val="en-US"/>
        </w:rPr>
        <w:t xml:space="preserve"> </w:t>
      </w:r>
    </w:p>
    <w:p w14:paraId="177CDDDF" w14:textId="77777777" w:rsidR="003F01B8" w:rsidRPr="003F01B8" w:rsidRDefault="003F01B8" w:rsidP="003F01B8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t xml:space="preserve">Firth, A., &amp; </w:t>
      </w:r>
      <w:proofErr w:type="spellStart"/>
      <w:r>
        <w:t>Prathapan</w:t>
      </w:r>
      <w:proofErr w:type="spellEnd"/>
      <w:r>
        <w:t xml:space="preserve">, P. (2020b). Azithromycin: The First Broad-spectrum Therapeutic. </w:t>
      </w:r>
      <w:r>
        <w:rPr>
          <w:i/>
          <w:iCs/>
        </w:rPr>
        <w:t>European Journal of Medicinal Chemistry</w:t>
      </w:r>
      <w:r>
        <w:t xml:space="preserve">, </w:t>
      </w:r>
      <w:r>
        <w:rPr>
          <w:i/>
          <w:iCs/>
        </w:rPr>
        <w:t>207</w:t>
      </w:r>
      <w:r>
        <w:t xml:space="preserve">, 112739. </w:t>
      </w:r>
      <w:hyperlink r:id="rId10" w:history="1">
        <w:r w:rsidRPr="00534926">
          <w:rPr>
            <w:rStyle w:val="Hyperlink"/>
          </w:rPr>
          <w:t>https://doi.org/10.1016/j.ejmech.2020.112739</w:t>
        </w:r>
      </w:hyperlink>
      <w:r>
        <w:rPr>
          <w:lang w:val="en-US"/>
        </w:rPr>
        <w:t xml:space="preserve"> </w:t>
      </w:r>
    </w:p>
    <w:p w14:paraId="2C5884B6" w14:textId="77777777" w:rsidR="003F01B8" w:rsidRPr="003F01B8" w:rsidRDefault="003F01B8" w:rsidP="003F01B8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lastRenderedPageBreak/>
        <w:t xml:space="preserve">Nguyen, R., Khanna, N. R., Safadi, A. O., &amp; Sun, Y. (2022). </w:t>
      </w:r>
      <w:r>
        <w:rPr>
          <w:i/>
          <w:iCs/>
        </w:rPr>
        <w:t>Bacitracin Topical</w:t>
      </w:r>
      <w:r>
        <w:t xml:space="preserve">. PubMed; </w:t>
      </w:r>
      <w:proofErr w:type="spellStart"/>
      <w:r>
        <w:t>StatPearls</w:t>
      </w:r>
      <w:proofErr w:type="spellEnd"/>
      <w:r>
        <w:t xml:space="preserve"> Publishing. </w:t>
      </w:r>
      <w:hyperlink r:id="rId11" w:anchor=":~:text=Bacitracin%20is%20a%20topical%20antibiotic" w:history="1">
        <w:r w:rsidRPr="00534926">
          <w:rPr>
            <w:rStyle w:val="Hyperlink"/>
          </w:rPr>
          <w:t>https://www.ncbi.nlm.nih.gov/books/NBK536993/#:~:text=Bacitracin%20is%20a%20topical%20antibiotic</w:t>
        </w:r>
      </w:hyperlink>
      <w:r>
        <w:rPr>
          <w:lang w:val="en-US"/>
        </w:rPr>
        <w:t xml:space="preserve"> </w:t>
      </w:r>
    </w:p>
    <w:p w14:paraId="5AE805A5" w14:textId="77777777" w:rsidR="003F01B8" w:rsidRDefault="003F01B8" w:rsidP="009E276A">
      <w:pPr>
        <w:spacing w:line="480" w:lineRule="auto"/>
        <w:rPr>
          <w:lang w:val="en-US"/>
        </w:rPr>
      </w:pPr>
    </w:p>
    <w:p w14:paraId="122D6861" w14:textId="77777777" w:rsidR="005710E9" w:rsidRPr="009E276A" w:rsidRDefault="005710E9" w:rsidP="009E276A">
      <w:pPr>
        <w:spacing w:line="480" w:lineRule="auto"/>
        <w:rPr>
          <w:lang w:val="en-US"/>
        </w:rPr>
      </w:pPr>
    </w:p>
    <w:p w14:paraId="730A181E" w14:textId="77777777" w:rsidR="009E276A" w:rsidRPr="009E276A" w:rsidRDefault="009E276A">
      <w:pPr>
        <w:rPr>
          <w:rFonts w:ascii="Times New Roman" w:hAnsi="Times New Roman" w:cs="Times New Roman"/>
          <w:sz w:val="24"/>
          <w:szCs w:val="24"/>
        </w:rPr>
      </w:pPr>
    </w:p>
    <w:sectPr w:rsidR="009E276A" w:rsidRPr="009E276A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3140A" w14:textId="77777777" w:rsidR="005E261F" w:rsidRDefault="005E261F" w:rsidP="009E276A">
      <w:pPr>
        <w:spacing w:after="0" w:line="240" w:lineRule="auto"/>
      </w:pPr>
      <w:r>
        <w:separator/>
      </w:r>
    </w:p>
  </w:endnote>
  <w:endnote w:type="continuationSeparator" w:id="0">
    <w:p w14:paraId="1471529E" w14:textId="77777777" w:rsidR="005E261F" w:rsidRDefault="005E261F" w:rsidP="009E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E588" w14:textId="77777777" w:rsidR="005E261F" w:rsidRDefault="005E261F" w:rsidP="009E276A">
      <w:pPr>
        <w:spacing w:after="0" w:line="240" w:lineRule="auto"/>
      </w:pPr>
      <w:r>
        <w:separator/>
      </w:r>
    </w:p>
  </w:footnote>
  <w:footnote w:type="continuationSeparator" w:id="0">
    <w:p w14:paraId="06A750ED" w14:textId="77777777" w:rsidR="005E261F" w:rsidRDefault="005E261F" w:rsidP="009E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10969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5BD616" w14:textId="77777777" w:rsidR="009E276A" w:rsidRDefault="009E276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30E148" w14:textId="77777777" w:rsidR="009E276A" w:rsidRDefault="009E27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1tjC0MDAxNjE2tDRU0lEKTi0uzszPAykwqgUAaJMP4CwAAAA="/>
  </w:docVars>
  <w:rsids>
    <w:rsidRoot w:val="009E276A"/>
    <w:rsid w:val="00014B7C"/>
    <w:rsid w:val="00083E09"/>
    <w:rsid w:val="000A5930"/>
    <w:rsid w:val="000C5913"/>
    <w:rsid w:val="001C41D7"/>
    <w:rsid w:val="001D2440"/>
    <w:rsid w:val="00256D2A"/>
    <w:rsid w:val="002B57C0"/>
    <w:rsid w:val="003F01B8"/>
    <w:rsid w:val="00425452"/>
    <w:rsid w:val="004E42F8"/>
    <w:rsid w:val="004F2A04"/>
    <w:rsid w:val="005710E9"/>
    <w:rsid w:val="00586278"/>
    <w:rsid w:val="005A3E43"/>
    <w:rsid w:val="005E261F"/>
    <w:rsid w:val="00667EFF"/>
    <w:rsid w:val="006F6B96"/>
    <w:rsid w:val="00742E90"/>
    <w:rsid w:val="00800920"/>
    <w:rsid w:val="008D01A4"/>
    <w:rsid w:val="009E276A"/>
    <w:rsid w:val="00B13896"/>
    <w:rsid w:val="00C34862"/>
    <w:rsid w:val="00C9595E"/>
    <w:rsid w:val="00CB1431"/>
    <w:rsid w:val="00CB45EA"/>
    <w:rsid w:val="00D0625C"/>
    <w:rsid w:val="00D0746C"/>
    <w:rsid w:val="00E52766"/>
    <w:rsid w:val="00E621BD"/>
    <w:rsid w:val="00FD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C680B"/>
  <w15:chartTrackingRefBased/>
  <w15:docId w15:val="{B8A4E205-8B6A-4DD1-B222-E1FF6A96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76A"/>
  </w:style>
  <w:style w:type="paragraph" w:styleId="Footer">
    <w:name w:val="footer"/>
    <w:basedOn w:val="Normal"/>
    <w:link w:val="FooterChar"/>
    <w:uiPriority w:val="99"/>
    <w:unhideWhenUsed/>
    <w:rsid w:val="009E2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76A"/>
  </w:style>
  <w:style w:type="paragraph" w:styleId="NormalWeb">
    <w:name w:val="Normal (Web)"/>
    <w:basedOn w:val="Normal"/>
    <w:uiPriority w:val="99"/>
    <w:semiHidden/>
    <w:unhideWhenUsed/>
    <w:rsid w:val="00C9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KE"/>
      <w14:ligatures w14:val="none"/>
    </w:rPr>
  </w:style>
  <w:style w:type="character" w:styleId="Hyperlink">
    <w:name w:val="Hyperlink"/>
    <w:basedOn w:val="DefaultParagraphFont"/>
    <w:uiPriority w:val="99"/>
    <w:unhideWhenUsed/>
    <w:rsid w:val="00C959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pharmaceutics1410218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books/NBK546683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8502/jovr.v15i3.7456" TargetMode="External"/><Relationship Id="rId11" Type="http://schemas.openxmlformats.org/officeDocument/2006/relationships/hyperlink" Target="https://www.ncbi.nlm.nih.gov/books/NBK536993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oi.org/10.1016/j.ejmech.2020.11273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8502/jovr.v15i3.74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9241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Microsoft User</cp:lastModifiedBy>
  <cp:revision>29</cp:revision>
  <dcterms:created xsi:type="dcterms:W3CDTF">2023-07-22T22:22:00Z</dcterms:created>
  <dcterms:modified xsi:type="dcterms:W3CDTF">2023-07-29T08:24:00Z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cf0b95bd-fce4-4f34-9038-7941ef6d4bf0</vt:lpwstr>
  </property>
</Properties>
</file>