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EB" w:rsidRDefault="005946EB" w:rsidP="00036CBB">
      <w:pPr>
        <w:spacing w:line="480" w:lineRule="auto"/>
        <w:jc w:val="center"/>
        <w:rPr>
          <w:rFonts w:ascii="Times New Roman" w:hAnsi="Times New Roman" w:cs="Times New Roman"/>
          <w:b/>
          <w:sz w:val="24"/>
          <w:szCs w:val="24"/>
        </w:rPr>
      </w:pPr>
    </w:p>
    <w:p w:rsidR="005946EB" w:rsidRDefault="005946EB" w:rsidP="00036CBB">
      <w:pPr>
        <w:spacing w:line="480" w:lineRule="auto"/>
        <w:jc w:val="center"/>
        <w:rPr>
          <w:rFonts w:ascii="Times New Roman" w:hAnsi="Times New Roman" w:cs="Times New Roman"/>
          <w:b/>
          <w:sz w:val="24"/>
          <w:szCs w:val="24"/>
        </w:rPr>
      </w:pPr>
    </w:p>
    <w:p w:rsidR="005946EB" w:rsidRDefault="005946EB" w:rsidP="00036CBB">
      <w:pPr>
        <w:spacing w:line="480" w:lineRule="auto"/>
        <w:jc w:val="center"/>
        <w:rPr>
          <w:rFonts w:ascii="Times New Roman" w:hAnsi="Times New Roman" w:cs="Times New Roman"/>
          <w:b/>
          <w:sz w:val="24"/>
          <w:szCs w:val="24"/>
        </w:rPr>
      </w:pPr>
    </w:p>
    <w:p w:rsidR="005946EB" w:rsidRDefault="005946EB" w:rsidP="00036CBB">
      <w:pPr>
        <w:spacing w:line="480" w:lineRule="auto"/>
        <w:jc w:val="center"/>
        <w:rPr>
          <w:rFonts w:ascii="Times New Roman" w:hAnsi="Times New Roman" w:cs="Times New Roman"/>
          <w:b/>
          <w:sz w:val="24"/>
          <w:szCs w:val="24"/>
        </w:rPr>
      </w:pPr>
    </w:p>
    <w:p w:rsidR="005946EB" w:rsidRDefault="005946EB" w:rsidP="005946EB">
      <w:pPr>
        <w:spacing w:line="480" w:lineRule="auto"/>
        <w:rPr>
          <w:rFonts w:ascii="Times New Roman" w:hAnsi="Times New Roman" w:cs="Times New Roman"/>
          <w:b/>
          <w:sz w:val="24"/>
          <w:szCs w:val="24"/>
        </w:rPr>
      </w:pPr>
    </w:p>
    <w:p w:rsidR="00036CBB" w:rsidRPr="005946EB" w:rsidRDefault="008A7E62" w:rsidP="005946EB">
      <w:pPr>
        <w:spacing w:line="480" w:lineRule="auto"/>
        <w:jc w:val="center"/>
        <w:rPr>
          <w:rFonts w:ascii="Times New Roman" w:hAnsi="Times New Roman" w:cs="Times New Roman"/>
          <w:b/>
          <w:sz w:val="24"/>
          <w:szCs w:val="24"/>
        </w:rPr>
      </w:pPr>
      <w:r w:rsidRPr="009B4A7D">
        <w:rPr>
          <w:rFonts w:ascii="Times New Roman" w:hAnsi="Times New Roman" w:cs="Times New Roman"/>
          <w:b/>
          <w:sz w:val="24"/>
          <w:szCs w:val="24"/>
        </w:rPr>
        <w:t>NU641 Case Study Week 14: Diabetes Mellitus</w:t>
      </w:r>
    </w:p>
    <w:p w:rsidR="00036CBB" w:rsidRPr="00C47A1C" w:rsidRDefault="00036CBB" w:rsidP="005946E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036CBB" w:rsidRDefault="00036CBB" w:rsidP="005946E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36CBB" w:rsidRDefault="00036CBB" w:rsidP="005946E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036CBB" w:rsidRDefault="00036CBB" w:rsidP="005946E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036CBB" w:rsidRDefault="00036CBB" w:rsidP="005946E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36CBB" w:rsidRDefault="00036CBB">
      <w:pPr>
        <w:rPr>
          <w:rFonts w:ascii="Times New Roman" w:hAnsi="Times New Roman" w:cs="Times New Roman"/>
          <w:b/>
          <w:sz w:val="24"/>
          <w:szCs w:val="24"/>
        </w:rPr>
      </w:pPr>
      <w:r>
        <w:rPr>
          <w:rFonts w:ascii="Times New Roman" w:hAnsi="Times New Roman" w:cs="Times New Roman"/>
          <w:b/>
          <w:sz w:val="24"/>
          <w:szCs w:val="24"/>
        </w:rPr>
        <w:br w:type="page"/>
      </w:r>
    </w:p>
    <w:p w:rsidR="00036CBB" w:rsidRPr="00036CBB" w:rsidRDefault="00036CBB" w:rsidP="00036CBB">
      <w:pPr>
        <w:spacing w:line="480" w:lineRule="auto"/>
        <w:jc w:val="center"/>
        <w:rPr>
          <w:rFonts w:ascii="Times New Roman" w:hAnsi="Times New Roman" w:cs="Times New Roman"/>
          <w:b/>
          <w:sz w:val="24"/>
          <w:szCs w:val="24"/>
        </w:rPr>
      </w:pPr>
      <w:r w:rsidRPr="009B4A7D">
        <w:rPr>
          <w:rFonts w:ascii="Times New Roman" w:hAnsi="Times New Roman" w:cs="Times New Roman"/>
          <w:b/>
          <w:sz w:val="24"/>
          <w:szCs w:val="24"/>
        </w:rPr>
        <w:lastRenderedPageBreak/>
        <w:t>NU641 Case Study Week 14: Diabetes Mellitus</w:t>
      </w:r>
    </w:p>
    <w:p w:rsidR="002C79B8" w:rsidRPr="009B4A7D" w:rsidRDefault="000755C3" w:rsidP="00910652">
      <w:pPr>
        <w:spacing w:line="480" w:lineRule="auto"/>
        <w:ind w:firstLine="720"/>
        <w:rPr>
          <w:rFonts w:ascii="Times New Roman" w:hAnsi="Times New Roman" w:cs="Times New Roman"/>
          <w:sz w:val="24"/>
          <w:szCs w:val="24"/>
        </w:rPr>
      </w:pPr>
      <w:r w:rsidRPr="009B4A7D">
        <w:rPr>
          <w:rFonts w:ascii="Times New Roman" w:hAnsi="Times New Roman" w:cs="Times New Roman"/>
          <w:sz w:val="24"/>
          <w:szCs w:val="24"/>
        </w:rPr>
        <w:t xml:space="preserve">The first specific treatment goal for Rosa who has been diagnosed with diabetes mellitus will include lowering and maintaining </w:t>
      </w:r>
      <w:r w:rsidR="00786978" w:rsidRPr="009B4A7D">
        <w:rPr>
          <w:rFonts w:ascii="Times New Roman" w:hAnsi="Times New Roman" w:cs="Times New Roman"/>
          <w:sz w:val="24"/>
          <w:szCs w:val="24"/>
        </w:rPr>
        <w:t xml:space="preserve">glycaemic control. Specifically, the treatment will </w:t>
      </w:r>
      <w:r w:rsidR="00172F8E" w:rsidRPr="009B4A7D">
        <w:rPr>
          <w:rFonts w:ascii="Times New Roman" w:hAnsi="Times New Roman" w:cs="Times New Roman"/>
          <w:sz w:val="24"/>
          <w:szCs w:val="24"/>
        </w:rPr>
        <w:t xml:space="preserve">to achieve a Fasting Plasma Glucose (FPG) </w:t>
      </w:r>
      <w:r w:rsidR="00674136" w:rsidRPr="009B4A7D">
        <w:rPr>
          <w:rFonts w:ascii="Times New Roman" w:hAnsi="Times New Roman" w:cs="Times New Roman"/>
          <w:sz w:val="24"/>
          <w:szCs w:val="24"/>
        </w:rPr>
        <w:t>of between 70-125</w:t>
      </w:r>
      <w:r w:rsidR="00FD7C8E" w:rsidRPr="009B4A7D">
        <w:rPr>
          <w:rFonts w:ascii="Times New Roman" w:hAnsi="Times New Roman" w:cs="Times New Roman"/>
          <w:sz w:val="24"/>
          <w:szCs w:val="24"/>
        </w:rPr>
        <w:t xml:space="preserve"> mg/</w:t>
      </w:r>
      <w:proofErr w:type="spellStart"/>
      <w:r w:rsidR="00FD7C8E" w:rsidRPr="009B4A7D">
        <w:rPr>
          <w:rFonts w:ascii="Times New Roman" w:hAnsi="Times New Roman" w:cs="Times New Roman"/>
          <w:sz w:val="24"/>
          <w:szCs w:val="24"/>
        </w:rPr>
        <w:t>dL</w:t>
      </w:r>
      <w:proofErr w:type="spellEnd"/>
      <w:r w:rsidR="00FD7C8E" w:rsidRPr="009B4A7D">
        <w:rPr>
          <w:rFonts w:ascii="Times New Roman" w:hAnsi="Times New Roman" w:cs="Times New Roman"/>
          <w:sz w:val="24"/>
          <w:szCs w:val="24"/>
        </w:rPr>
        <w:t>, Postprandial Glucose target of less than 180 mg/</w:t>
      </w:r>
      <w:proofErr w:type="spellStart"/>
      <w:r w:rsidR="00FD7C8E" w:rsidRPr="009B4A7D">
        <w:rPr>
          <w:rFonts w:ascii="Times New Roman" w:hAnsi="Times New Roman" w:cs="Times New Roman"/>
          <w:sz w:val="24"/>
          <w:szCs w:val="24"/>
        </w:rPr>
        <w:t>dL</w:t>
      </w:r>
      <w:proofErr w:type="spellEnd"/>
      <w:r w:rsidR="00FD7C8E" w:rsidRPr="009B4A7D">
        <w:rPr>
          <w:rFonts w:ascii="Times New Roman" w:hAnsi="Times New Roman" w:cs="Times New Roman"/>
          <w:sz w:val="24"/>
          <w:szCs w:val="24"/>
        </w:rPr>
        <w:t xml:space="preserve"> and </w:t>
      </w:r>
      <w:r w:rsidR="0082551D" w:rsidRPr="009B4A7D">
        <w:rPr>
          <w:rFonts w:ascii="Times New Roman" w:hAnsi="Times New Roman" w:cs="Times New Roman"/>
          <w:sz w:val="24"/>
          <w:szCs w:val="24"/>
        </w:rPr>
        <w:t>Haemoglobin A1c</w:t>
      </w:r>
      <w:r w:rsidR="00965130" w:rsidRPr="009B4A7D">
        <w:rPr>
          <w:rFonts w:ascii="Times New Roman" w:hAnsi="Times New Roman" w:cs="Times New Roman"/>
          <w:sz w:val="24"/>
          <w:szCs w:val="24"/>
        </w:rPr>
        <w:t xml:space="preserve"> (HbA1C</w:t>
      </w:r>
      <w:r w:rsidR="002B0950" w:rsidRPr="009B4A7D">
        <w:rPr>
          <w:rFonts w:ascii="Times New Roman" w:hAnsi="Times New Roman" w:cs="Times New Roman"/>
          <w:sz w:val="24"/>
          <w:szCs w:val="24"/>
        </w:rPr>
        <w:t xml:space="preserve">) of less than 7%. </w:t>
      </w:r>
      <w:r w:rsidR="0082551D" w:rsidRPr="009B4A7D">
        <w:rPr>
          <w:rFonts w:ascii="Times New Roman" w:hAnsi="Times New Roman" w:cs="Times New Roman"/>
          <w:sz w:val="24"/>
          <w:szCs w:val="24"/>
        </w:rPr>
        <w:t xml:space="preserve">According to </w:t>
      </w:r>
      <w:proofErr w:type="spellStart"/>
      <w:r w:rsidR="0082551D" w:rsidRPr="009B4A7D">
        <w:rPr>
          <w:rFonts w:ascii="Times New Roman" w:hAnsi="Times New Roman" w:cs="Times New Roman"/>
          <w:sz w:val="24"/>
          <w:szCs w:val="24"/>
        </w:rPr>
        <w:t>Lartey</w:t>
      </w:r>
      <w:proofErr w:type="spellEnd"/>
      <w:r w:rsidR="0082551D" w:rsidRPr="009B4A7D">
        <w:rPr>
          <w:rFonts w:ascii="Times New Roman" w:hAnsi="Times New Roman" w:cs="Times New Roman"/>
          <w:sz w:val="24"/>
          <w:szCs w:val="24"/>
        </w:rPr>
        <w:t xml:space="preserve"> et al., (2021)</w:t>
      </w:r>
      <w:r w:rsidR="009B2377" w:rsidRPr="009B4A7D">
        <w:rPr>
          <w:rFonts w:ascii="Times New Roman" w:hAnsi="Times New Roman" w:cs="Times New Roman"/>
          <w:sz w:val="24"/>
          <w:szCs w:val="24"/>
        </w:rPr>
        <w:t>a fasting blood sugar level of between 70 mg/</w:t>
      </w:r>
      <w:proofErr w:type="spellStart"/>
      <w:r w:rsidR="009B2377" w:rsidRPr="009B4A7D">
        <w:rPr>
          <w:rFonts w:ascii="Times New Roman" w:hAnsi="Times New Roman" w:cs="Times New Roman"/>
          <w:sz w:val="24"/>
          <w:szCs w:val="24"/>
        </w:rPr>
        <w:t>dL</w:t>
      </w:r>
      <w:proofErr w:type="spellEnd"/>
      <w:r w:rsidR="00231461" w:rsidRPr="009B4A7D">
        <w:rPr>
          <w:rFonts w:ascii="Times New Roman" w:hAnsi="Times New Roman" w:cs="Times New Roman"/>
          <w:sz w:val="24"/>
          <w:szCs w:val="24"/>
        </w:rPr>
        <w:t xml:space="preserve"> and</w:t>
      </w:r>
      <w:r w:rsidR="007C493C" w:rsidRPr="009B4A7D">
        <w:rPr>
          <w:rFonts w:ascii="Times New Roman" w:hAnsi="Times New Roman" w:cs="Times New Roman"/>
          <w:sz w:val="24"/>
          <w:szCs w:val="24"/>
        </w:rPr>
        <w:t xml:space="preserve"> 100 mg/</w:t>
      </w:r>
      <w:proofErr w:type="spellStart"/>
      <w:r w:rsidR="007C493C" w:rsidRPr="009B4A7D">
        <w:rPr>
          <w:rFonts w:ascii="Times New Roman" w:hAnsi="Times New Roman" w:cs="Times New Roman"/>
          <w:sz w:val="24"/>
          <w:szCs w:val="24"/>
        </w:rPr>
        <w:t>dL</w:t>
      </w:r>
      <w:proofErr w:type="spellEnd"/>
      <w:r w:rsidR="007C493C" w:rsidRPr="009B4A7D">
        <w:rPr>
          <w:rFonts w:ascii="Times New Roman" w:hAnsi="Times New Roman" w:cs="Times New Roman"/>
          <w:sz w:val="24"/>
          <w:szCs w:val="24"/>
        </w:rPr>
        <w:t xml:space="preserve"> is considered normal, from 100 to 125 mg/</w:t>
      </w:r>
      <w:proofErr w:type="spellStart"/>
      <w:r w:rsidR="007C493C" w:rsidRPr="009B4A7D">
        <w:rPr>
          <w:rFonts w:ascii="Times New Roman" w:hAnsi="Times New Roman" w:cs="Times New Roman"/>
          <w:sz w:val="24"/>
          <w:szCs w:val="24"/>
        </w:rPr>
        <w:t>dL</w:t>
      </w:r>
      <w:proofErr w:type="spellEnd"/>
      <w:r w:rsidR="007C493C" w:rsidRPr="009B4A7D">
        <w:rPr>
          <w:rFonts w:ascii="Times New Roman" w:hAnsi="Times New Roman" w:cs="Times New Roman"/>
          <w:sz w:val="24"/>
          <w:szCs w:val="24"/>
        </w:rPr>
        <w:t xml:space="preserve"> prediabetes and over 126 mg/</w:t>
      </w:r>
      <w:proofErr w:type="spellStart"/>
      <w:r w:rsidR="007C493C" w:rsidRPr="009B4A7D">
        <w:rPr>
          <w:rFonts w:ascii="Times New Roman" w:hAnsi="Times New Roman" w:cs="Times New Roman"/>
          <w:sz w:val="24"/>
          <w:szCs w:val="24"/>
        </w:rPr>
        <w:t>dL</w:t>
      </w:r>
      <w:proofErr w:type="spellEnd"/>
      <w:r w:rsidR="007C493C" w:rsidRPr="009B4A7D">
        <w:rPr>
          <w:rFonts w:ascii="Times New Roman" w:hAnsi="Times New Roman" w:cs="Times New Roman"/>
          <w:sz w:val="24"/>
          <w:szCs w:val="24"/>
        </w:rPr>
        <w:t xml:space="preserve"> </w:t>
      </w:r>
      <w:r w:rsidR="00967D6D" w:rsidRPr="009B4A7D">
        <w:rPr>
          <w:rFonts w:ascii="Times New Roman" w:hAnsi="Times New Roman" w:cs="Times New Roman"/>
          <w:sz w:val="24"/>
          <w:szCs w:val="24"/>
        </w:rPr>
        <w:t xml:space="preserve">as diabetes. </w:t>
      </w:r>
      <w:r w:rsidR="0031117C" w:rsidRPr="009B4A7D">
        <w:rPr>
          <w:rFonts w:ascii="Times New Roman" w:hAnsi="Times New Roman" w:cs="Times New Roman"/>
          <w:sz w:val="24"/>
          <w:szCs w:val="24"/>
        </w:rPr>
        <w:t xml:space="preserve">The next goal will be </w:t>
      </w:r>
      <w:r w:rsidR="00914A22" w:rsidRPr="009B4A7D">
        <w:rPr>
          <w:rFonts w:ascii="Times New Roman" w:hAnsi="Times New Roman" w:cs="Times New Roman"/>
          <w:sz w:val="24"/>
          <w:szCs w:val="24"/>
        </w:rPr>
        <w:t xml:space="preserve">to bring Rosa’s blood pressure to a target range of less than 130/80 mmHg. </w:t>
      </w:r>
      <w:r w:rsidR="00701356" w:rsidRPr="009B4A7D">
        <w:rPr>
          <w:rFonts w:ascii="Times New Roman" w:hAnsi="Times New Roman" w:cs="Times New Roman"/>
          <w:sz w:val="24"/>
          <w:szCs w:val="24"/>
        </w:rPr>
        <w:t>Furthermore</w:t>
      </w:r>
      <w:r w:rsidR="00140FB6" w:rsidRPr="009B4A7D">
        <w:rPr>
          <w:rFonts w:ascii="Times New Roman" w:hAnsi="Times New Roman" w:cs="Times New Roman"/>
          <w:sz w:val="24"/>
          <w:szCs w:val="24"/>
        </w:rPr>
        <w:t>, the treatment will seek to achieve optimum lipid goals for Rosa which will include lowering he</w:t>
      </w:r>
      <w:r w:rsidR="007F7530" w:rsidRPr="009B4A7D">
        <w:rPr>
          <w:rFonts w:ascii="Times New Roman" w:hAnsi="Times New Roman" w:cs="Times New Roman"/>
          <w:sz w:val="24"/>
          <w:szCs w:val="24"/>
        </w:rPr>
        <w:t xml:space="preserve">r Low-Density Lipoprotein (LDL) </w:t>
      </w:r>
      <w:r w:rsidR="00794B49" w:rsidRPr="009B4A7D">
        <w:rPr>
          <w:rFonts w:ascii="Times New Roman" w:hAnsi="Times New Roman" w:cs="Times New Roman"/>
          <w:sz w:val="24"/>
          <w:szCs w:val="24"/>
        </w:rPr>
        <w:t>cholesterol to below 200 mg/</w:t>
      </w:r>
      <w:proofErr w:type="spellStart"/>
      <w:r w:rsidR="00794B49" w:rsidRPr="009B4A7D">
        <w:rPr>
          <w:rFonts w:ascii="Times New Roman" w:hAnsi="Times New Roman" w:cs="Times New Roman"/>
          <w:sz w:val="24"/>
          <w:szCs w:val="24"/>
        </w:rPr>
        <w:t>dL</w:t>
      </w:r>
      <w:proofErr w:type="spellEnd"/>
      <w:r w:rsidR="00CC35B5" w:rsidRPr="009B4A7D">
        <w:rPr>
          <w:rFonts w:ascii="Times New Roman" w:hAnsi="Times New Roman" w:cs="Times New Roman"/>
          <w:sz w:val="24"/>
          <w:szCs w:val="24"/>
        </w:rPr>
        <w:t xml:space="preserve">, the High-density </w:t>
      </w:r>
      <w:r w:rsidR="00501A3F" w:rsidRPr="009B4A7D">
        <w:rPr>
          <w:rFonts w:ascii="Times New Roman" w:hAnsi="Times New Roman" w:cs="Times New Roman"/>
          <w:sz w:val="24"/>
          <w:szCs w:val="24"/>
        </w:rPr>
        <w:t>Lipoprotein (HDL) cholesterol to target levels of above 40 mg/</w:t>
      </w:r>
      <w:proofErr w:type="spellStart"/>
      <w:r w:rsidR="00501A3F" w:rsidRPr="009B4A7D">
        <w:rPr>
          <w:rFonts w:ascii="Times New Roman" w:hAnsi="Times New Roman" w:cs="Times New Roman"/>
          <w:sz w:val="24"/>
          <w:szCs w:val="24"/>
        </w:rPr>
        <w:t>dL</w:t>
      </w:r>
      <w:proofErr w:type="spellEnd"/>
      <w:r w:rsidR="00DE36C2" w:rsidRPr="009B4A7D">
        <w:rPr>
          <w:rFonts w:ascii="Times New Roman" w:hAnsi="Times New Roman" w:cs="Times New Roman"/>
          <w:sz w:val="24"/>
          <w:szCs w:val="24"/>
        </w:rPr>
        <w:t xml:space="preserve">, total cholesterol to a target level of below 200 mg/DL </w:t>
      </w:r>
      <w:r w:rsidR="008E4E7C" w:rsidRPr="009B4A7D">
        <w:rPr>
          <w:rFonts w:ascii="Times New Roman" w:hAnsi="Times New Roman" w:cs="Times New Roman"/>
          <w:sz w:val="24"/>
          <w:szCs w:val="24"/>
        </w:rPr>
        <w:t>and triglycerides of a target level of below 150 mg/</w:t>
      </w:r>
      <w:proofErr w:type="spellStart"/>
      <w:r w:rsidR="008E4E7C" w:rsidRPr="009B4A7D">
        <w:rPr>
          <w:rFonts w:ascii="Times New Roman" w:hAnsi="Times New Roman" w:cs="Times New Roman"/>
          <w:sz w:val="24"/>
          <w:szCs w:val="24"/>
        </w:rPr>
        <w:t>dL</w:t>
      </w:r>
      <w:proofErr w:type="spellEnd"/>
      <w:r w:rsidR="00B312AF" w:rsidRPr="009B4A7D">
        <w:rPr>
          <w:rFonts w:ascii="Times New Roman" w:hAnsi="Times New Roman" w:cs="Times New Roman"/>
          <w:sz w:val="24"/>
          <w:szCs w:val="24"/>
        </w:rPr>
        <w:t xml:space="preserve"> (</w:t>
      </w:r>
      <w:r w:rsidR="00D14A93" w:rsidRPr="009B4A7D">
        <w:rPr>
          <w:rFonts w:ascii="Times New Roman" w:hAnsi="Times New Roman" w:cs="Times New Roman"/>
          <w:sz w:val="24"/>
          <w:szCs w:val="24"/>
        </w:rPr>
        <w:t xml:space="preserve">Shi et al., </w:t>
      </w:r>
      <w:r w:rsidR="00D972FA" w:rsidRPr="009B4A7D">
        <w:rPr>
          <w:rFonts w:ascii="Times New Roman" w:hAnsi="Times New Roman" w:cs="Times New Roman"/>
          <w:sz w:val="24"/>
          <w:szCs w:val="24"/>
        </w:rPr>
        <w:t>2021)</w:t>
      </w:r>
      <w:r w:rsidR="00B11DDA" w:rsidRPr="009B4A7D">
        <w:rPr>
          <w:rFonts w:ascii="Times New Roman" w:hAnsi="Times New Roman" w:cs="Times New Roman"/>
          <w:sz w:val="24"/>
          <w:szCs w:val="24"/>
        </w:rPr>
        <w:t xml:space="preserve">. </w:t>
      </w:r>
      <w:r w:rsidR="003A22B2" w:rsidRPr="009B4A7D">
        <w:rPr>
          <w:rFonts w:ascii="Times New Roman" w:hAnsi="Times New Roman" w:cs="Times New Roman"/>
          <w:sz w:val="24"/>
          <w:szCs w:val="24"/>
        </w:rPr>
        <w:t xml:space="preserve">Lastly, the treatment </w:t>
      </w:r>
      <w:r w:rsidR="00821C2F" w:rsidRPr="009B4A7D">
        <w:rPr>
          <w:rFonts w:ascii="Times New Roman" w:hAnsi="Times New Roman" w:cs="Times New Roman"/>
          <w:sz w:val="24"/>
          <w:szCs w:val="24"/>
        </w:rPr>
        <w:t xml:space="preserve">will seek to help Rosa achieve a gradual and sustainable weight loss </w:t>
      </w:r>
      <w:r w:rsidR="00B015FA" w:rsidRPr="009B4A7D">
        <w:rPr>
          <w:rFonts w:ascii="Times New Roman" w:hAnsi="Times New Roman" w:cs="Times New Roman"/>
          <w:sz w:val="24"/>
          <w:szCs w:val="24"/>
        </w:rPr>
        <w:t>to improve insulin sensitivity and overall health.</w:t>
      </w:r>
    </w:p>
    <w:p w:rsidR="00A93018" w:rsidRPr="009B4A7D" w:rsidRDefault="002C79B8" w:rsidP="00910652">
      <w:pPr>
        <w:spacing w:line="480" w:lineRule="auto"/>
        <w:ind w:firstLine="720"/>
        <w:rPr>
          <w:rFonts w:ascii="Times New Roman" w:hAnsi="Times New Roman" w:cs="Times New Roman"/>
          <w:sz w:val="24"/>
          <w:szCs w:val="24"/>
        </w:rPr>
      </w:pPr>
      <w:r w:rsidRPr="009B4A7D">
        <w:rPr>
          <w:rFonts w:ascii="Times New Roman" w:hAnsi="Times New Roman" w:cs="Times New Roman"/>
          <w:sz w:val="24"/>
          <w:szCs w:val="24"/>
        </w:rPr>
        <w:t xml:space="preserve">As part of Rosa’s recovery journey there are several </w:t>
      </w:r>
      <w:r w:rsidR="00B34F41" w:rsidRPr="009B4A7D">
        <w:rPr>
          <w:rFonts w:ascii="Times New Roman" w:hAnsi="Times New Roman" w:cs="Times New Roman"/>
          <w:sz w:val="24"/>
          <w:szCs w:val="24"/>
        </w:rPr>
        <w:t xml:space="preserve">dietary and lifestyle changes that I would recommend for Rosa. </w:t>
      </w:r>
      <w:r w:rsidR="00112B32" w:rsidRPr="009B4A7D">
        <w:rPr>
          <w:rFonts w:ascii="Times New Roman" w:hAnsi="Times New Roman" w:cs="Times New Roman"/>
          <w:sz w:val="24"/>
          <w:szCs w:val="24"/>
        </w:rPr>
        <w:t xml:space="preserve">Since type 2 diabetes Mellitus is commonly associated with overweight or obesity </w:t>
      </w:r>
      <w:r w:rsidR="007A13CA" w:rsidRPr="009B4A7D">
        <w:rPr>
          <w:rFonts w:ascii="Times New Roman" w:hAnsi="Times New Roman" w:cs="Times New Roman"/>
          <w:sz w:val="24"/>
          <w:szCs w:val="24"/>
        </w:rPr>
        <w:t>and insulin resistance</w:t>
      </w:r>
      <w:r w:rsidR="00760ED2" w:rsidRPr="009B4A7D">
        <w:rPr>
          <w:rFonts w:ascii="Times New Roman" w:hAnsi="Times New Roman" w:cs="Times New Roman"/>
          <w:sz w:val="24"/>
          <w:szCs w:val="24"/>
        </w:rPr>
        <w:t xml:space="preserve"> adopting a healthy diet and </w:t>
      </w:r>
      <w:r w:rsidR="001464D6" w:rsidRPr="009B4A7D">
        <w:rPr>
          <w:rFonts w:ascii="Times New Roman" w:hAnsi="Times New Roman" w:cs="Times New Roman"/>
          <w:sz w:val="24"/>
          <w:szCs w:val="24"/>
        </w:rPr>
        <w:t xml:space="preserve">lifestyle should be a core part of the clinical management for the patient to achieve </w:t>
      </w:r>
      <w:r w:rsidR="004D7351" w:rsidRPr="009B4A7D">
        <w:rPr>
          <w:rFonts w:ascii="Times New Roman" w:hAnsi="Times New Roman" w:cs="Times New Roman"/>
          <w:sz w:val="24"/>
          <w:szCs w:val="24"/>
        </w:rPr>
        <w:t xml:space="preserve">the recommended weight. </w:t>
      </w:r>
      <w:r w:rsidR="00CC4830" w:rsidRPr="009B4A7D">
        <w:rPr>
          <w:rFonts w:ascii="Times New Roman" w:hAnsi="Times New Roman" w:cs="Times New Roman"/>
          <w:sz w:val="24"/>
          <w:szCs w:val="24"/>
        </w:rPr>
        <w:t>Several changes i</w:t>
      </w:r>
      <w:r w:rsidR="006A0114" w:rsidRPr="009B4A7D">
        <w:rPr>
          <w:rFonts w:ascii="Times New Roman" w:hAnsi="Times New Roman" w:cs="Times New Roman"/>
          <w:sz w:val="24"/>
          <w:szCs w:val="24"/>
        </w:rPr>
        <w:t xml:space="preserve">n individual nutrients and foods and also dietary patterns will be recommended for Rosa. </w:t>
      </w:r>
      <w:r w:rsidR="00E114A0" w:rsidRPr="009B4A7D">
        <w:rPr>
          <w:rFonts w:ascii="Times New Roman" w:hAnsi="Times New Roman" w:cs="Times New Roman"/>
          <w:sz w:val="24"/>
          <w:szCs w:val="24"/>
        </w:rPr>
        <w:t xml:space="preserve">First, Rosa will be advised to minimize the </w:t>
      </w:r>
      <w:r w:rsidR="004A22E6" w:rsidRPr="009B4A7D">
        <w:rPr>
          <w:rFonts w:ascii="Times New Roman" w:hAnsi="Times New Roman" w:cs="Times New Roman"/>
          <w:sz w:val="24"/>
          <w:szCs w:val="24"/>
        </w:rPr>
        <w:t xml:space="preserve">intake of sugar sweetened soft drinks, refined grains, diet soft drinks, </w:t>
      </w:r>
      <w:r w:rsidR="002A2D9B" w:rsidRPr="009B4A7D">
        <w:rPr>
          <w:rFonts w:ascii="Times New Roman" w:hAnsi="Times New Roman" w:cs="Times New Roman"/>
          <w:sz w:val="24"/>
          <w:szCs w:val="24"/>
        </w:rPr>
        <w:t>white rice and processed meet since there are</w:t>
      </w:r>
      <w:r w:rsidR="004A22E6" w:rsidRPr="009B4A7D">
        <w:rPr>
          <w:rFonts w:ascii="Times New Roman" w:hAnsi="Times New Roman" w:cs="Times New Roman"/>
          <w:sz w:val="24"/>
          <w:szCs w:val="24"/>
        </w:rPr>
        <w:t xml:space="preserve"> associated with an increased risk of diabetes</w:t>
      </w:r>
      <w:r w:rsidR="00834ADF" w:rsidRPr="009B4A7D">
        <w:rPr>
          <w:rFonts w:ascii="Times New Roman" w:hAnsi="Times New Roman" w:cs="Times New Roman"/>
          <w:sz w:val="24"/>
          <w:szCs w:val="24"/>
        </w:rPr>
        <w:t xml:space="preserve"> (Bekele </w:t>
      </w:r>
      <w:r w:rsidR="00E81E52" w:rsidRPr="009B4A7D">
        <w:rPr>
          <w:rFonts w:ascii="Times New Roman" w:hAnsi="Times New Roman" w:cs="Times New Roman"/>
          <w:sz w:val="24"/>
          <w:szCs w:val="24"/>
        </w:rPr>
        <w:t>et al., 2020)</w:t>
      </w:r>
      <w:r w:rsidR="004A22E6" w:rsidRPr="009B4A7D">
        <w:rPr>
          <w:rFonts w:ascii="Times New Roman" w:hAnsi="Times New Roman" w:cs="Times New Roman"/>
          <w:sz w:val="24"/>
          <w:szCs w:val="24"/>
        </w:rPr>
        <w:t xml:space="preserve">. </w:t>
      </w:r>
      <w:r w:rsidR="00487CE9" w:rsidRPr="009B4A7D">
        <w:rPr>
          <w:rFonts w:ascii="Times New Roman" w:hAnsi="Times New Roman" w:cs="Times New Roman"/>
          <w:sz w:val="24"/>
          <w:szCs w:val="24"/>
        </w:rPr>
        <w:t xml:space="preserve">On the other hand, Rosa will be advised to adapt a </w:t>
      </w:r>
      <w:r w:rsidR="0075353E" w:rsidRPr="009B4A7D">
        <w:rPr>
          <w:rFonts w:ascii="Times New Roman" w:hAnsi="Times New Roman" w:cs="Times New Roman"/>
          <w:sz w:val="24"/>
          <w:szCs w:val="24"/>
        </w:rPr>
        <w:t>diet that consists</w:t>
      </w:r>
      <w:r w:rsidR="00B015FA" w:rsidRPr="009B4A7D">
        <w:rPr>
          <w:rFonts w:ascii="Times New Roman" w:hAnsi="Times New Roman" w:cs="Times New Roman"/>
          <w:sz w:val="24"/>
          <w:szCs w:val="24"/>
        </w:rPr>
        <w:t xml:space="preserve"> </w:t>
      </w:r>
      <w:r w:rsidR="0075353E" w:rsidRPr="009B4A7D">
        <w:rPr>
          <w:rFonts w:ascii="Times New Roman" w:hAnsi="Times New Roman" w:cs="Times New Roman"/>
          <w:sz w:val="24"/>
          <w:szCs w:val="24"/>
        </w:rPr>
        <w:t>of</w:t>
      </w:r>
      <w:r w:rsidR="007F7530" w:rsidRPr="009B4A7D">
        <w:rPr>
          <w:rFonts w:ascii="Times New Roman" w:hAnsi="Times New Roman" w:cs="Times New Roman"/>
          <w:sz w:val="24"/>
          <w:szCs w:val="24"/>
        </w:rPr>
        <w:t xml:space="preserve"> </w:t>
      </w:r>
      <w:r w:rsidR="0075353E" w:rsidRPr="009B4A7D">
        <w:rPr>
          <w:rFonts w:ascii="Times New Roman" w:hAnsi="Times New Roman" w:cs="Times New Roman"/>
          <w:sz w:val="24"/>
          <w:szCs w:val="24"/>
        </w:rPr>
        <w:t>leafy vegetables</w:t>
      </w:r>
      <w:r w:rsidR="002E25CE" w:rsidRPr="009B4A7D">
        <w:rPr>
          <w:rFonts w:ascii="Times New Roman" w:hAnsi="Times New Roman" w:cs="Times New Roman"/>
          <w:sz w:val="24"/>
          <w:szCs w:val="24"/>
        </w:rPr>
        <w:t xml:space="preserve">, total dietary products and </w:t>
      </w:r>
      <w:r w:rsidR="007E3210" w:rsidRPr="009B4A7D">
        <w:rPr>
          <w:rFonts w:ascii="Times New Roman" w:hAnsi="Times New Roman" w:cs="Times New Roman"/>
          <w:sz w:val="24"/>
          <w:szCs w:val="24"/>
        </w:rPr>
        <w:t>whole grains</w:t>
      </w:r>
      <w:r w:rsidR="00251A93" w:rsidRPr="009B4A7D">
        <w:rPr>
          <w:rFonts w:ascii="Times New Roman" w:hAnsi="Times New Roman" w:cs="Times New Roman"/>
          <w:sz w:val="24"/>
          <w:szCs w:val="24"/>
        </w:rPr>
        <w:t xml:space="preserve"> since they are inversely associated with </w:t>
      </w:r>
      <w:r w:rsidR="00E75D86" w:rsidRPr="009B4A7D">
        <w:rPr>
          <w:rFonts w:ascii="Times New Roman" w:hAnsi="Times New Roman" w:cs="Times New Roman"/>
          <w:sz w:val="24"/>
          <w:szCs w:val="24"/>
        </w:rPr>
        <w:t>type 2 diabetes mellitus</w:t>
      </w:r>
      <w:r w:rsidR="007E3210" w:rsidRPr="009B4A7D">
        <w:rPr>
          <w:rFonts w:ascii="Times New Roman" w:hAnsi="Times New Roman" w:cs="Times New Roman"/>
          <w:sz w:val="24"/>
          <w:szCs w:val="24"/>
        </w:rPr>
        <w:t xml:space="preserve">. </w:t>
      </w:r>
      <w:r w:rsidR="000C4C14" w:rsidRPr="009B4A7D">
        <w:rPr>
          <w:rFonts w:ascii="Times New Roman" w:hAnsi="Times New Roman" w:cs="Times New Roman"/>
          <w:sz w:val="24"/>
          <w:szCs w:val="24"/>
        </w:rPr>
        <w:t xml:space="preserve">Additionally, Rosa will be advised to moderate </w:t>
      </w:r>
      <w:r w:rsidR="0044427E" w:rsidRPr="009B4A7D">
        <w:rPr>
          <w:rFonts w:ascii="Times New Roman" w:hAnsi="Times New Roman" w:cs="Times New Roman"/>
          <w:sz w:val="24"/>
          <w:szCs w:val="24"/>
        </w:rPr>
        <w:t xml:space="preserve">her alcohol </w:t>
      </w:r>
      <w:r w:rsidR="00E31A04" w:rsidRPr="009B4A7D">
        <w:rPr>
          <w:rFonts w:ascii="Times New Roman" w:hAnsi="Times New Roman" w:cs="Times New Roman"/>
          <w:sz w:val="24"/>
          <w:szCs w:val="24"/>
        </w:rPr>
        <w:t xml:space="preserve">intake since she notes that she drinks alcohol </w:t>
      </w:r>
      <w:r w:rsidR="00C64616" w:rsidRPr="009B4A7D">
        <w:rPr>
          <w:rFonts w:ascii="Times New Roman" w:hAnsi="Times New Roman" w:cs="Times New Roman"/>
          <w:sz w:val="24"/>
          <w:szCs w:val="24"/>
        </w:rPr>
        <w:lastRenderedPageBreak/>
        <w:t xml:space="preserve">socially. </w:t>
      </w:r>
      <w:r w:rsidR="001B3AE1" w:rsidRPr="009B4A7D">
        <w:rPr>
          <w:rFonts w:ascii="Times New Roman" w:hAnsi="Times New Roman" w:cs="Times New Roman"/>
          <w:sz w:val="24"/>
          <w:szCs w:val="24"/>
        </w:rPr>
        <w:t xml:space="preserve">The adoption of plant-based dietary patterns or vegetarian </w:t>
      </w:r>
      <w:r w:rsidR="00A5714F" w:rsidRPr="009B4A7D">
        <w:rPr>
          <w:rFonts w:ascii="Times New Roman" w:hAnsi="Times New Roman" w:cs="Times New Roman"/>
          <w:sz w:val="24"/>
          <w:szCs w:val="24"/>
        </w:rPr>
        <w:t>dietary patterns</w:t>
      </w:r>
      <w:r w:rsidR="001B3AE1" w:rsidRPr="009B4A7D">
        <w:rPr>
          <w:rFonts w:ascii="Times New Roman" w:hAnsi="Times New Roman" w:cs="Times New Roman"/>
          <w:sz w:val="24"/>
          <w:szCs w:val="24"/>
        </w:rPr>
        <w:t xml:space="preserve"> will also be recommended for </w:t>
      </w:r>
      <w:r w:rsidR="004B5647" w:rsidRPr="009B4A7D">
        <w:rPr>
          <w:rFonts w:ascii="Times New Roman" w:hAnsi="Times New Roman" w:cs="Times New Roman"/>
          <w:sz w:val="24"/>
          <w:szCs w:val="24"/>
        </w:rPr>
        <w:t xml:space="preserve">Rosa since they are inversely associated with diabetes. </w:t>
      </w:r>
      <w:r w:rsidR="00A5714F" w:rsidRPr="009B4A7D">
        <w:rPr>
          <w:rFonts w:ascii="Times New Roman" w:hAnsi="Times New Roman" w:cs="Times New Roman"/>
          <w:sz w:val="24"/>
          <w:szCs w:val="24"/>
        </w:rPr>
        <w:t xml:space="preserve">Additionally, taking breakfast and </w:t>
      </w:r>
      <w:r w:rsidR="000026D0" w:rsidRPr="009B4A7D">
        <w:rPr>
          <w:rFonts w:ascii="Times New Roman" w:hAnsi="Times New Roman" w:cs="Times New Roman"/>
          <w:sz w:val="24"/>
          <w:szCs w:val="24"/>
        </w:rPr>
        <w:t>avoiding taking sn</w:t>
      </w:r>
      <w:r w:rsidR="00CD080F" w:rsidRPr="009B4A7D">
        <w:rPr>
          <w:rFonts w:ascii="Times New Roman" w:hAnsi="Times New Roman" w:cs="Times New Roman"/>
          <w:sz w:val="24"/>
          <w:szCs w:val="24"/>
        </w:rPr>
        <w:t xml:space="preserve">acks between main meals has been shown to reduce </w:t>
      </w:r>
      <w:r w:rsidR="003F2BE1" w:rsidRPr="009B4A7D">
        <w:rPr>
          <w:rFonts w:ascii="Times New Roman" w:hAnsi="Times New Roman" w:cs="Times New Roman"/>
          <w:sz w:val="24"/>
          <w:szCs w:val="24"/>
        </w:rPr>
        <w:t xml:space="preserve">the risk of T2D. </w:t>
      </w:r>
      <w:r w:rsidR="00461B67" w:rsidRPr="009B4A7D">
        <w:rPr>
          <w:rFonts w:ascii="Times New Roman" w:hAnsi="Times New Roman" w:cs="Times New Roman"/>
          <w:sz w:val="24"/>
          <w:szCs w:val="24"/>
        </w:rPr>
        <w:t xml:space="preserve">Since Rosa notes that she does not exercise, she will be encouraged to engage in </w:t>
      </w:r>
      <w:r w:rsidR="006731B8" w:rsidRPr="009B4A7D">
        <w:rPr>
          <w:rFonts w:ascii="Times New Roman" w:hAnsi="Times New Roman" w:cs="Times New Roman"/>
          <w:sz w:val="24"/>
          <w:szCs w:val="24"/>
        </w:rPr>
        <w:t xml:space="preserve">150 minutes of </w:t>
      </w:r>
      <w:r w:rsidR="00332B81" w:rsidRPr="009B4A7D">
        <w:rPr>
          <w:rFonts w:ascii="Times New Roman" w:hAnsi="Times New Roman" w:cs="Times New Roman"/>
          <w:sz w:val="24"/>
          <w:szCs w:val="24"/>
        </w:rPr>
        <w:t>moderate-intensi</w:t>
      </w:r>
      <w:r w:rsidR="00572A7F" w:rsidRPr="009B4A7D">
        <w:rPr>
          <w:rFonts w:ascii="Times New Roman" w:hAnsi="Times New Roman" w:cs="Times New Roman"/>
          <w:sz w:val="24"/>
          <w:szCs w:val="24"/>
        </w:rPr>
        <w:t>ty exercise for at least 150</w:t>
      </w:r>
      <w:r w:rsidR="00332B81" w:rsidRPr="009B4A7D">
        <w:rPr>
          <w:rFonts w:ascii="Times New Roman" w:hAnsi="Times New Roman" w:cs="Times New Roman"/>
          <w:sz w:val="24"/>
          <w:szCs w:val="24"/>
        </w:rPr>
        <w:t xml:space="preserve"> minutes every week. </w:t>
      </w:r>
      <w:proofErr w:type="spellStart"/>
      <w:r w:rsidR="002D0B7B" w:rsidRPr="009B4A7D">
        <w:rPr>
          <w:rFonts w:ascii="Times New Roman" w:hAnsi="Times New Roman" w:cs="Times New Roman"/>
          <w:sz w:val="24"/>
          <w:szCs w:val="24"/>
        </w:rPr>
        <w:t>Usitupa</w:t>
      </w:r>
      <w:proofErr w:type="spellEnd"/>
      <w:r w:rsidR="002D0B7B" w:rsidRPr="009B4A7D">
        <w:rPr>
          <w:rFonts w:ascii="Times New Roman" w:hAnsi="Times New Roman" w:cs="Times New Roman"/>
          <w:sz w:val="24"/>
          <w:szCs w:val="24"/>
        </w:rPr>
        <w:t xml:space="preserve"> et al., (</w:t>
      </w:r>
      <w:r w:rsidR="00D370F9" w:rsidRPr="009B4A7D">
        <w:rPr>
          <w:rFonts w:ascii="Times New Roman" w:hAnsi="Times New Roman" w:cs="Times New Roman"/>
          <w:sz w:val="24"/>
          <w:szCs w:val="24"/>
        </w:rPr>
        <w:t>2019)</w:t>
      </w:r>
      <w:r w:rsidR="00087BED" w:rsidRPr="009B4A7D">
        <w:rPr>
          <w:rFonts w:ascii="Times New Roman" w:hAnsi="Times New Roman" w:cs="Times New Roman"/>
          <w:sz w:val="24"/>
          <w:szCs w:val="24"/>
        </w:rPr>
        <w:t xml:space="preserve"> highlights that </w:t>
      </w:r>
      <w:r w:rsidR="00467922" w:rsidRPr="009B4A7D">
        <w:rPr>
          <w:rFonts w:ascii="Times New Roman" w:hAnsi="Times New Roman" w:cs="Times New Roman"/>
          <w:sz w:val="24"/>
          <w:szCs w:val="24"/>
        </w:rPr>
        <w:t xml:space="preserve">physical exercise can enhance recovery from diabetes due to the physiology surrounding glucose metabolism </w:t>
      </w:r>
      <w:r w:rsidR="00ED73FF" w:rsidRPr="009B4A7D">
        <w:rPr>
          <w:rFonts w:ascii="Times New Roman" w:hAnsi="Times New Roman" w:cs="Times New Roman"/>
          <w:sz w:val="24"/>
          <w:szCs w:val="24"/>
        </w:rPr>
        <w:t xml:space="preserve">during physical activity. Physical activity increases the uptake of glucose into muscles </w:t>
      </w:r>
      <w:r w:rsidR="00343AC3" w:rsidRPr="009B4A7D">
        <w:rPr>
          <w:rFonts w:ascii="Times New Roman" w:hAnsi="Times New Roman" w:cs="Times New Roman"/>
          <w:sz w:val="24"/>
          <w:szCs w:val="24"/>
        </w:rPr>
        <w:t xml:space="preserve">because they are actively used. Additionally, physical activity makes the body rely more on carbohydrates </w:t>
      </w:r>
      <w:r w:rsidR="00BD2068" w:rsidRPr="009B4A7D">
        <w:rPr>
          <w:rFonts w:ascii="Times New Roman" w:hAnsi="Times New Roman" w:cs="Times New Roman"/>
          <w:sz w:val="24"/>
          <w:szCs w:val="24"/>
        </w:rPr>
        <w:t>to fuel the ac</w:t>
      </w:r>
      <w:r w:rsidR="00F4209E" w:rsidRPr="009B4A7D">
        <w:rPr>
          <w:rFonts w:ascii="Times New Roman" w:hAnsi="Times New Roman" w:cs="Times New Roman"/>
          <w:sz w:val="24"/>
          <w:szCs w:val="24"/>
        </w:rPr>
        <w:t xml:space="preserve">tive muscles thereby lowering the blood glucose levels. </w:t>
      </w:r>
    </w:p>
    <w:p w:rsidR="008A6360" w:rsidRPr="009B4A7D" w:rsidRDefault="007517A4" w:rsidP="00910652">
      <w:pPr>
        <w:spacing w:line="480" w:lineRule="auto"/>
        <w:ind w:firstLine="720"/>
        <w:rPr>
          <w:rFonts w:ascii="Times New Roman" w:hAnsi="Times New Roman" w:cs="Times New Roman"/>
          <w:sz w:val="24"/>
          <w:szCs w:val="24"/>
        </w:rPr>
      </w:pPr>
      <w:r w:rsidRPr="009B4A7D">
        <w:rPr>
          <w:rFonts w:ascii="Times New Roman" w:hAnsi="Times New Roman" w:cs="Times New Roman"/>
          <w:sz w:val="24"/>
          <w:szCs w:val="24"/>
        </w:rPr>
        <w:t xml:space="preserve">The first-line drug that I would prescribe for Rosa would be </w:t>
      </w:r>
      <w:r w:rsidR="00724A04" w:rsidRPr="009B4A7D">
        <w:rPr>
          <w:rFonts w:ascii="Times New Roman" w:hAnsi="Times New Roman" w:cs="Times New Roman"/>
          <w:sz w:val="24"/>
          <w:szCs w:val="24"/>
        </w:rPr>
        <w:t xml:space="preserve">metformin therapy taken with a meal starting with a low dosage of 500 mg twice each day, and increased by 500 mg daily every 1-2 weeks </w:t>
      </w:r>
      <w:r w:rsidR="005E3FEA" w:rsidRPr="009B4A7D">
        <w:rPr>
          <w:rFonts w:ascii="Times New Roman" w:hAnsi="Times New Roman" w:cs="Times New Roman"/>
          <w:sz w:val="24"/>
          <w:szCs w:val="24"/>
        </w:rPr>
        <w:t xml:space="preserve">until the </w:t>
      </w:r>
      <w:r w:rsidR="00B540F9" w:rsidRPr="009B4A7D">
        <w:rPr>
          <w:rFonts w:ascii="Times New Roman" w:hAnsi="Times New Roman" w:cs="Times New Roman"/>
          <w:sz w:val="24"/>
          <w:szCs w:val="24"/>
        </w:rPr>
        <w:t>patient achieves the maximum tolerated dose</w:t>
      </w:r>
      <w:r w:rsidR="00FD3F9A" w:rsidRPr="009B4A7D">
        <w:rPr>
          <w:rFonts w:ascii="Times New Roman" w:hAnsi="Times New Roman" w:cs="Times New Roman"/>
          <w:sz w:val="24"/>
          <w:szCs w:val="24"/>
        </w:rPr>
        <w:t xml:space="preserve"> (Baker et al., 2021)</w:t>
      </w:r>
      <w:r w:rsidR="00B540F9" w:rsidRPr="009B4A7D">
        <w:rPr>
          <w:rFonts w:ascii="Times New Roman" w:hAnsi="Times New Roman" w:cs="Times New Roman"/>
          <w:sz w:val="24"/>
          <w:szCs w:val="24"/>
        </w:rPr>
        <w:t>.</w:t>
      </w:r>
      <w:r w:rsidR="00817E11" w:rsidRPr="009B4A7D">
        <w:rPr>
          <w:rFonts w:ascii="Times New Roman" w:hAnsi="Times New Roman" w:cs="Times New Roman"/>
          <w:sz w:val="24"/>
          <w:szCs w:val="24"/>
        </w:rPr>
        <w:t xml:space="preserve"> The medication has been shown to improve </w:t>
      </w:r>
      <w:r w:rsidR="007A235F" w:rsidRPr="009B4A7D">
        <w:rPr>
          <w:rFonts w:ascii="Times New Roman" w:hAnsi="Times New Roman" w:cs="Times New Roman"/>
          <w:sz w:val="24"/>
          <w:szCs w:val="24"/>
        </w:rPr>
        <w:t>glycaemic</w:t>
      </w:r>
      <w:r w:rsidR="00817E11" w:rsidRPr="009B4A7D">
        <w:rPr>
          <w:rFonts w:ascii="Times New Roman" w:hAnsi="Times New Roman" w:cs="Times New Roman"/>
          <w:sz w:val="24"/>
          <w:szCs w:val="24"/>
        </w:rPr>
        <w:t xml:space="preserve"> control through several mechanisms. </w:t>
      </w:r>
      <w:r w:rsidR="00B540F9" w:rsidRPr="009B4A7D">
        <w:rPr>
          <w:rFonts w:ascii="Times New Roman" w:hAnsi="Times New Roman" w:cs="Times New Roman"/>
          <w:sz w:val="24"/>
          <w:szCs w:val="24"/>
        </w:rPr>
        <w:t xml:space="preserve"> </w:t>
      </w:r>
      <w:r w:rsidR="007A235F" w:rsidRPr="009B4A7D">
        <w:rPr>
          <w:rFonts w:ascii="Times New Roman" w:hAnsi="Times New Roman" w:cs="Times New Roman"/>
          <w:sz w:val="24"/>
          <w:szCs w:val="24"/>
        </w:rPr>
        <w:t>First, it inhibits hepatic gluconeogenesis and increases g</w:t>
      </w:r>
      <w:r w:rsidR="00D14C0F" w:rsidRPr="009B4A7D">
        <w:rPr>
          <w:rFonts w:ascii="Times New Roman" w:hAnsi="Times New Roman" w:cs="Times New Roman"/>
          <w:sz w:val="24"/>
          <w:szCs w:val="24"/>
        </w:rPr>
        <w:t xml:space="preserve">lucose uptake by tissue by reducing the conversion of lactate and glycerol to glucose. Furthermore, metformin reduces the mitochondrial complex 1 activity leading to a reduction of reduced adenosine </w:t>
      </w:r>
      <w:r w:rsidR="00E525D3" w:rsidRPr="009B4A7D">
        <w:rPr>
          <w:rFonts w:ascii="Times New Roman" w:hAnsi="Times New Roman" w:cs="Times New Roman"/>
          <w:sz w:val="24"/>
          <w:szCs w:val="24"/>
        </w:rPr>
        <w:t xml:space="preserve">triphosphate and increased </w:t>
      </w:r>
      <w:r w:rsidR="00275937" w:rsidRPr="009B4A7D">
        <w:rPr>
          <w:rFonts w:ascii="Times New Roman" w:hAnsi="Times New Roman" w:cs="Times New Roman"/>
          <w:sz w:val="24"/>
          <w:szCs w:val="24"/>
        </w:rPr>
        <w:t xml:space="preserve">adenosine monophosphate </w:t>
      </w:r>
      <w:r w:rsidR="007E0C21" w:rsidRPr="009B4A7D">
        <w:rPr>
          <w:rFonts w:ascii="Times New Roman" w:hAnsi="Times New Roman" w:cs="Times New Roman"/>
          <w:sz w:val="24"/>
          <w:szCs w:val="24"/>
        </w:rPr>
        <w:t xml:space="preserve">content resulting to </w:t>
      </w:r>
      <w:r w:rsidR="00D71752" w:rsidRPr="009B4A7D">
        <w:rPr>
          <w:rFonts w:ascii="Times New Roman" w:hAnsi="Times New Roman" w:cs="Times New Roman"/>
          <w:sz w:val="24"/>
          <w:szCs w:val="24"/>
        </w:rPr>
        <w:t>the inhibition of glycogenesis and increased fa</w:t>
      </w:r>
      <w:r w:rsidR="00C555F0" w:rsidRPr="009B4A7D">
        <w:rPr>
          <w:rFonts w:ascii="Times New Roman" w:hAnsi="Times New Roman" w:cs="Times New Roman"/>
          <w:sz w:val="24"/>
          <w:szCs w:val="24"/>
        </w:rPr>
        <w:t>tty acid oxidation. Baker et al., (2021)</w:t>
      </w:r>
      <w:r w:rsidR="008C4218" w:rsidRPr="009B4A7D">
        <w:rPr>
          <w:rFonts w:ascii="Times New Roman" w:hAnsi="Times New Roman" w:cs="Times New Roman"/>
          <w:sz w:val="24"/>
          <w:szCs w:val="24"/>
        </w:rPr>
        <w:t xml:space="preserve"> highlights that unlike oth</w:t>
      </w:r>
      <w:r w:rsidR="003F4BF7" w:rsidRPr="009B4A7D">
        <w:rPr>
          <w:rFonts w:ascii="Times New Roman" w:hAnsi="Times New Roman" w:cs="Times New Roman"/>
          <w:sz w:val="24"/>
          <w:szCs w:val="24"/>
        </w:rPr>
        <w:t>er glucose lowering medications</w:t>
      </w:r>
      <w:r w:rsidR="00256DED" w:rsidRPr="009B4A7D">
        <w:rPr>
          <w:rFonts w:ascii="Times New Roman" w:hAnsi="Times New Roman" w:cs="Times New Roman"/>
          <w:sz w:val="24"/>
          <w:szCs w:val="24"/>
        </w:rPr>
        <w:t xml:space="preserve">, metformin does not cause hypoglycaemia </w:t>
      </w:r>
      <w:r w:rsidR="003F4BF7" w:rsidRPr="009B4A7D">
        <w:rPr>
          <w:rFonts w:ascii="Times New Roman" w:hAnsi="Times New Roman" w:cs="Times New Roman"/>
          <w:sz w:val="24"/>
          <w:szCs w:val="24"/>
        </w:rPr>
        <w:t xml:space="preserve">and it is weight neutral making it appropriate for Rosa. </w:t>
      </w:r>
      <w:r w:rsidR="00FB70BB" w:rsidRPr="009B4A7D">
        <w:rPr>
          <w:rFonts w:ascii="Times New Roman" w:hAnsi="Times New Roman" w:cs="Times New Roman"/>
          <w:sz w:val="24"/>
          <w:szCs w:val="24"/>
        </w:rPr>
        <w:t xml:space="preserve">Other reasons why this drug is appropriate for Rosa is that it does not only act as a glucose-lowering drug but also provides additional benefits including </w:t>
      </w:r>
      <w:r w:rsidR="00A279E0" w:rsidRPr="009B4A7D">
        <w:rPr>
          <w:rFonts w:ascii="Times New Roman" w:hAnsi="Times New Roman" w:cs="Times New Roman"/>
          <w:sz w:val="24"/>
          <w:szCs w:val="24"/>
        </w:rPr>
        <w:t xml:space="preserve">anti-inflammatory and anti-oxidative effects. </w:t>
      </w:r>
      <w:proofErr w:type="spellStart"/>
      <w:r w:rsidR="00A279E0" w:rsidRPr="009B4A7D">
        <w:rPr>
          <w:rFonts w:ascii="Times New Roman" w:hAnsi="Times New Roman" w:cs="Times New Roman"/>
          <w:sz w:val="24"/>
          <w:szCs w:val="24"/>
        </w:rPr>
        <w:t>Drzewoski</w:t>
      </w:r>
      <w:proofErr w:type="spellEnd"/>
      <w:r w:rsidR="00A279E0" w:rsidRPr="009B4A7D">
        <w:rPr>
          <w:rFonts w:ascii="Times New Roman" w:hAnsi="Times New Roman" w:cs="Times New Roman"/>
          <w:sz w:val="24"/>
          <w:szCs w:val="24"/>
        </w:rPr>
        <w:t xml:space="preserve"> &amp; </w:t>
      </w:r>
      <w:proofErr w:type="spellStart"/>
      <w:r w:rsidR="00A279E0" w:rsidRPr="009B4A7D">
        <w:rPr>
          <w:rFonts w:ascii="Times New Roman" w:hAnsi="Times New Roman" w:cs="Times New Roman"/>
          <w:sz w:val="24"/>
          <w:szCs w:val="24"/>
        </w:rPr>
        <w:t>Hanefeld</w:t>
      </w:r>
      <w:proofErr w:type="spellEnd"/>
      <w:r w:rsidR="00A279E0" w:rsidRPr="009B4A7D">
        <w:rPr>
          <w:rFonts w:ascii="Times New Roman" w:hAnsi="Times New Roman" w:cs="Times New Roman"/>
          <w:sz w:val="24"/>
          <w:szCs w:val="24"/>
        </w:rPr>
        <w:t xml:space="preserve"> (</w:t>
      </w:r>
      <w:r w:rsidR="00DC0EAE" w:rsidRPr="009B4A7D">
        <w:rPr>
          <w:rFonts w:ascii="Times New Roman" w:hAnsi="Times New Roman" w:cs="Times New Roman"/>
          <w:sz w:val="24"/>
          <w:szCs w:val="24"/>
        </w:rPr>
        <w:t>2021)</w:t>
      </w:r>
      <w:r w:rsidR="00DE4FB4" w:rsidRPr="009B4A7D">
        <w:rPr>
          <w:rFonts w:ascii="Times New Roman" w:hAnsi="Times New Roman" w:cs="Times New Roman"/>
          <w:sz w:val="24"/>
          <w:szCs w:val="24"/>
        </w:rPr>
        <w:t xml:space="preserve"> highlights that metformin slightly </w:t>
      </w:r>
      <w:r w:rsidR="00FB2138" w:rsidRPr="009B4A7D">
        <w:rPr>
          <w:rFonts w:ascii="Times New Roman" w:hAnsi="Times New Roman" w:cs="Times New Roman"/>
          <w:sz w:val="24"/>
          <w:szCs w:val="24"/>
        </w:rPr>
        <w:t>reduces body</w:t>
      </w:r>
      <w:r w:rsidR="00DE4FB4" w:rsidRPr="009B4A7D">
        <w:rPr>
          <w:rFonts w:ascii="Times New Roman" w:hAnsi="Times New Roman" w:cs="Times New Roman"/>
          <w:sz w:val="24"/>
          <w:szCs w:val="24"/>
        </w:rPr>
        <w:t xml:space="preserve"> mass and arterial </w:t>
      </w:r>
      <w:r w:rsidR="00DC18B1" w:rsidRPr="009B4A7D">
        <w:rPr>
          <w:rFonts w:ascii="Times New Roman" w:hAnsi="Times New Roman" w:cs="Times New Roman"/>
          <w:sz w:val="24"/>
          <w:szCs w:val="24"/>
        </w:rPr>
        <w:t xml:space="preserve">blood pressure in </w:t>
      </w:r>
      <w:r w:rsidR="00DC18B1" w:rsidRPr="009B4A7D">
        <w:rPr>
          <w:rFonts w:ascii="Times New Roman" w:hAnsi="Times New Roman" w:cs="Times New Roman"/>
          <w:sz w:val="24"/>
          <w:szCs w:val="24"/>
        </w:rPr>
        <w:lastRenderedPageBreak/>
        <w:t xml:space="preserve">overweight and obese people. </w:t>
      </w:r>
      <w:r w:rsidR="00553AA8" w:rsidRPr="009B4A7D">
        <w:rPr>
          <w:rFonts w:ascii="Times New Roman" w:hAnsi="Times New Roman" w:cs="Times New Roman"/>
          <w:sz w:val="24"/>
          <w:szCs w:val="24"/>
        </w:rPr>
        <w:t xml:space="preserve">Based on the worldwide experience of metformin, it is generally </w:t>
      </w:r>
      <w:r w:rsidR="004913DD" w:rsidRPr="009B4A7D">
        <w:rPr>
          <w:rFonts w:ascii="Times New Roman" w:hAnsi="Times New Roman" w:cs="Times New Roman"/>
          <w:sz w:val="24"/>
          <w:szCs w:val="24"/>
        </w:rPr>
        <w:t>safe and</w:t>
      </w:r>
      <w:r w:rsidR="00A50FE9" w:rsidRPr="009B4A7D">
        <w:rPr>
          <w:rFonts w:ascii="Times New Roman" w:hAnsi="Times New Roman" w:cs="Times New Roman"/>
          <w:sz w:val="24"/>
          <w:szCs w:val="24"/>
        </w:rPr>
        <w:t xml:space="preserve"> </w:t>
      </w:r>
      <w:r w:rsidR="00553AA8" w:rsidRPr="009B4A7D">
        <w:rPr>
          <w:rFonts w:ascii="Times New Roman" w:hAnsi="Times New Roman" w:cs="Times New Roman"/>
          <w:sz w:val="24"/>
          <w:szCs w:val="24"/>
        </w:rPr>
        <w:t xml:space="preserve">well-tolerated among T2DM </w:t>
      </w:r>
      <w:r w:rsidR="004913DD" w:rsidRPr="009B4A7D">
        <w:rPr>
          <w:rFonts w:ascii="Times New Roman" w:hAnsi="Times New Roman" w:cs="Times New Roman"/>
          <w:sz w:val="24"/>
          <w:szCs w:val="24"/>
        </w:rPr>
        <w:t>pa</w:t>
      </w:r>
      <w:r w:rsidR="00A50FE9" w:rsidRPr="009B4A7D">
        <w:rPr>
          <w:rFonts w:ascii="Times New Roman" w:hAnsi="Times New Roman" w:cs="Times New Roman"/>
          <w:sz w:val="24"/>
          <w:szCs w:val="24"/>
        </w:rPr>
        <w:t xml:space="preserve">tients. </w:t>
      </w:r>
    </w:p>
    <w:p w:rsidR="00A809EB" w:rsidRPr="009B4A7D" w:rsidRDefault="00A809EB" w:rsidP="00910652">
      <w:pPr>
        <w:spacing w:line="480" w:lineRule="auto"/>
        <w:ind w:firstLine="720"/>
        <w:rPr>
          <w:rFonts w:ascii="Times New Roman" w:hAnsi="Times New Roman" w:cs="Times New Roman"/>
          <w:sz w:val="24"/>
          <w:szCs w:val="24"/>
        </w:rPr>
      </w:pPr>
      <w:r w:rsidRPr="009B4A7D">
        <w:rPr>
          <w:rFonts w:ascii="Times New Roman" w:hAnsi="Times New Roman" w:cs="Times New Roman"/>
          <w:sz w:val="24"/>
          <w:szCs w:val="24"/>
        </w:rPr>
        <w:t xml:space="preserve">The specific </w:t>
      </w:r>
      <w:r w:rsidR="00AA3D4B" w:rsidRPr="009B4A7D">
        <w:rPr>
          <w:rFonts w:ascii="Times New Roman" w:hAnsi="Times New Roman" w:cs="Times New Roman"/>
          <w:sz w:val="24"/>
          <w:szCs w:val="24"/>
        </w:rPr>
        <w:t xml:space="preserve">education for Rosa based on the prescribed metformin include informing her that </w:t>
      </w:r>
      <w:r w:rsidR="006F15B6" w:rsidRPr="009B4A7D">
        <w:rPr>
          <w:rFonts w:ascii="Times New Roman" w:hAnsi="Times New Roman" w:cs="Times New Roman"/>
          <w:sz w:val="24"/>
          <w:szCs w:val="24"/>
        </w:rPr>
        <w:t xml:space="preserve">she should take </w:t>
      </w:r>
      <w:r w:rsidR="00844D79" w:rsidRPr="009B4A7D">
        <w:rPr>
          <w:rFonts w:ascii="Times New Roman" w:hAnsi="Times New Roman" w:cs="Times New Roman"/>
          <w:sz w:val="24"/>
          <w:szCs w:val="24"/>
        </w:rPr>
        <w:t xml:space="preserve">the drug at the same time every day and as prescribed. Additionally, the tablets should be swallowed whole and not cut, crushed or chewed. It is also important to inform Rosa to maintain a card or a calendar to remind her of the schedule because the </w:t>
      </w:r>
      <w:r w:rsidR="002129FB" w:rsidRPr="009B4A7D">
        <w:rPr>
          <w:rFonts w:ascii="Times New Roman" w:hAnsi="Times New Roman" w:cs="Times New Roman"/>
          <w:sz w:val="24"/>
          <w:szCs w:val="24"/>
        </w:rPr>
        <w:t xml:space="preserve">titrating doses will change weekly or after every other week. In case a dose is missed, it should be taken </w:t>
      </w:r>
      <w:r w:rsidR="002B6A00" w:rsidRPr="009B4A7D">
        <w:rPr>
          <w:rFonts w:ascii="Times New Roman" w:hAnsi="Times New Roman" w:cs="Times New Roman"/>
          <w:sz w:val="24"/>
          <w:szCs w:val="24"/>
        </w:rPr>
        <w:t>as soon it is remembered except</w:t>
      </w:r>
      <w:r w:rsidR="006C0463" w:rsidRPr="009B4A7D">
        <w:rPr>
          <w:rFonts w:ascii="Times New Roman" w:hAnsi="Times New Roman" w:cs="Times New Roman"/>
          <w:sz w:val="24"/>
          <w:szCs w:val="24"/>
        </w:rPr>
        <w:t xml:space="preserve"> in cases where time for next dosage is near</w:t>
      </w:r>
      <w:r w:rsidR="005827AF" w:rsidRPr="009B4A7D">
        <w:rPr>
          <w:rFonts w:ascii="Times New Roman" w:hAnsi="Times New Roman" w:cs="Times New Roman"/>
          <w:sz w:val="24"/>
          <w:szCs w:val="24"/>
        </w:rPr>
        <w:t xml:space="preserve"> (Robinson &amp; Woo, 2020</w:t>
      </w:r>
      <w:r w:rsidR="00114910" w:rsidRPr="009B4A7D">
        <w:rPr>
          <w:rFonts w:ascii="Times New Roman" w:hAnsi="Times New Roman" w:cs="Times New Roman"/>
          <w:sz w:val="24"/>
          <w:szCs w:val="24"/>
        </w:rPr>
        <w:t>, p.573</w:t>
      </w:r>
      <w:r w:rsidR="005827AF" w:rsidRPr="009B4A7D">
        <w:rPr>
          <w:rFonts w:ascii="Times New Roman" w:hAnsi="Times New Roman" w:cs="Times New Roman"/>
          <w:sz w:val="24"/>
          <w:szCs w:val="24"/>
        </w:rPr>
        <w:t>)</w:t>
      </w:r>
      <w:r w:rsidR="006C0463" w:rsidRPr="009B4A7D">
        <w:rPr>
          <w:rFonts w:ascii="Times New Roman" w:hAnsi="Times New Roman" w:cs="Times New Roman"/>
          <w:sz w:val="24"/>
          <w:szCs w:val="24"/>
        </w:rPr>
        <w:t xml:space="preserve">. Doses should not be doubled even in cases where the drug is missed and patients should resume </w:t>
      </w:r>
      <w:r w:rsidR="0022394A" w:rsidRPr="009B4A7D">
        <w:rPr>
          <w:rFonts w:ascii="Times New Roman" w:hAnsi="Times New Roman" w:cs="Times New Roman"/>
          <w:sz w:val="24"/>
          <w:szCs w:val="24"/>
        </w:rPr>
        <w:t xml:space="preserve">taking the drug based on the schedule. </w:t>
      </w:r>
      <w:r w:rsidR="004A764C" w:rsidRPr="009B4A7D">
        <w:rPr>
          <w:rFonts w:ascii="Times New Roman" w:hAnsi="Times New Roman" w:cs="Times New Roman"/>
          <w:sz w:val="24"/>
          <w:szCs w:val="24"/>
        </w:rPr>
        <w:t xml:space="preserve">The most prevalent </w:t>
      </w:r>
      <w:r w:rsidR="00E7444E" w:rsidRPr="009B4A7D">
        <w:rPr>
          <w:rFonts w:ascii="Times New Roman" w:hAnsi="Times New Roman" w:cs="Times New Roman"/>
          <w:sz w:val="24"/>
          <w:szCs w:val="24"/>
        </w:rPr>
        <w:t xml:space="preserve">adverse reactions for metformin is </w:t>
      </w:r>
      <w:r w:rsidR="00660AEF" w:rsidRPr="009B4A7D">
        <w:rPr>
          <w:rFonts w:ascii="Times New Roman" w:hAnsi="Times New Roman" w:cs="Times New Roman"/>
          <w:sz w:val="24"/>
          <w:szCs w:val="24"/>
        </w:rPr>
        <w:t xml:space="preserve">GI disturbances. Rosa will be advised to </w:t>
      </w:r>
      <w:r w:rsidR="002745F7" w:rsidRPr="009B4A7D">
        <w:rPr>
          <w:rFonts w:ascii="Times New Roman" w:hAnsi="Times New Roman" w:cs="Times New Roman"/>
          <w:sz w:val="24"/>
          <w:szCs w:val="24"/>
        </w:rPr>
        <w:t xml:space="preserve">take them with rather than before meals if they occur </w:t>
      </w:r>
      <w:r w:rsidR="00427F3E" w:rsidRPr="009B4A7D">
        <w:rPr>
          <w:rFonts w:ascii="Times New Roman" w:hAnsi="Times New Roman" w:cs="Times New Roman"/>
          <w:sz w:val="24"/>
          <w:szCs w:val="24"/>
        </w:rPr>
        <w:t xml:space="preserve">Additionally, Rosa will be asked to inform the provider of the disturbances so that the dosage is maintained </w:t>
      </w:r>
      <w:r w:rsidR="003C6A2D" w:rsidRPr="009B4A7D">
        <w:rPr>
          <w:rFonts w:ascii="Times New Roman" w:hAnsi="Times New Roman" w:cs="Times New Roman"/>
          <w:sz w:val="24"/>
          <w:szCs w:val="24"/>
        </w:rPr>
        <w:t xml:space="preserve">at that level till the reaction resolves. </w:t>
      </w:r>
      <w:r w:rsidR="006A7C1A" w:rsidRPr="009B4A7D">
        <w:rPr>
          <w:rFonts w:ascii="Times New Roman" w:hAnsi="Times New Roman" w:cs="Times New Roman"/>
          <w:sz w:val="24"/>
          <w:szCs w:val="24"/>
        </w:rPr>
        <w:t xml:space="preserve">The patient will be advised to stop the drug if the GI disturbances </w:t>
      </w:r>
      <w:r w:rsidR="002D5BF2" w:rsidRPr="009B4A7D">
        <w:rPr>
          <w:rFonts w:ascii="Times New Roman" w:hAnsi="Times New Roman" w:cs="Times New Roman"/>
          <w:sz w:val="24"/>
          <w:szCs w:val="24"/>
        </w:rPr>
        <w:t>includes vomiting or diarrhoea or the patient develops fever</w:t>
      </w:r>
      <w:r w:rsidR="005D78DF" w:rsidRPr="009B4A7D">
        <w:rPr>
          <w:rFonts w:ascii="Times New Roman" w:hAnsi="Times New Roman" w:cs="Times New Roman"/>
          <w:sz w:val="24"/>
          <w:szCs w:val="24"/>
        </w:rPr>
        <w:t xml:space="preserve"> (Robinson &amp; woo, 2020 p.573</w:t>
      </w:r>
      <w:r w:rsidR="00015D3E" w:rsidRPr="009B4A7D">
        <w:rPr>
          <w:rFonts w:ascii="Times New Roman" w:hAnsi="Times New Roman" w:cs="Times New Roman"/>
          <w:sz w:val="24"/>
          <w:szCs w:val="24"/>
        </w:rPr>
        <w:t>)</w:t>
      </w:r>
      <w:r w:rsidR="002D5BF2" w:rsidRPr="009B4A7D">
        <w:rPr>
          <w:rFonts w:ascii="Times New Roman" w:hAnsi="Times New Roman" w:cs="Times New Roman"/>
          <w:sz w:val="24"/>
          <w:szCs w:val="24"/>
        </w:rPr>
        <w:t xml:space="preserve">. Additionally, the use of metformin comes with a risk of dehydration which could lead to lactic acidosis and decreased renal function. Rosa will be taught the symptoms of lactic acidosis such as chills, dizziness, low blood pressure and weakness and to report them whenever they experience them. </w:t>
      </w:r>
    </w:p>
    <w:p w:rsidR="00012FA5" w:rsidRPr="009B4A7D" w:rsidRDefault="002C1122" w:rsidP="00910652">
      <w:pPr>
        <w:spacing w:line="480" w:lineRule="auto"/>
        <w:ind w:firstLine="720"/>
        <w:rPr>
          <w:rFonts w:ascii="Times New Roman" w:hAnsi="Times New Roman" w:cs="Times New Roman"/>
          <w:sz w:val="24"/>
          <w:szCs w:val="24"/>
        </w:rPr>
      </w:pPr>
      <w:r w:rsidRPr="009B4A7D">
        <w:rPr>
          <w:rFonts w:ascii="Times New Roman" w:hAnsi="Times New Roman" w:cs="Times New Roman"/>
          <w:sz w:val="24"/>
          <w:szCs w:val="24"/>
        </w:rPr>
        <w:t xml:space="preserve">One of the </w:t>
      </w:r>
      <w:r w:rsidR="009330BD" w:rsidRPr="009B4A7D">
        <w:rPr>
          <w:rFonts w:ascii="Times New Roman" w:hAnsi="Times New Roman" w:cs="Times New Roman"/>
          <w:sz w:val="24"/>
          <w:szCs w:val="24"/>
        </w:rPr>
        <w:t>adverse effects that would cause a change in</w:t>
      </w:r>
      <w:r w:rsidR="00E851F1" w:rsidRPr="009B4A7D">
        <w:rPr>
          <w:rFonts w:ascii="Times New Roman" w:hAnsi="Times New Roman" w:cs="Times New Roman"/>
          <w:sz w:val="24"/>
          <w:szCs w:val="24"/>
        </w:rPr>
        <w:t xml:space="preserve"> the medication therapy would be lactic acidosis</w:t>
      </w:r>
      <w:r w:rsidR="00BB6661" w:rsidRPr="009B4A7D">
        <w:rPr>
          <w:rFonts w:ascii="Times New Roman" w:hAnsi="Times New Roman" w:cs="Times New Roman"/>
          <w:sz w:val="24"/>
          <w:szCs w:val="24"/>
        </w:rPr>
        <w:t xml:space="preserve"> (</w:t>
      </w:r>
      <w:proofErr w:type="spellStart"/>
      <w:r w:rsidR="00BB6661" w:rsidRPr="009B4A7D">
        <w:rPr>
          <w:rFonts w:ascii="Times New Roman" w:hAnsi="Times New Roman" w:cs="Times New Roman"/>
          <w:sz w:val="24"/>
          <w:szCs w:val="24"/>
        </w:rPr>
        <w:t>Aroda</w:t>
      </w:r>
      <w:proofErr w:type="spellEnd"/>
      <w:r w:rsidR="00BB6661" w:rsidRPr="009B4A7D">
        <w:rPr>
          <w:rFonts w:ascii="Times New Roman" w:hAnsi="Times New Roman" w:cs="Times New Roman"/>
          <w:sz w:val="24"/>
          <w:szCs w:val="24"/>
        </w:rPr>
        <w:t xml:space="preserve"> &amp; Ratner, 2018)</w:t>
      </w:r>
      <w:r w:rsidR="00E851F1" w:rsidRPr="009B4A7D">
        <w:rPr>
          <w:rFonts w:ascii="Times New Roman" w:hAnsi="Times New Roman" w:cs="Times New Roman"/>
          <w:sz w:val="24"/>
          <w:szCs w:val="24"/>
        </w:rPr>
        <w:t xml:space="preserve">. </w:t>
      </w:r>
      <w:r w:rsidR="00960296" w:rsidRPr="009B4A7D">
        <w:rPr>
          <w:rFonts w:ascii="Times New Roman" w:hAnsi="Times New Roman" w:cs="Times New Roman"/>
          <w:sz w:val="24"/>
          <w:szCs w:val="24"/>
        </w:rPr>
        <w:t xml:space="preserve">Lactic acidosis occurs when there is a build-up of lactic acid in the blood and can occur in people who take excessive alcohol, those who have kidney disease, heart disease or liver disease. Although it is a medical emergency that should be treated in a hospital, </w:t>
      </w:r>
      <w:r w:rsidR="006D0497" w:rsidRPr="009B4A7D">
        <w:rPr>
          <w:rFonts w:ascii="Times New Roman" w:hAnsi="Times New Roman" w:cs="Times New Roman"/>
          <w:sz w:val="24"/>
          <w:szCs w:val="24"/>
        </w:rPr>
        <w:t xml:space="preserve">the condition is rare. </w:t>
      </w:r>
    </w:p>
    <w:p w:rsidR="00012FA5" w:rsidRPr="009B4A7D" w:rsidRDefault="00012FA5" w:rsidP="00910652">
      <w:pPr>
        <w:spacing w:line="480" w:lineRule="auto"/>
        <w:ind w:firstLine="720"/>
        <w:rPr>
          <w:rFonts w:ascii="Times New Roman" w:hAnsi="Times New Roman" w:cs="Times New Roman"/>
          <w:sz w:val="24"/>
          <w:szCs w:val="24"/>
        </w:rPr>
      </w:pPr>
      <w:r w:rsidRPr="009B4A7D">
        <w:rPr>
          <w:rFonts w:ascii="Times New Roman" w:hAnsi="Times New Roman" w:cs="Times New Roman"/>
          <w:sz w:val="24"/>
          <w:szCs w:val="24"/>
        </w:rPr>
        <w:lastRenderedPageBreak/>
        <w:t>If Rosas HbA1c remains elevated at 8.8%</w:t>
      </w:r>
      <w:r w:rsidR="00BF2CAD" w:rsidRPr="009B4A7D">
        <w:rPr>
          <w:rFonts w:ascii="Times New Roman" w:hAnsi="Times New Roman" w:cs="Times New Roman"/>
          <w:sz w:val="24"/>
          <w:szCs w:val="24"/>
        </w:rPr>
        <w:t xml:space="preserve"> after three months on metformin, the next step would involve adding a second medication to further improve the </w:t>
      </w:r>
      <w:r w:rsidR="00DF4783" w:rsidRPr="009B4A7D">
        <w:rPr>
          <w:rFonts w:ascii="Times New Roman" w:hAnsi="Times New Roman" w:cs="Times New Roman"/>
          <w:sz w:val="24"/>
          <w:szCs w:val="24"/>
        </w:rPr>
        <w:t>glycaemic</w:t>
      </w:r>
      <w:r w:rsidR="00BF2CAD" w:rsidRPr="009B4A7D">
        <w:rPr>
          <w:rFonts w:ascii="Times New Roman" w:hAnsi="Times New Roman" w:cs="Times New Roman"/>
          <w:sz w:val="24"/>
          <w:szCs w:val="24"/>
        </w:rPr>
        <w:t xml:space="preserve"> control if the monotherapy fails to achieve </w:t>
      </w:r>
      <w:r w:rsidR="00336F2A" w:rsidRPr="009B4A7D">
        <w:rPr>
          <w:rFonts w:ascii="Times New Roman" w:hAnsi="Times New Roman" w:cs="Times New Roman"/>
          <w:sz w:val="24"/>
          <w:szCs w:val="24"/>
        </w:rPr>
        <w:t>the target 7% HbA1</w:t>
      </w:r>
      <w:r w:rsidR="00DF4783" w:rsidRPr="009B4A7D">
        <w:rPr>
          <w:rFonts w:ascii="Times New Roman" w:hAnsi="Times New Roman" w:cs="Times New Roman"/>
          <w:sz w:val="24"/>
          <w:szCs w:val="24"/>
        </w:rPr>
        <w:t xml:space="preserve">c levels. In this case sulfonylureas like Glipizide or </w:t>
      </w:r>
      <w:proofErr w:type="spellStart"/>
      <w:r w:rsidR="00DF4783" w:rsidRPr="009B4A7D">
        <w:rPr>
          <w:rFonts w:ascii="Times New Roman" w:hAnsi="Times New Roman" w:cs="Times New Roman"/>
          <w:sz w:val="24"/>
          <w:szCs w:val="24"/>
        </w:rPr>
        <w:t>gliclazide</w:t>
      </w:r>
      <w:proofErr w:type="spellEnd"/>
      <w:r w:rsidR="00DF4783" w:rsidRPr="009B4A7D">
        <w:rPr>
          <w:rFonts w:ascii="Times New Roman" w:hAnsi="Times New Roman" w:cs="Times New Roman"/>
          <w:sz w:val="24"/>
          <w:szCs w:val="24"/>
        </w:rPr>
        <w:t xml:space="preserve"> will selected as the second-line therapy. </w:t>
      </w:r>
      <w:proofErr w:type="spellStart"/>
      <w:r w:rsidR="00883001" w:rsidRPr="009B4A7D">
        <w:rPr>
          <w:rFonts w:ascii="Times New Roman" w:hAnsi="Times New Roman" w:cs="Times New Roman"/>
          <w:sz w:val="24"/>
          <w:szCs w:val="24"/>
        </w:rPr>
        <w:t>Gebrie</w:t>
      </w:r>
      <w:proofErr w:type="spellEnd"/>
      <w:r w:rsidR="00883001" w:rsidRPr="009B4A7D">
        <w:rPr>
          <w:rFonts w:ascii="Times New Roman" w:hAnsi="Times New Roman" w:cs="Times New Roman"/>
          <w:sz w:val="24"/>
          <w:szCs w:val="24"/>
        </w:rPr>
        <w:t xml:space="preserve"> et al., (2021)</w:t>
      </w:r>
      <w:r w:rsidR="008A5664" w:rsidRPr="009B4A7D">
        <w:rPr>
          <w:rFonts w:ascii="Times New Roman" w:hAnsi="Times New Roman" w:cs="Times New Roman"/>
          <w:sz w:val="24"/>
          <w:szCs w:val="24"/>
        </w:rPr>
        <w:t xml:space="preserve"> highlights that </w:t>
      </w:r>
      <w:r w:rsidR="00883001" w:rsidRPr="009B4A7D">
        <w:rPr>
          <w:rFonts w:ascii="Times New Roman" w:hAnsi="Times New Roman" w:cs="Times New Roman"/>
          <w:sz w:val="24"/>
          <w:szCs w:val="24"/>
        </w:rPr>
        <w:t xml:space="preserve">Sulfonylureas are </w:t>
      </w:r>
      <w:r w:rsidR="008A669E" w:rsidRPr="009B4A7D">
        <w:rPr>
          <w:rFonts w:ascii="Times New Roman" w:hAnsi="Times New Roman" w:cs="Times New Roman"/>
          <w:sz w:val="24"/>
          <w:szCs w:val="24"/>
        </w:rPr>
        <w:t xml:space="preserve">recommended as the second-line treatment regimen in the management of T2DM </w:t>
      </w:r>
      <w:r w:rsidR="00F262E5" w:rsidRPr="009B4A7D">
        <w:rPr>
          <w:rFonts w:ascii="Times New Roman" w:hAnsi="Times New Roman" w:cs="Times New Roman"/>
          <w:sz w:val="24"/>
          <w:szCs w:val="24"/>
        </w:rPr>
        <w:t xml:space="preserve">although there are still used as first-line treatment rather than metformin. However, replacing metformin with </w:t>
      </w:r>
      <w:r w:rsidR="00A71AB1" w:rsidRPr="009B4A7D">
        <w:rPr>
          <w:rFonts w:ascii="Times New Roman" w:hAnsi="Times New Roman" w:cs="Times New Roman"/>
          <w:sz w:val="24"/>
          <w:szCs w:val="24"/>
        </w:rPr>
        <w:t xml:space="preserve">sulfonylureas has been shown to increase the risk of ischaemic stroke, cardiovascular death and hypoglycaemia which increase the risk of mortality. </w:t>
      </w:r>
      <w:r w:rsidR="00F63DFE" w:rsidRPr="009B4A7D">
        <w:rPr>
          <w:rFonts w:ascii="Times New Roman" w:hAnsi="Times New Roman" w:cs="Times New Roman"/>
          <w:sz w:val="24"/>
          <w:szCs w:val="24"/>
        </w:rPr>
        <w:t xml:space="preserve">However continuing metformin and then introducing sulfonylurea appears to be safer rather than switching completely to another drug. Additionally, the combination has been shown to be more effective compared to others. </w:t>
      </w:r>
      <w:proofErr w:type="spellStart"/>
      <w:r w:rsidR="00F63DFE" w:rsidRPr="009B4A7D">
        <w:rPr>
          <w:rFonts w:ascii="Times New Roman" w:hAnsi="Times New Roman" w:cs="Times New Roman"/>
          <w:sz w:val="24"/>
          <w:szCs w:val="24"/>
        </w:rPr>
        <w:t>Gebrie</w:t>
      </w:r>
      <w:proofErr w:type="spellEnd"/>
      <w:r w:rsidR="00F63DFE" w:rsidRPr="009B4A7D">
        <w:rPr>
          <w:rFonts w:ascii="Times New Roman" w:hAnsi="Times New Roman" w:cs="Times New Roman"/>
          <w:sz w:val="24"/>
          <w:szCs w:val="24"/>
        </w:rPr>
        <w:t xml:space="preserve"> et al., (2021)</w:t>
      </w:r>
      <w:r w:rsidR="00554ED4" w:rsidRPr="009B4A7D">
        <w:rPr>
          <w:rFonts w:ascii="Times New Roman" w:hAnsi="Times New Roman" w:cs="Times New Roman"/>
          <w:sz w:val="24"/>
          <w:szCs w:val="24"/>
        </w:rPr>
        <w:t xml:space="preserve"> highlights that patients who received metformin-sulfonylurea medication therapy had 4.3 more chances of </w:t>
      </w:r>
      <w:r w:rsidR="00316BA7" w:rsidRPr="009B4A7D">
        <w:rPr>
          <w:rFonts w:ascii="Times New Roman" w:hAnsi="Times New Roman" w:cs="Times New Roman"/>
          <w:sz w:val="24"/>
          <w:szCs w:val="24"/>
        </w:rPr>
        <w:t xml:space="preserve">achieving the target HbA1c levels compared to those who received metformin-insulin therapy. </w:t>
      </w:r>
    </w:p>
    <w:p w:rsidR="00CF5423" w:rsidRPr="009B4A7D" w:rsidRDefault="00CF5423" w:rsidP="00910652">
      <w:pPr>
        <w:spacing w:line="480" w:lineRule="auto"/>
        <w:ind w:firstLine="720"/>
        <w:rPr>
          <w:rFonts w:ascii="Times New Roman" w:hAnsi="Times New Roman" w:cs="Times New Roman"/>
          <w:sz w:val="24"/>
          <w:szCs w:val="24"/>
        </w:rPr>
      </w:pPr>
      <w:r w:rsidRPr="009B4A7D">
        <w:rPr>
          <w:rFonts w:ascii="Times New Roman" w:hAnsi="Times New Roman" w:cs="Times New Roman"/>
          <w:sz w:val="24"/>
          <w:szCs w:val="24"/>
        </w:rPr>
        <w:t xml:space="preserve">One of the herbs that I would recommend to Rosa is fenugreek which is a seed that can help lower the blood sugar levels. </w:t>
      </w:r>
      <w:r w:rsidR="00E0749B" w:rsidRPr="009B4A7D">
        <w:rPr>
          <w:rFonts w:ascii="Times New Roman" w:hAnsi="Times New Roman" w:cs="Times New Roman"/>
          <w:sz w:val="24"/>
          <w:szCs w:val="24"/>
        </w:rPr>
        <w:t xml:space="preserve">It is used widely over the world especially in India, Europe, and China and Middle Eastern for medicinal purposes and also for cooking. Studies have demonstrated that the </w:t>
      </w:r>
      <w:r w:rsidR="00AE6E94" w:rsidRPr="009B4A7D">
        <w:rPr>
          <w:rFonts w:ascii="Times New Roman" w:hAnsi="Times New Roman" w:cs="Times New Roman"/>
          <w:sz w:val="24"/>
          <w:szCs w:val="24"/>
        </w:rPr>
        <w:t xml:space="preserve">hypoglycaemic activity in Fenugreek is due to the </w:t>
      </w:r>
      <w:proofErr w:type="spellStart"/>
      <w:r w:rsidR="00AE6E94" w:rsidRPr="009B4A7D">
        <w:rPr>
          <w:rFonts w:ascii="Times New Roman" w:hAnsi="Times New Roman" w:cs="Times New Roman"/>
          <w:sz w:val="24"/>
          <w:szCs w:val="24"/>
        </w:rPr>
        <w:t>trigone</w:t>
      </w:r>
      <w:r w:rsidR="007C0BEA" w:rsidRPr="009B4A7D">
        <w:rPr>
          <w:rFonts w:ascii="Times New Roman" w:hAnsi="Times New Roman" w:cs="Times New Roman"/>
          <w:sz w:val="24"/>
          <w:szCs w:val="24"/>
        </w:rPr>
        <w:t>l</w:t>
      </w:r>
      <w:r w:rsidR="00AE6E94" w:rsidRPr="009B4A7D">
        <w:rPr>
          <w:rFonts w:ascii="Times New Roman" w:hAnsi="Times New Roman" w:cs="Times New Roman"/>
          <w:sz w:val="24"/>
          <w:szCs w:val="24"/>
        </w:rPr>
        <w:t>line</w:t>
      </w:r>
      <w:proofErr w:type="spellEnd"/>
      <w:r w:rsidR="00AE6E94" w:rsidRPr="009B4A7D">
        <w:rPr>
          <w:rFonts w:ascii="Times New Roman" w:hAnsi="Times New Roman" w:cs="Times New Roman"/>
          <w:sz w:val="24"/>
          <w:szCs w:val="24"/>
        </w:rPr>
        <w:t xml:space="preserve"> and </w:t>
      </w:r>
      <w:proofErr w:type="spellStart"/>
      <w:r w:rsidR="007C0BEA" w:rsidRPr="009B4A7D">
        <w:rPr>
          <w:rFonts w:ascii="Times New Roman" w:hAnsi="Times New Roman" w:cs="Times New Roman"/>
          <w:sz w:val="24"/>
          <w:szCs w:val="24"/>
        </w:rPr>
        <w:t>fenugrecin</w:t>
      </w:r>
      <w:proofErr w:type="spellEnd"/>
      <w:r w:rsidR="007C0BEA" w:rsidRPr="009B4A7D">
        <w:rPr>
          <w:rFonts w:ascii="Times New Roman" w:hAnsi="Times New Roman" w:cs="Times New Roman"/>
          <w:sz w:val="24"/>
          <w:szCs w:val="24"/>
        </w:rPr>
        <w:t xml:space="preserve"> present on the </w:t>
      </w:r>
      <w:r w:rsidR="00B94798" w:rsidRPr="009B4A7D">
        <w:rPr>
          <w:rFonts w:ascii="Times New Roman" w:hAnsi="Times New Roman" w:cs="Times New Roman"/>
          <w:sz w:val="24"/>
          <w:szCs w:val="24"/>
        </w:rPr>
        <w:t>herb</w:t>
      </w:r>
      <w:r w:rsidR="00AD6D8D" w:rsidRPr="009B4A7D">
        <w:rPr>
          <w:rFonts w:ascii="Times New Roman" w:hAnsi="Times New Roman" w:cs="Times New Roman"/>
          <w:sz w:val="24"/>
          <w:szCs w:val="24"/>
        </w:rPr>
        <w:t xml:space="preserve"> (</w:t>
      </w:r>
      <w:proofErr w:type="spellStart"/>
      <w:r w:rsidR="00AD6D8D" w:rsidRPr="009B4A7D">
        <w:rPr>
          <w:rFonts w:ascii="Times New Roman" w:hAnsi="Times New Roman" w:cs="Times New Roman"/>
          <w:sz w:val="24"/>
          <w:szCs w:val="24"/>
        </w:rPr>
        <w:t>Shabil</w:t>
      </w:r>
      <w:proofErr w:type="spellEnd"/>
      <w:r w:rsidR="00AD6D8D" w:rsidRPr="009B4A7D">
        <w:rPr>
          <w:rFonts w:ascii="Times New Roman" w:hAnsi="Times New Roman" w:cs="Times New Roman"/>
          <w:sz w:val="24"/>
          <w:szCs w:val="24"/>
        </w:rPr>
        <w:t xml:space="preserve"> et al., 2023)</w:t>
      </w:r>
      <w:r w:rsidR="00B94798" w:rsidRPr="009B4A7D">
        <w:rPr>
          <w:rFonts w:ascii="Times New Roman" w:hAnsi="Times New Roman" w:cs="Times New Roman"/>
          <w:sz w:val="24"/>
          <w:szCs w:val="24"/>
        </w:rPr>
        <w:t xml:space="preserve">. </w:t>
      </w:r>
      <w:r w:rsidR="00241D7A" w:rsidRPr="009B4A7D">
        <w:rPr>
          <w:rFonts w:ascii="Times New Roman" w:hAnsi="Times New Roman" w:cs="Times New Roman"/>
          <w:sz w:val="24"/>
          <w:szCs w:val="24"/>
        </w:rPr>
        <w:t xml:space="preserve">Additionally, the soluble fibres are known to stimulate the production of insulin from the pancreas. </w:t>
      </w:r>
      <w:r w:rsidR="00B94798" w:rsidRPr="009B4A7D">
        <w:rPr>
          <w:rFonts w:ascii="Times New Roman" w:hAnsi="Times New Roman" w:cs="Times New Roman"/>
          <w:sz w:val="24"/>
          <w:szCs w:val="24"/>
        </w:rPr>
        <w:t xml:space="preserve">Clinical studies revealed that </w:t>
      </w:r>
      <w:r w:rsidR="00BC33CC" w:rsidRPr="009B4A7D">
        <w:rPr>
          <w:rFonts w:ascii="Times New Roman" w:hAnsi="Times New Roman" w:cs="Times New Roman"/>
          <w:sz w:val="24"/>
          <w:szCs w:val="24"/>
        </w:rPr>
        <w:t>fenugreek seeds antidiabetic effect was because it increased insulin sensitivity while others reveal that the seed decreases postprandial insulin and glucose levels</w:t>
      </w:r>
      <w:r w:rsidR="00037A57" w:rsidRPr="009B4A7D">
        <w:rPr>
          <w:rFonts w:ascii="Times New Roman" w:hAnsi="Times New Roman" w:cs="Times New Roman"/>
          <w:sz w:val="24"/>
          <w:szCs w:val="24"/>
        </w:rPr>
        <w:t xml:space="preserve"> (</w:t>
      </w:r>
      <w:proofErr w:type="spellStart"/>
      <w:r w:rsidR="00037A57" w:rsidRPr="009B4A7D">
        <w:rPr>
          <w:rFonts w:ascii="Times New Roman" w:hAnsi="Times New Roman" w:cs="Times New Roman"/>
          <w:sz w:val="24"/>
          <w:szCs w:val="24"/>
        </w:rPr>
        <w:t>Shabil</w:t>
      </w:r>
      <w:proofErr w:type="spellEnd"/>
      <w:r w:rsidR="00037A57" w:rsidRPr="009B4A7D">
        <w:rPr>
          <w:rFonts w:ascii="Times New Roman" w:hAnsi="Times New Roman" w:cs="Times New Roman"/>
          <w:sz w:val="24"/>
          <w:szCs w:val="24"/>
        </w:rPr>
        <w:t xml:space="preserve"> et al., 2023)</w:t>
      </w:r>
      <w:r w:rsidR="00BC33CC" w:rsidRPr="009B4A7D">
        <w:rPr>
          <w:rFonts w:ascii="Times New Roman" w:hAnsi="Times New Roman" w:cs="Times New Roman"/>
          <w:sz w:val="24"/>
          <w:szCs w:val="24"/>
        </w:rPr>
        <w:t>. A longer use of the seeds have been shown to reduce the fasting plasma glucose and glycated haemoglobin (HbA1C)</w:t>
      </w:r>
      <w:r w:rsidR="002058EF" w:rsidRPr="009B4A7D">
        <w:rPr>
          <w:rFonts w:ascii="Times New Roman" w:hAnsi="Times New Roman" w:cs="Times New Roman"/>
          <w:sz w:val="24"/>
          <w:szCs w:val="24"/>
        </w:rPr>
        <w:t xml:space="preserve">. </w:t>
      </w:r>
    </w:p>
    <w:p w:rsidR="00B2071D" w:rsidRPr="009B4A7D" w:rsidRDefault="008F2ACD" w:rsidP="00910652">
      <w:pPr>
        <w:spacing w:line="480" w:lineRule="auto"/>
        <w:ind w:firstLine="720"/>
        <w:rPr>
          <w:rFonts w:ascii="Times New Roman" w:hAnsi="Times New Roman" w:cs="Times New Roman"/>
          <w:sz w:val="24"/>
          <w:szCs w:val="24"/>
        </w:rPr>
      </w:pPr>
      <w:r w:rsidRPr="009B4A7D">
        <w:rPr>
          <w:rFonts w:ascii="Times New Roman" w:hAnsi="Times New Roman" w:cs="Times New Roman"/>
          <w:sz w:val="24"/>
          <w:szCs w:val="24"/>
        </w:rPr>
        <w:lastRenderedPageBreak/>
        <w:t xml:space="preserve">One potential </w:t>
      </w:r>
      <w:r w:rsidR="00B71CCB" w:rsidRPr="009B4A7D">
        <w:rPr>
          <w:rFonts w:ascii="Times New Roman" w:hAnsi="Times New Roman" w:cs="Times New Roman"/>
          <w:sz w:val="24"/>
          <w:szCs w:val="24"/>
        </w:rPr>
        <w:t>drug-to-drug interaction is the interaction of metformin with alcohol</w:t>
      </w:r>
      <w:r w:rsidR="00D45CC9" w:rsidRPr="009B4A7D">
        <w:rPr>
          <w:rFonts w:ascii="Times New Roman" w:hAnsi="Times New Roman" w:cs="Times New Roman"/>
          <w:sz w:val="24"/>
          <w:szCs w:val="24"/>
        </w:rPr>
        <w:t xml:space="preserve"> (</w:t>
      </w:r>
      <w:proofErr w:type="spellStart"/>
      <w:r w:rsidR="00D45CC9" w:rsidRPr="009B4A7D">
        <w:rPr>
          <w:rFonts w:ascii="Times New Roman" w:hAnsi="Times New Roman" w:cs="Times New Roman"/>
          <w:sz w:val="24"/>
          <w:szCs w:val="24"/>
        </w:rPr>
        <w:t>Takayama</w:t>
      </w:r>
      <w:proofErr w:type="spellEnd"/>
      <w:r w:rsidR="00D45CC9" w:rsidRPr="009B4A7D">
        <w:rPr>
          <w:rFonts w:ascii="Times New Roman" w:hAnsi="Times New Roman" w:cs="Times New Roman"/>
          <w:sz w:val="24"/>
          <w:szCs w:val="24"/>
        </w:rPr>
        <w:t xml:space="preserve"> et al., 2022)</w:t>
      </w:r>
      <w:r w:rsidR="00B71CCB" w:rsidRPr="009B4A7D">
        <w:rPr>
          <w:rFonts w:ascii="Times New Roman" w:hAnsi="Times New Roman" w:cs="Times New Roman"/>
          <w:sz w:val="24"/>
          <w:szCs w:val="24"/>
        </w:rPr>
        <w:t xml:space="preserve">. Excessive alcohol intake should be avoided since it may increase the risk of a rare but life-threatening condition known as lactic acidosis. </w:t>
      </w:r>
      <w:r w:rsidR="003757D4" w:rsidRPr="009B4A7D">
        <w:rPr>
          <w:rFonts w:ascii="Times New Roman" w:hAnsi="Times New Roman" w:cs="Times New Roman"/>
          <w:sz w:val="24"/>
          <w:szCs w:val="24"/>
        </w:rPr>
        <w:t xml:space="preserve">It is a condition that occurs when lactic acid builds up in the blood. </w:t>
      </w:r>
      <w:bookmarkStart w:id="0" w:name="_GoBack"/>
      <w:bookmarkEnd w:id="0"/>
    </w:p>
    <w:p w:rsidR="009B4A7D" w:rsidRDefault="009B4A7D" w:rsidP="00910652">
      <w:pPr>
        <w:ind w:firstLine="720"/>
        <w:rPr>
          <w:rFonts w:ascii="Times New Roman" w:hAnsi="Times New Roman" w:cs="Times New Roman"/>
          <w:b/>
          <w:sz w:val="24"/>
          <w:szCs w:val="24"/>
        </w:rPr>
      </w:pPr>
      <w:r>
        <w:rPr>
          <w:rFonts w:ascii="Times New Roman" w:hAnsi="Times New Roman" w:cs="Times New Roman"/>
          <w:b/>
          <w:sz w:val="24"/>
          <w:szCs w:val="24"/>
        </w:rPr>
        <w:br w:type="page"/>
      </w:r>
    </w:p>
    <w:p w:rsidR="00EF2616" w:rsidRDefault="00EF2616" w:rsidP="009B4A7D">
      <w:pPr>
        <w:spacing w:line="480" w:lineRule="auto"/>
        <w:jc w:val="center"/>
        <w:rPr>
          <w:rFonts w:ascii="Times New Roman" w:hAnsi="Times New Roman" w:cs="Times New Roman"/>
          <w:b/>
          <w:sz w:val="24"/>
          <w:szCs w:val="24"/>
        </w:rPr>
      </w:pPr>
      <w:r w:rsidRPr="009B4A7D">
        <w:rPr>
          <w:rFonts w:ascii="Times New Roman" w:hAnsi="Times New Roman" w:cs="Times New Roman"/>
          <w:b/>
          <w:sz w:val="24"/>
          <w:szCs w:val="24"/>
        </w:rPr>
        <w:lastRenderedPageBreak/>
        <w:t>References</w:t>
      </w:r>
    </w:p>
    <w:p w:rsidR="009B4A7D" w:rsidRDefault="009B4A7D" w:rsidP="009B4A7D">
      <w:pPr>
        <w:pStyle w:val="NormalWeb"/>
        <w:spacing w:before="0" w:beforeAutospacing="0" w:after="0" w:afterAutospacing="0" w:line="480" w:lineRule="auto"/>
        <w:ind w:left="720" w:hanging="720"/>
      </w:pPr>
      <w:proofErr w:type="spellStart"/>
      <w:r>
        <w:t>Agyei</w:t>
      </w:r>
      <w:proofErr w:type="spellEnd"/>
      <w:r>
        <w:t xml:space="preserve"> Helena </w:t>
      </w:r>
      <w:proofErr w:type="spellStart"/>
      <w:r>
        <w:t>Lartey</w:t>
      </w:r>
      <w:proofErr w:type="spellEnd"/>
      <w:r>
        <w:t xml:space="preserve">, Li, X.-N., Li, Z., Zhang, Q., &amp; Wang, J. (2021). </w:t>
      </w:r>
      <w:r>
        <w:rPr>
          <w:i/>
          <w:iCs/>
        </w:rPr>
        <w:t>Age- and sex-specific profiles of temporal fasting plasma glucose variability in a population undergoing routine health screening</w:t>
      </w:r>
      <w:r>
        <w:t xml:space="preserve">. </w:t>
      </w:r>
      <w:r>
        <w:rPr>
          <w:i/>
          <w:iCs/>
        </w:rPr>
        <w:t>21</w:t>
      </w:r>
      <w:r>
        <w:t>(1). https://doi.org/10.1186/s12889-021-10367-x</w:t>
      </w:r>
    </w:p>
    <w:p w:rsidR="009B4A7D" w:rsidRDefault="009B4A7D" w:rsidP="009B4A7D">
      <w:pPr>
        <w:pStyle w:val="NormalWeb"/>
        <w:spacing w:before="0" w:beforeAutospacing="0" w:after="0" w:afterAutospacing="0" w:line="480" w:lineRule="auto"/>
        <w:ind w:left="720" w:hanging="720"/>
      </w:pPr>
      <w:r>
        <w:t xml:space="preserve">Baker, C., </w:t>
      </w:r>
      <w:proofErr w:type="spellStart"/>
      <w:r>
        <w:t>Retzik-Stahr</w:t>
      </w:r>
      <w:proofErr w:type="spellEnd"/>
      <w:r>
        <w:t xml:space="preserve">, C., Singh, V., </w:t>
      </w:r>
      <w:proofErr w:type="spellStart"/>
      <w:r>
        <w:t>Plomondon</w:t>
      </w:r>
      <w:proofErr w:type="spellEnd"/>
      <w:r>
        <w:t xml:space="preserve">, R., Anderson, V., &amp; </w:t>
      </w:r>
      <w:proofErr w:type="spellStart"/>
      <w:r>
        <w:t>Rasouli</w:t>
      </w:r>
      <w:proofErr w:type="spellEnd"/>
      <w:r>
        <w:t xml:space="preserve">, N. (2021). Should metformin remain the first-line therapy for treatment of type 2 diabetes? </w:t>
      </w:r>
      <w:r>
        <w:rPr>
          <w:i/>
          <w:iCs/>
        </w:rPr>
        <w:t>Therapeutic Advances in Endocrinology and Metabolism</w:t>
      </w:r>
      <w:r>
        <w:t xml:space="preserve">, </w:t>
      </w:r>
      <w:r>
        <w:rPr>
          <w:i/>
          <w:iCs/>
        </w:rPr>
        <w:t>12</w:t>
      </w:r>
      <w:r>
        <w:t>(12), 204201882098022. https://doi.org/10.1177/2042018820980225</w:t>
      </w:r>
    </w:p>
    <w:p w:rsidR="009B4A7D" w:rsidRDefault="009B4A7D" w:rsidP="009B4A7D">
      <w:pPr>
        <w:pStyle w:val="NormalWeb"/>
        <w:spacing w:before="0" w:beforeAutospacing="0" w:after="0" w:afterAutospacing="0" w:line="480" w:lineRule="auto"/>
        <w:ind w:left="720" w:hanging="720"/>
      </w:pPr>
      <w:r>
        <w:t xml:space="preserve">Bekele, H., </w:t>
      </w:r>
      <w:proofErr w:type="spellStart"/>
      <w:r>
        <w:t>Asefa</w:t>
      </w:r>
      <w:proofErr w:type="spellEnd"/>
      <w:r>
        <w:t xml:space="preserve">, A., </w:t>
      </w:r>
      <w:proofErr w:type="spellStart"/>
      <w:r>
        <w:t>Getachew</w:t>
      </w:r>
      <w:proofErr w:type="spellEnd"/>
      <w:r>
        <w:t xml:space="preserve">, B., &amp; </w:t>
      </w:r>
      <w:proofErr w:type="spellStart"/>
      <w:r>
        <w:t>Belete</w:t>
      </w:r>
      <w:proofErr w:type="spellEnd"/>
      <w:r>
        <w:t xml:space="preserve">, A. M. (2020, July 13). </w:t>
      </w:r>
      <w:r>
        <w:rPr>
          <w:i/>
          <w:iCs/>
        </w:rPr>
        <w:t>Barriers and Strategies to Lifestyle and Dietary Pattern Interventions for Prevention and Management of TYPE-2 Diabetes in Africa, Systematic Review</w:t>
      </w:r>
      <w:r>
        <w:t>. Journal of Diabetes Research. https://www.hindawi.com/journals/jdr/2020/7948712/</w:t>
      </w:r>
    </w:p>
    <w:p w:rsidR="009B4A7D" w:rsidRDefault="009B4A7D" w:rsidP="009B4A7D">
      <w:pPr>
        <w:pStyle w:val="NormalWeb"/>
        <w:spacing w:before="0" w:beforeAutospacing="0" w:after="0" w:afterAutospacing="0" w:line="480" w:lineRule="auto"/>
        <w:ind w:left="720" w:hanging="720"/>
      </w:pPr>
      <w:proofErr w:type="spellStart"/>
      <w:r>
        <w:t>Drzewoski</w:t>
      </w:r>
      <w:proofErr w:type="spellEnd"/>
      <w:r>
        <w:t xml:space="preserve">, J., &amp; </w:t>
      </w:r>
      <w:proofErr w:type="spellStart"/>
      <w:r>
        <w:t>Hanefeld</w:t>
      </w:r>
      <w:proofErr w:type="spellEnd"/>
      <w:r>
        <w:t>, M. (2021). The Current and Potential Therapeutic Use of Metformin—</w:t>
      </w:r>
      <w:proofErr w:type="gramStart"/>
      <w:r>
        <w:t>The</w:t>
      </w:r>
      <w:proofErr w:type="gramEnd"/>
      <w:r>
        <w:t xml:space="preserve"> Good Old Drug. </w:t>
      </w:r>
      <w:r>
        <w:rPr>
          <w:i/>
          <w:iCs/>
        </w:rPr>
        <w:t>Pharmaceuticals</w:t>
      </w:r>
      <w:r>
        <w:t xml:space="preserve">, </w:t>
      </w:r>
      <w:r>
        <w:rPr>
          <w:i/>
          <w:iCs/>
        </w:rPr>
        <w:t>14</w:t>
      </w:r>
      <w:r>
        <w:t>(2). https://doi.org/10.3390/ph14020122</w:t>
      </w:r>
    </w:p>
    <w:p w:rsidR="009B4A7D" w:rsidRDefault="009B4A7D" w:rsidP="009B4A7D">
      <w:pPr>
        <w:pStyle w:val="NormalWeb"/>
        <w:spacing w:before="0" w:beforeAutospacing="0" w:after="0" w:afterAutospacing="0" w:line="480" w:lineRule="auto"/>
        <w:ind w:left="720" w:hanging="720"/>
      </w:pPr>
      <w:proofErr w:type="spellStart"/>
      <w:r>
        <w:t>Gebrie</w:t>
      </w:r>
      <w:proofErr w:type="spellEnd"/>
      <w:r>
        <w:t xml:space="preserve">, D., </w:t>
      </w:r>
      <w:proofErr w:type="spellStart"/>
      <w:r>
        <w:t>Manyazewal</w:t>
      </w:r>
      <w:proofErr w:type="spellEnd"/>
      <w:r>
        <w:t xml:space="preserve">, T., </w:t>
      </w:r>
      <w:proofErr w:type="spellStart"/>
      <w:r>
        <w:t>Ejigu</w:t>
      </w:r>
      <w:proofErr w:type="spellEnd"/>
      <w:r>
        <w:t xml:space="preserve">, D. A., &amp; Makonnen, E. (2021). Metformin-Insulin versus Metformin-Sulfonylurea Combination Therapies in Type 2 Diabetes: A Comparative Study of </w:t>
      </w:r>
      <w:proofErr w:type="spellStart"/>
      <w:r>
        <w:t>Glycemic</w:t>
      </w:r>
      <w:proofErr w:type="spellEnd"/>
      <w:r>
        <w:t xml:space="preserve"> Control and Risk of Cardiovascular Diseases in Addis Ababa, Ethiopia. </w:t>
      </w:r>
      <w:r>
        <w:rPr>
          <w:i/>
          <w:iCs/>
        </w:rPr>
        <w:t>Diabetes, Metabolic Syndrome and Obesity: Targets and Therapy</w:t>
      </w:r>
      <w:r>
        <w:t xml:space="preserve">, </w:t>
      </w:r>
      <w:r>
        <w:rPr>
          <w:i/>
          <w:iCs/>
        </w:rPr>
        <w:t>Volume 14</w:t>
      </w:r>
      <w:r>
        <w:t>, 3345–3359. https://doi.org/10.2147/dmso.s312997</w:t>
      </w:r>
    </w:p>
    <w:p w:rsidR="009B4A7D" w:rsidRDefault="009B4A7D" w:rsidP="009B4A7D">
      <w:pPr>
        <w:pStyle w:val="NormalWeb"/>
        <w:spacing w:before="0" w:beforeAutospacing="0" w:after="0" w:afterAutospacing="0" w:line="480" w:lineRule="auto"/>
        <w:ind w:left="720" w:hanging="720"/>
      </w:pPr>
      <w:proofErr w:type="spellStart"/>
      <w:r>
        <w:t>Shabil</w:t>
      </w:r>
      <w:proofErr w:type="spellEnd"/>
      <w:r>
        <w:t xml:space="preserve">, M., </w:t>
      </w:r>
      <w:proofErr w:type="spellStart"/>
      <w:r>
        <w:t>Bushi</w:t>
      </w:r>
      <w:proofErr w:type="spellEnd"/>
      <w:r>
        <w:t xml:space="preserve">, G., </w:t>
      </w:r>
      <w:proofErr w:type="spellStart"/>
      <w:r>
        <w:t>Bodige</w:t>
      </w:r>
      <w:proofErr w:type="spellEnd"/>
      <w:r>
        <w:t xml:space="preserve">, P. K., </w:t>
      </w:r>
      <w:proofErr w:type="spellStart"/>
      <w:r>
        <w:t>Maradi</w:t>
      </w:r>
      <w:proofErr w:type="spellEnd"/>
      <w:r>
        <w:t xml:space="preserve">, P. S., </w:t>
      </w:r>
      <w:proofErr w:type="spellStart"/>
      <w:r>
        <w:t>Patra</w:t>
      </w:r>
      <w:proofErr w:type="spellEnd"/>
      <w:r>
        <w:t xml:space="preserve">, B. P., </w:t>
      </w:r>
      <w:proofErr w:type="spellStart"/>
      <w:r>
        <w:t>Padhi</w:t>
      </w:r>
      <w:proofErr w:type="spellEnd"/>
      <w:r>
        <w:t xml:space="preserve">, B. K., &amp; </w:t>
      </w:r>
      <w:proofErr w:type="spellStart"/>
      <w:r>
        <w:t>Khubchandani</w:t>
      </w:r>
      <w:proofErr w:type="spellEnd"/>
      <w:r>
        <w:t xml:space="preserve">, J. (2023). Effect of Fenugreek on </w:t>
      </w:r>
      <w:proofErr w:type="spellStart"/>
      <w:r>
        <w:t>Hyperglycemia</w:t>
      </w:r>
      <w:proofErr w:type="spellEnd"/>
      <w:r>
        <w:t xml:space="preserve">: A Systematic Review and Meta-Analysis. </w:t>
      </w:r>
      <w:proofErr w:type="spellStart"/>
      <w:r>
        <w:rPr>
          <w:i/>
          <w:iCs/>
        </w:rPr>
        <w:t>Medicina</w:t>
      </w:r>
      <w:proofErr w:type="spellEnd"/>
      <w:r>
        <w:t xml:space="preserve">, </w:t>
      </w:r>
      <w:r>
        <w:rPr>
          <w:i/>
          <w:iCs/>
        </w:rPr>
        <w:t>59</w:t>
      </w:r>
      <w:r>
        <w:t>(2), 248. https://doi.org/10.3390/medicina59020248</w:t>
      </w:r>
    </w:p>
    <w:p w:rsidR="009B4A7D" w:rsidRDefault="009B4A7D" w:rsidP="009B4A7D">
      <w:pPr>
        <w:pStyle w:val="NormalWeb"/>
        <w:spacing w:before="0" w:beforeAutospacing="0" w:after="0" w:afterAutospacing="0" w:line="480" w:lineRule="auto"/>
        <w:ind w:left="720" w:hanging="720"/>
      </w:pPr>
      <w:r>
        <w:lastRenderedPageBreak/>
        <w:t xml:space="preserve">Shi, Q., Lin, Y., Fonseca, V. A., &amp; Shi, L. (2021). Optimizing treatment goals for long-term health outcomes among patients with type 2 diabetes mellitus. </w:t>
      </w:r>
      <w:r>
        <w:rPr>
          <w:i/>
          <w:iCs/>
        </w:rPr>
        <w:t>BMJ Open Diabetes Research &amp; Care</w:t>
      </w:r>
      <w:r>
        <w:t xml:space="preserve">, </w:t>
      </w:r>
      <w:r>
        <w:rPr>
          <w:i/>
          <w:iCs/>
        </w:rPr>
        <w:t>9</w:t>
      </w:r>
      <w:r>
        <w:t>(1), e002396. https://doi.org/10.1136/bmjdrc-2021-002396</w:t>
      </w:r>
    </w:p>
    <w:p w:rsidR="009B4A7D" w:rsidRDefault="009B4A7D" w:rsidP="009B4A7D">
      <w:pPr>
        <w:pStyle w:val="NormalWeb"/>
        <w:spacing w:before="0" w:beforeAutospacing="0" w:after="0" w:afterAutospacing="0" w:line="480" w:lineRule="auto"/>
        <w:ind w:left="720" w:hanging="720"/>
      </w:pPr>
      <w:proofErr w:type="spellStart"/>
      <w:r>
        <w:t>Takayama</w:t>
      </w:r>
      <w:proofErr w:type="spellEnd"/>
      <w:r>
        <w:t xml:space="preserve">, K., Obata, Y., Yumiko </w:t>
      </w:r>
      <w:proofErr w:type="spellStart"/>
      <w:r>
        <w:t>Maruo</w:t>
      </w:r>
      <w:proofErr w:type="spellEnd"/>
      <w:r>
        <w:t xml:space="preserve">, Yamaguchi, H., </w:t>
      </w:r>
      <w:proofErr w:type="spellStart"/>
      <w:r>
        <w:t>Motohiro</w:t>
      </w:r>
      <w:proofErr w:type="spellEnd"/>
      <w:r>
        <w:t xml:space="preserve"> </w:t>
      </w:r>
      <w:proofErr w:type="spellStart"/>
      <w:r>
        <w:t>Kosugi</w:t>
      </w:r>
      <w:proofErr w:type="spellEnd"/>
      <w:r>
        <w:t xml:space="preserve">, </w:t>
      </w:r>
      <w:proofErr w:type="spellStart"/>
      <w:r>
        <w:t>Irie</w:t>
      </w:r>
      <w:proofErr w:type="spellEnd"/>
      <w:r>
        <w:t xml:space="preserve">, Y., Hazama, Y., &amp; Yasuda, T. (2022). </w:t>
      </w:r>
      <w:r>
        <w:rPr>
          <w:i/>
          <w:iCs/>
        </w:rPr>
        <w:t xml:space="preserve">Metformin-associated Lactic Acidosis with </w:t>
      </w:r>
      <w:proofErr w:type="spellStart"/>
      <w:r>
        <w:rPr>
          <w:i/>
          <w:iCs/>
        </w:rPr>
        <w:t>Hypoglycemia</w:t>
      </w:r>
      <w:proofErr w:type="spellEnd"/>
      <w:r>
        <w:rPr>
          <w:i/>
          <w:iCs/>
        </w:rPr>
        <w:t xml:space="preserve"> during the COVID-19 Pandemic</w:t>
      </w:r>
      <w:r>
        <w:t xml:space="preserve">. </w:t>
      </w:r>
      <w:r>
        <w:rPr>
          <w:i/>
          <w:iCs/>
        </w:rPr>
        <w:t>61</w:t>
      </w:r>
      <w:r>
        <w:t>(15), 2333–2337. https://doi.org/10.2169/internalmedicine.9179-21</w:t>
      </w:r>
    </w:p>
    <w:p w:rsidR="009B4A7D" w:rsidRDefault="009B4A7D" w:rsidP="009B4A7D">
      <w:pPr>
        <w:pStyle w:val="NormalWeb"/>
        <w:spacing w:before="0" w:beforeAutospacing="0" w:after="0" w:afterAutospacing="0" w:line="480" w:lineRule="auto"/>
        <w:ind w:left="720" w:hanging="720"/>
      </w:pPr>
      <w:proofErr w:type="spellStart"/>
      <w:r>
        <w:t>Uusitupa</w:t>
      </w:r>
      <w:proofErr w:type="spellEnd"/>
      <w:r>
        <w:t xml:space="preserve">, M., Khan, T. A., </w:t>
      </w:r>
      <w:proofErr w:type="spellStart"/>
      <w:r>
        <w:t>Viguiliouk</w:t>
      </w:r>
      <w:proofErr w:type="spellEnd"/>
      <w:r>
        <w:t xml:space="preserve">, E., </w:t>
      </w:r>
      <w:proofErr w:type="spellStart"/>
      <w:r>
        <w:t>Kahleova</w:t>
      </w:r>
      <w:proofErr w:type="spellEnd"/>
      <w:r>
        <w:t xml:space="preserve">, H., </w:t>
      </w:r>
      <w:proofErr w:type="spellStart"/>
      <w:r>
        <w:t>Rivellese</w:t>
      </w:r>
      <w:proofErr w:type="spellEnd"/>
      <w:r>
        <w:t xml:space="preserve">, A. A., </w:t>
      </w:r>
      <w:proofErr w:type="spellStart"/>
      <w:r>
        <w:t>Hermansen</w:t>
      </w:r>
      <w:proofErr w:type="spellEnd"/>
      <w:r>
        <w:t xml:space="preserve">, K., Pfeiffer, A., </w:t>
      </w:r>
      <w:proofErr w:type="spellStart"/>
      <w:r>
        <w:t>Thanopoulou</w:t>
      </w:r>
      <w:proofErr w:type="spellEnd"/>
      <w:r>
        <w:t>, A., Salas-</w:t>
      </w:r>
      <w:proofErr w:type="spellStart"/>
      <w:r>
        <w:t>Salvadó</w:t>
      </w:r>
      <w:proofErr w:type="spellEnd"/>
      <w:r>
        <w:t xml:space="preserve">, J., Schwab, U., &amp; </w:t>
      </w:r>
      <w:proofErr w:type="spellStart"/>
      <w:r>
        <w:t>Sievenpiper</w:t>
      </w:r>
      <w:proofErr w:type="spellEnd"/>
      <w:r>
        <w:t xml:space="preserve">, J. L. (2019). Prevention of Type 2 Diabetes by Lifestyle Changes: A Systematic Review and Meta-Analysis. </w:t>
      </w:r>
      <w:r>
        <w:rPr>
          <w:i/>
          <w:iCs/>
        </w:rPr>
        <w:t>Nutrients</w:t>
      </w:r>
      <w:r>
        <w:t xml:space="preserve">, </w:t>
      </w:r>
      <w:r>
        <w:rPr>
          <w:i/>
          <w:iCs/>
        </w:rPr>
        <w:t>11</w:t>
      </w:r>
      <w:r>
        <w:t>(11), 2611. https://doi.org/10.3390/nu11112611</w:t>
      </w:r>
    </w:p>
    <w:p w:rsidR="009B4A7D" w:rsidRDefault="009B4A7D" w:rsidP="009B4A7D">
      <w:pPr>
        <w:pStyle w:val="NormalWeb"/>
        <w:spacing w:before="0" w:beforeAutospacing="0" w:after="0" w:afterAutospacing="0" w:line="480" w:lineRule="auto"/>
        <w:ind w:left="720" w:hanging="720"/>
      </w:pPr>
      <w:r>
        <w:t xml:space="preserve">Woo, T. M., &amp; Robinson, M. V. (2020). </w:t>
      </w:r>
      <w:proofErr w:type="spellStart"/>
      <w:r>
        <w:rPr>
          <w:i/>
          <w:iCs/>
        </w:rPr>
        <w:t>Pharmacotherapeutics</w:t>
      </w:r>
      <w:proofErr w:type="spellEnd"/>
      <w:r>
        <w:rPr>
          <w:i/>
          <w:iCs/>
        </w:rPr>
        <w:t xml:space="preserve"> for advanced practice nurse prescribers</w:t>
      </w:r>
      <w:r>
        <w:t xml:space="preserve"> (5th </w:t>
      </w:r>
      <w:proofErr w:type="gramStart"/>
      <w:r>
        <w:t>ed</w:t>
      </w:r>
      <w:proofErr w:type="gramEnd"/>
      <w:r>
        <w:t>.). F.A. Davis Company.</w:t>
      </w:r>
    </w:p>
    <w:p w:rsidR="009B4A7D" w:rsidRPr="009B4A7D" w:rsidRDefault="009B4A7D" w:rsidP="009B4A7D">
      <w:pPr>
        <w:spacing w:line="480" w:lineRule="auto"/>
        <w:rPr>
          <w:rFonts w:ascii="Times New Roman" w:hAnsi="Times New Roman" w:cs="Times New Roman"/>
          <w:b/>
          <w:sz w:val="24"/>
          <w:szCs w:val="24"/>
        </w:rPr>
      </w:pPr>
    </w:p>
    <w:sectPr w:rsidR="009B4A7D" w:rsidRPr="009B4A7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30" w:rsidRDefault="00FE2530" w:rsidP="007517A4">
      <w:pPr>
        <w:spacing w:after="0" w:line="240" w:lineRule="auto"/>
      </w:pPr>
      <w:r>
        <w:separator/>
      </w:r>
    </w:p>
  </w:endnote>
  <w:endnote w:type="continuationSeparator" w:id="0">
    <w:p w:rsidR="00FE2530" w:rsidRDefault="00FE2530" w:rsidP="0075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30" w:rsidRDefault="00FE2530" w:rsidP="007517A4">
      <w:pPr>
        <w:spacing w:after="0" w:line="240" w:lineRule="auto"/>
      </w:pPr>
      <w:r>
        <w:separator/>
      </w:r>
    </w:p>
  </w:footnote>
  <w:footnote w:type="continuationSeparator" w:id="0">
    <w:p w:rsidR="00FE2530" w:rsidRDefault="00FE2530" w:rsidP="00751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786513"/>
      <w:docPartObj>
        <w:docPartGallery w:val="Page Numbers (Top of Page)"/>
        <w:docPartUnique/>
      </w:docPartObj>
    </w:sdtPr>
    <w:sdtEndPr>
      <w:rPr>
        <w:noProof/>
      </w:rPr>
    </w:sdtEndPr>
    <w:sdtContent>
      <w:p w:rsidR="007517A4" w:rsidRDefault="007517A4" w:rsidP="007517A4">
        <w:pPr>
          <w:pStyle w:val="Header"/>
          <w:spacing w:line="480" w:lineRule="auto"/>
          <w:jc w:val="right"/>
        </w:pPr>
        <w:r>
          <w:fldChar w:fldCharType="begin"/>
        </w:r>
        <w:r>
          <w:instrText xml:space="preserve"> PAGE   \* MERGEFORMAT </w:instrText>
        </w:r>
        <w:r>
          <w:fldChar w:fldCharType="separate"/>
        </w:r>
        <w:r w:rsidR="00910652">
          <w:rPr>
            <w:noProof/>
          </w:rPr>
          <w:t>6</w:t>
        </w:r>
        <w:r>
          <w:rPr>
            <w:noProof/>
          </w:rPr>
          <w:fldChar w:fldCharType="end"/>
        </w:r>
      </w:p>
    </w:sdtContent>
  </w:sdt>
  <w:p w:rsidR="007517A4" w:rsidRDefault="00751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0E"/>
    <w:rsid w:val="000026D0"/>
    <w:rsid w:val="00012FA5"/>
    <w:rsid w:val="00015D3E"/>
    <w:rsid w:val="00036CBB"/>
    <w:rsid w:val="00037A57"/>
    <w:rsid w:val="000428C5"/>
    <w:rsid w:val="000755C3"/>
    <w:rsid w:val="00087BED"/>
    <w:rsid w:val="000C4C14"/>
    <w:rsid w:val="00112B32"/>
    <w:rsid w:val="00114910"/>
    <w:rsid w:val="00140FB6"/>
    <w:rsid w:val="001464D6"/>
    <w:rsid w:val="00172F8E"/>
    <w:rsid w:val="001B3AE1"/>
    <w:rsid w:val="00201BCB"/>
    <w:rsid w:val="002058EF"/>
    <w:rsid w:val="0021025D"/>
    <w:rsid w:val="002129FB"/>
    <w:rsid w:val="0022394A"/>
    <w:rsid w:val="00231461"/>
    <w:rsid w:val="00241D7A"/>
    <w:rsid w:val="00251A93"/>
    <w:rsid w:val="00256DED"/>
    <w:rsid w:val="002745F7"/>
    <w:rsid w:val="00275937"/>
    <w:rsid w:val="002A2D9B"/>
    <w:rsid w:val="002B0950"/>
    <w:rsid w:val="002B6A00"/>
    <w:rsid w:val="002C1122"/>
    <w:rsid w:val="002C79B8"/>
    <w:rsid w:val="002D0B7B"/>
    <w:rsid w:val="002D5BF2"/>
    <w:rsid w:val="002E25CE"/>
    <w:rsid w:val="0031117C"/>
    <w:rsid w:val="00316BA7"/>
    <w:rsid w:val="00332B81"/>
    <w:rsid w:val="00336F2A"/>
    <w:rsid w:val="00343AC3"/>
    <w:rsid w:val="003757D4"/>
    <w:rsid w:val="003A22B2"/>
    <w:rsid w:val="003C6A2D"/>
    <w:rsid w:val="003F2BE1"/>
    <w:rsid w:val="003F4BF7"/>
    <w:rsid w:val="00427F3E"/>
    <w:rsid w:val="0044427E"/>
    <w:rsid w:val="00461B67"/>
    <w:rsid w:val="00467922"/>
    <w:rsid w:val="00487CE9"/>
    <w:rsid w:val="004913DD"/>
    <w:rsid w:val="004A22E6"/>
    <w:rsid w:val="004A764C"/>
    <w:rsid w:val="004B5647"/>
    <w:rsid w:val="004D7351"/>
    <w:rsid w:val="00501A3F"/>
    <w:rsid w:val="00523519"/>
    <w:rsid w:val="00553AA8"/>
    <w:rsid w:val="00554ED4"/>
    <w:rsid w:val="00572A7F"/>
    <w:rsid w:val="005827AF"/>
    <w:rsid w:val="005946EB"/>
    <w:rsid w:val="005D78DF"/>
    <w:rsid w:val="005E3FEA"/>
    <w:rsid w:val="00640C38"/>
    <w:rsid w:val="00660AEF"/>
    <w:rsid w:val="006731B8"/>
    <w:rsid w:val="00674136"/>
    <w:rsid w:val="006A0114"/>
    <w:rsid w:val="006A7C1A"/>
    <w:rsid w:val="006C0463"/>
    <w:rsid w:val="006D0497"/>
    <w:rsid w:val="006F15B6"/>
    <w:rsid w:val="00701356"/>
    <w:rsid w:val="00724A04"/>
    <w:rsid w:val="007517A4"/>
    <w:rsid w:val="0075353E"/>
    <w:rsid w:val="00760ED2"/>
    <w:rsid w:val="00786978"/>
    <w:rsid w:val="00794B49"/>
    <w:rsid w:val="007A13CA"/>
    <w:rsid w:val="007A235F"/>
    <w:rsid w:val="007C0BEA"/>
    <w:rsid w:val="007C493C"/>
    <w:rsid w:val="007E0C21"/>
    <w:rsid w:val="007E3210"/>
    <w:rsid w:val="007F7530"/>
    <w:rsid w:val="00817E11"/>
    <w:rsid w:val="00821C2F"/>
    <w:rsid w:val="0082551D"/>
    <w:rsid w:val="00834ADF"/>
    <w:rsid w:val="00844D79"/>
    <w:rsid w:val="00883001"/>
    <w:rsid w:val="008A5664"/>
    <w:rsid w:val="008A6360"/>
    <w:rsid w:val="008A669E"/>
    <w:rsid w:val="008A7E62"/>
    <w:rsid w:val="008C4218"/>
    <w:rsid w:val="008E11C7"/>
    <w:rsid w:val="008E4E7C"/>
    <w:rsid w:val="008F2ACD"/>
    <w:rsid w:val="00910652"/>
    <w:rsid w:val="00914A22"/>
    <w:rsid w:val="009330BD"/>
    <w:rsid w:val="00960296"/>
    <w:rsid w:val="00965130"/>
    <w:rsid w:val="00967D6D"/>
    <w:rsid w:val="00992F0B"/>
    <w:rsid w:val="009B2377"/>
    <w:rsid w:val="009B4A7D"/>
    <w:rsid w:val="009F0C3A"/>
    <w:rsid w:val="009F46AD"/>
    <w:rsid w:val="00A279E0"/>
    <w:rsid w:val="00A50FE9"/>
    <w:rsid w:val="00A5714F"/>
    <w:rsid w:val="00A71AB1"/>
    <w:rsid w:val="00A809EB"/>
    <w:rsid w:val="00A93018"/>
    <w:rsid w:val="00AA3D4B"/>
    <w:rsid w:val="00AD6D8D"/>
    <w:rsid w:val="00AE6E94"/>
    <w:rsid w:val="00B015FA"/>
    <w:rsid w:val="00B11DDA"/>
    <w:rsid w:val="00B2071D"/>
    <w:rsid w:val="00B312AF"/>
    <w:rsid w:val="00B34F41"/>
    <w:rsid w:val="00B47906"/>
    <w:rsid w:val="00B540F9"/>
    <w:rsid w:val="00B71CCB"/>
    <w:rsid w:val="00B94798"/>
    <w:rsid w:val="00BB6661"/>
    <w:rsid w:val="00BC33CC"/>
    <w:rsid w:val="00BD2068"/>
    <w:rsid w:val="00BF2CAD"/>
    <w:rsid w:val="00C555F0"/>
    <w:rsid w:val="00C64616"/>
    <w:rsid w:val="00CC35B5"/>
    <w:rsid w:val="00CC4830"/>
    <w:rsid w:val="00CD080F"/>
    <w:rsid w:val="00CE6F9E"/>
    <w:rsid w:val="00CF5423"/>
    <w:rsid w:val="00D0557F"/>
    <w:rsid w:val="00D14A93"/>
    <w:rsid w:val="00D14C0F"/>
    <w:rsid w:val="00D370F9"/>
    <w:rsid w:val="00D45CC9"/>
    <w:rsid w:val="00D71752"/>
    <w:rsid w:val="00D972FA"/>
    <w:rsid w:val="00DC0EAE"/>
    <w:rsid w:val="00DC18B1"/>
    <w:rsid w:val="00DE36C2"/>
    <w:rsid w:val="00DE4FB4"/>
    <w:rsid w:val="00DF4783"/>
    <w:rsid w:val="00E0749B"/>
    <w:rsid w:val="00E114A0"/>
    <w:rsid w:val="00E31A04"/>
    <w:rsid w:val="00E525D3"/>
    <w:rsid w:val="00E7444E"/>
    <w:rsid w:val="00E75D86"/>
    <w:rsid w:val="00E81E52"/>
    <w:rsid w:val="00E851F1"/>
    <w:rsid w:val="00EA510E"/>
    <w:rsid w:val="00EB7904"/>
    <w:rsid w:val="00ED73FF"/>
    <w:rsid w:val="00EF2616"/>
    <w:rsid w:val="00F262E5"/>
    <w:rsid w:val="00F4209E"/>
    <w:rsid w:val="00F63DFE"/>
    <w:rsid w:val="00FB2138"/>
    <w:rsid w:val="00FB70BB"/>
    <w:rsid w:val="00FD3F9A"/>
    <w:rsid w:val="00FD7C8E"/>
    <w:rsid w:val="00FE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851B"/>
  <w15:chartTrackingRefBased/>
  <w15:docId w15:val="{B8D93C0F-72FD-4DB1-AA96-8B19D565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7A4"/>
  </w:style>
  <w:style w:type="paragraph" w:styleId="Footer">
    <w:name w:val="footer"/>
    <w:basedOn w:val="Normal"/>
    <w:link w:val="FooterChar"/>
    <w:uiPriority w:val="99"/>
    <w:unhideWhenUsed/>
    <w:rsid w:val="00751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7A4"/>
  </w:style>
  <w:style w:type="paragraph" w:styleId="NormalWeb">
    <w:name w:val="Normal (Web)"/>
    <w:basedOn w:val="Normal"/>
    <w:uiPriority w:val="99"/>
    <w:semiHidden/>
    <w:unhideWhenUsed/>
    <w:rsid w:val="009B4A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1652">
      <w:bodyDiv w:val="1"/>
      <w:marLeft w:val="0"/>
      <w:marRight w:val="0"/>
      <w:marTop w:val="0"/>
      <w:marBottom w:val="0"/>
      <w:divBdr>
        <w:top w:val="none" w:sz="0" w:space="0" w:color="auto"/>
        <w:left w:val="none" w:sz="0" w:space="0" w:color="auto"/>
        <w:bottom w:val="none" w:sz="0" w:space="0" w:color="auto"/>
        <w:right w:val="none" w:sz="0" w:space="0" w:color="auto"/>
      </w:divBdr>
      <w:divsChild>
        <w:div w:id="842667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8</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168</cp:revision>
  <dcterms:created xsi:type="dcterms:W3CDTF">2023-07-29T21:48:00Z</dcterms:created>
  <dcterms:modified xsi:type="dcterms:W3CDTF">2023-07-30T03:22:00Z</dcterms:modified>
</cp:coreProperties>
</file>