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B7FF" w14:textId="77777777" w:rsidR="00E75E3B" w:rsidRPr="00E75E3B" w:rsidRDefault="00E75E3B" w:rsidP="0018666E">
      <w:pPr>
        <w:spacing w:line="480" w:lineRule="auto"/>
        <w:jc w:val="center"/>
        <w:rPr>
          <w:rFonts w:ascii="Times New Roman" w:hAnsi="Times New Roman" w:cs="Times New Roman"/>
          <w:b/>
          <w:bCs/>
          <w:sz w:val="24"/>
          <w:szCs w:val="24"/>
          <w:lang w:val="en-US"/>
        </w:rPr>
      </w:pPr>
      <w:r w:rsidRPr="00E75E3B">
        <w:rPr>
          <w:rFonts w:ascii="Times New Roman" w:hAnsi="Times New Roman" w:cs="Times New Roman"/>
          <w:b/>
          <w:bCs/>
          <w:sz w:val="24"/>
          <w:szCs w:val="24"/>
          <w:lang w:val="en-US"/>
        </w:rPr>
        <w:t>Week 6: Prescriptive Authority</w:t>
      </w:r>
    </w:p>
    <w:p w14:paraId="32696764" w14:textId="77777777" w:rsidR="0018666E" w:rsidRDefault="0018666E" w:rsidP="0018666E">
      <w:pPr>
        <w:spacing w:line="480" w:lineRule="auto"/>
        <w:rPr>
          <w:rFonts w:ascii="Times New Roman" w:hAnsi="Times New Roman" w:cs="Times New Roman"/>
          <w:sz w:val="24"/>
          <w:szCs w:val="24"/>
        </w:rPr>
      </w:pPr>
      <w:r w:rsidRPr="006D0FDB">
        <w:rPr>
          <w:rFonts w:ascii="Times New Roman" w:hAnsi="Times New Roman" w:cs="Times New Roman"/>
          <w:sz w:val="24"/>
          <w:szCs w:val="24"/>
        </w:rPr>
        <w:tab/>
        <w:t>In Mas</w:t>
      </w:r>
      <w:r>
        <w:rPr>
          <w:rFonts w:ascii="Times New Roman" w:hAnsi="Times New Roman" w:cs="Times New Roman"/>
          <w:sz w:val="24"/>
          <w:szCs w:val="24"/>
        </w:rPr>
        <w:t xml:space="preserve">sachusetts, NPs require a minimum of two years of supervised practice to take part in prescriptive practice without supervision after board approval. They can also provide attestation of practicing independently or with supervision for a minimum of two years if the are seeking authorization by reciprocity. For those with less than two years of supervised experience, they have to engage in prescriptive practice with supervision by a qualified physician (Commonwealth of Massachusetts, 2023; Massachusetts Nurse Practice Act, 2021). Collaborative or supervisory regulation is only required in prescribed some controlled substances. Indeed, APRNs have restrictions associated with prescribing drugs in schedules II, III, and IV for personal use. In applying for prescriptive authority, the DEA has established several requirements for APRNs. The requirements include completing education on effective pain management, risks of abuse and addiction associated with opioid medications, identification of patients’ risks to substance use disorders, guidance and </w:t>
      </w:r>
      <w:proofErr w:type="spellStart"/>
      <w:r>
        <w:rPr>
          <w:rFonts w:ascii="Times New Roman" w:hAnsi="Times New Roman" w:cs="Times New Roman"/>
          <w:sz w:val="24"/>
          <w:szCs w:val="24"/>
        </w:rPr>
        <w:t>counseling</w:t>
      </w:r>
      <w:proofErr w:type="spellEnd"/>
      <w:r>
        <w:rPr>
          <w:rFonts w:ascii="Times New Roman" w:hAnsi="Times New Roman" w:cs="Times New Roman"/>
          <w:sz w:val="24"/>
          <w:szCs w:val="24"/>
        </w:rPr>
        <w:t xml:space="preserve"> to patients on side effects, addictiveness, appropriate storage, and disposal, appropriate prescription quantities for medications with an increased risk of abuse, and opioid antagonists. The supervisory regulations are primarily related to narcotic prescribing. Physicians should assess the primary prescription of schedule II drugs within 96 hours of prescribing (American Medical Association,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Massachusetts law on opioids has a seven-day maximum supply prescription when issued to an adult for the first time. The state has established a Prescription Drug Monitoring Program that grants access to patients’ histories of controlled substances prescription that can be used to identify patients who may have been prescribed multiple drugs (Commonwealth of Massachusetts, 2023). </w:t>
      </w:r>
    </w:p>
    <w:p w14:paraId="10B03B67" w14:textId="77777777" w:rsidR="0018666E" w:rsidRDefault="0018666E" w:rsidP="0018666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53E38A40" w14:textId="77777777" w:rsidR="0018666E" w:rsidRDefault="0018666E" w:rsidP="0018666E">
      <w:pPr>
        <w:spacing w:line="480" w:lineRule="auto"/>
        <w:ind w:left="720" w:hanging="720"/>
        <w:rPr>
          <w:rFonts w:ascii="Times New Roman" w:hAnsi="Times New Roman" w:cs="Times New Roman"/>
          <w:sz w:val="24"/>
          <w:szCs w:val="24"/>
          <w:shd w:val="clear" w:color="auto" w:fill="FFFFFF"/>
        </w:rPr>
      </w:pPr>
      <w:r w:rsidRPr="00CC349E">
        <w:rPr>
          <w:rFonts w:ascii="Times New Roman" w:hAnsi="Times New Roman" w:cs="Times New Roman"/>
          <w:sz w:val="24"/>
          <w:szCs w:val="24"/>
          <w:shd w:val="clear" w:color="auto" w:fill="FFFFFF"/>
        </w:rPr>
        <w:lastRenderedPageBreak/>
        <w:t xml:space="preserve">American Medical Association. (n.d.). State law chart: Nurse Practitioner Prescriptive Authority. </w:t>
      </w:r>
      <w:hyperlink r:id="rId5" w:history="1">
        <w:r w:rsidRPr="00A741C9">
          <w:rPr>
            <w:rStyle w:val="Hyperlink"/>
            <w:rFonts w:ascii="Times New Roman" w:hAnsi="Times New Roman" w:cs="Times New Roman"/>
            <w:sz w:val="24"/>
            <w:szCs w:val="24"/>
            <w:shd w:val="clear" w:color="auto" w:fill="FFFFFF"/>
          </w:rPr>
          <w:t>https://www.ama-assn.org/sites/ama-assn.org/files/corp/media-browser/specialty%20group/arc/ama-chart-np-prescriptive-authority.pdf</w:t>
        </w:r>
      </w:hyperlink>
      <w:r>
        <w:rPr>
          <w:rFonts w:ascii="Times New Roman" w:hAnsi="Times New Roman" w:cs="Times New Roman"/>
          <w:sz w:val="24"/>
          <w:szCs w:val="24"/>
          <w:shd w:val="clear" w:color="auto" w:fill="FFFFFF"/>
        </w:rPr>
        <w:t xml:space="preserve"> </w:t>
      </w:r>
    </w:p>
    <w:p w14:paraId="5B3B9D0E" w14:textId="77777777" w:rsidR="0018666E" w:rsidRDefault="0018666E" w:rsidP="0018666E">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Commonwealth of Massachusetts. (2023). </w:t>
      </w:r>
      <w:r>
        <w:rPr>
          <w:rFonts w:ascii="Times New Roman" w:hAnsi="Times New Roman" w:cs="Times New Roman"/>
          <w:i/>
          <w:iCs/>
          <w:sz w:val="24"/>
          <w:szCs w:val="24"/>
          <w:shd w:val="clear" w:color="auto" w:fill="FFFFFF"/>
        </w:rPr>
        <w:t>Learn more about prescriptive authority requirements and practice guidelines</w:t>
      </w:r>
      <w:r>
        <w:rPr>
          <w:rFonts w:ascii="Times New Roman" w:hAnsi="Times New Roman" w:cs="Times New Roman"/>
          <w:sz w:val="24"/>
          <w:szCs w:val="24"/>
          <w:shd w:val="clear" w:color="auto" w:fill="FFFFFF"/>
        </w:rPr>
        <w:t xml:space="preserve">. </w:t>
      </w:r>
      <w:hyperlink r:id="rId6" w:history="1">
        <w:r w:rsidRPr="00A741C9">
          <w:rPr>
            <w:rStyle w:val="Hyperlink"/>
            <w:rFonts w:ascii="Times New Roman" w:hAnsi="Times New Roman" w:cs="Times New Roman"/>
            <w:sz w:val="24"/>
            <w:szCs w:val="24"/>
            <w:shd w:val="clear" w:color="auto" w:fill="FFFFFF"/>
          </w:rPr>
          <w:t>https://www.mass.gov/service-details/learn-more-about-prescriptive-authority-requirements-and-practice-guidelines</w:t>
        </w:r>
      </w:hyperlink>
      <w:r>
        <w:rPr>
          <w:rFonts w:ascii="Times New Roman" w:hAnsi="Times New Roman" w:cs="Times New Roman"/>
          <w:sz w:val="24"/>
          <w:szCs w:val="24"/>
          <w:shd w:val="clear" w:color="auto" w:fill="FFFFFF"/>
        </w:rPr>
        <w:t xml:space="preserve"> </w:t>
      </w:r>
    </w:p>
    <w:p w14:paraId="1904F9D4" w14:textId="77777777" w:rsidR="0018666E" w:rsidRPr="00806881" w:rsidRDefault="0018666E" w:rsidP="0018666E">
      <w:pPr>
        <w:spacing w:line="480" w:lineRule="auto"/>
        <w:ind w:left="720" w:hanging="720"/>
        <w:rPr>
          <w:rFonts w:ascii="Times New Roman" w:hAnsi="Times New Roman" w:cs="Times New Roman"/>
          <w:sz w:val="24"/>
          <w:szCs w:val="24"/>
        </w:rPr>
      </w:pPr>
      <w:r>
        <w:rPr>
          <w:rFonts w:ascii="Times New Roman" w:hAnsi="Times New Roman" w:cs="Times New Roman"/>
          <w:sz w:val="24"/>
          <w:szCs w:val="24"/>
          <w:shd w:val="clear" w:color="auto" w:fill="FFFFFF"/>
        </w:rPr>
        <w:t xml:space="preserve">Commonwealth of Massachusetts. (2023). </w:t>
      </w:r>
      <w:r>
        <w:rPr>
          <w:rFonts w:ascii="Times New Roman" w:hAnsi="Times New Roman" w:cs="Times New Roman"/>
          <w:i/>
          <w:iCs/>
          <w:sz w:val="24"/>
          <w:szCs w:val="24"/>
          <w:shd w:val="clear" w:color="auto" w:fill="FFFFFF"/>
        </w:rPr>
        <w:t>Prescription Monitoring Program</w:t>
      </w:r>
      <w:r>
        <w:rPr>
          <w:rFonts w:ascii="Times New Roman" w:hAnsi="Times New Roman" w:cs="Times New Roman"/>
          <w:sz w:val="24"/>
          <w:szCs w:val="24"/>
          <w:shd w:val="clear" w:color="auto" w:fill="FFFFFF"/>
        </w:rPr>
        <w:t xml:space="preserve">. </w:t>
      </w:r>
      <w:hyperlink r:id="rId7" w:history="1">
        <w:r w:rsidRPr="00A741C9">
          <w:rPr>
            <w:rStyle w:val="Hyperlink"/>
            <w:rFonts w:ascii="Times New Roman" w:hAnsi="Times New Roman" w:cs="Times New Roman"/>
            <w:sz w:val="24"/>
            <w:szCs w:val="24"/>
            <w:shd w:val="clear" w:color="auto" w:fill="FFFFFF"/>
          </w:rPr>
          <w:t>https://www.mass.gov/orgs/prescription-monitoring-program</w:t>
        </w:r>
      </w:hyperlink>
      <w:r>
        <w:rPr>
          <w:rFonts w:ascii="Times New Roman" w:hAnsi="Times New Roman" w:cs="Times New Roman"/>
          <w:sz w:val="24"/>
          <w:szCs w:val="24"/>
          <w:shd w:val="clear" w:color="auto" w:fill="FFFFFF"/>
        </w:rPr>
        <w:t xml:space="preserve"> </w:t>
      </w:r>
    </w:p>
    <w:p w14:paraId="6EF10863" w14:textId="77777777" w:rsidR="0018666E" w:rsidRDefault="0018666E" w:rsidP="0018666E">
      <w:pPr>
        <w:spacing w:line="480" w:lineRule="auto"/>
        <w:ind w:left="720" w:hanging="720"/>
        <w:rPr>
          <w:rFonts w:ascii="Times New Roman" w:hAnsi="Times New Roman" w:cs="Times New Roman"/>
          <w:sz w:val="24"/>
          <w:szCs w:val="24"/>
          <w:shd w:val="clear" w:color="auto" w:fill="FFFFFF"/>
        </w:rPr>
      </w:pPr>
      <w:r w:rsidRPr="00B57099">
        <w:rPr>
          <w:rFonts w:ascii="Times New Roman" w:hAnsi="Times New Roman" w:cs="Times New Roman"/>
          <w:sz w:val="24"/>
          <w:szCs w:val="24"/>
          <w:shd w:val="clear" w:color="auto" w:fill="FFFFFF"/>
        </w:rPr>
        <w:t xml:space="preserve">Massachusetts Nurse Practice Act, 244 CMR 4.00 U.S.C. § 4.06 &amp; 4.07. (2021). </w:t>
      </w:r>
      <w:hyperlink r:id="rId8" w:history="1">
        <w:r w:rsidRPr="00A741C9">
          <w:rPr>
            <w:rStyle w:val="Hyperlink"/>
            <w:rFonts w:ascii="Times New Roman" w:hAnsi="Times New Roman" w:cs="Times New Roman"/>
            <w:sz w:val="24"/>
            <w:szCs w:val="24"/>
            <w:shd w:val="clear" w:color="auto" w:fill="FFFFFF"/>
          </w:rPr>
          <w:t>https://www.mass.gov/doc/244-cmr-4-advanced-practice-registered-nursing/download</w:t>
        </w:r>
      </w:hyperlink>
      <w:r>
        <w:rPr>
          <w:rFonts w:ascii="Times New Roman" w:hAnsi="Times New Roman" w:cs="Times New Roman"/>
          <w:sz w:val="24"/>
          <w:szCs w:val="24"/>
          <w:shd w:val="clear" w:color="auto" w:fill="FFFFFF"/>
        </w:rPr>
        <w:t xml:space="preserve"> </w:t>
      </w:r>
    </w:p>
    <w:p w14:paraId="42C5FB9B" w14:textId="77777777" w:rsidR="00EE30D5" w:rsidRDefault="00EE30D5" w:rsidP="0018666E">
      <w:pPr>
        <w:spacing w:line="480" w:lineRule="auto"/>
      </w:pPr>
    </w:p>
    <w:sectPr w:rsidR="00EE30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1353A"/>
    <w:multiLevelType w:val="multilevel"/>
    <w:tmpl w:val="86A8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C3342F3"/>
    <w:multiLevelType w:val="hybridMultilevel"/>
    <w:tmpl w:val="94A060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9B7190"/>
    <w:multiLevelType w:val="hybridMultilevel"/>
    <w:tmpl w:val="DFEAA9C0"/>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num w:numId="1" w16cid:durableId="1869833101">
    <w:abstractNumId w:val="0"/>
  </w:num>
  <w:num w:numId="2" w16cid:durableId="1737319618">
    <w:abstractNumId w:val="2"/>
  </w:num>
  <w:num w:numId="3" w16cid:durableId="895168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3B"/>
    <w:rsid w:val="0018666E"/>
    <w:rsid w:val="00C36EAD"/>
    <w:rsid w:val="00E75E3B"/>
    <w:rsid w:val="00EE30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B848"/>
  <w15:chartTrackingRefBased/>
  <w15:docId w15:val="{F9BDEEBD-35FD-41DF-AD7E-E31BCC49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5E3B"/>
    <w:pPr>
      <w:spacing w:after="0" w:line="276" w:lineRule="auto"/>
      <w:contextualSpacing/>
    </w:pPr>
    <w:rPr>
      <w:rFonts w:ascii="Arial" w:eastAsia="Arial" w:hAnsi="Arial" w:cs="Arial"/>
      <w:kern w:val="0"/>
      <w14:ligatures w14:val="none"/>
    </w:rPr>
  </w:style>
  <w:style w:type="paragraph" w:styleId="Heading3">
    <w:name w:val="heading 3"/>
    <w:basedOn w:val="Normal"/>
    <w:next w:val="Normal"/>
    <w:link w:val="Heading3Char"/>
    <w:rsid w:val="00E75E3B"/>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75E3B"/>
    <w:rPr>
      <w:rFonts w:ascii="Arial" w:eastAsia="Arial" w:hAnsi="Arial" w:cs="Arial"/>
      <w:color w:val="434343"/>
      <w:kern w:val="0"/>
      <w:sz w:val="28"/>
      <w:szCs w:val="28"/>
      <w14:ligatures w14:val="none"/>
    </w:rPr>
  </w:style>
  <w:style w:type="paragraph" w:styleId="ListParagraph">
    <w:name w:val="List Paragraph"/>
    <w:basedOn w:val="Normal"/>
    <w:uiPriority w:val="34"/>
    <w:qFormat/>
    <w:rsid w:val="00E75E3B"/>
    <w:pPr>
      <w:ind w:left="720"/>
    </w:pPr>
  </w:style>
  <w:style w:type="character" w:styleId="Hyperlink">
    <w:name w:val="Hyperlink"/>
    <w:basedOn w:val="DefaultParagraphFont"/>
    <w:uiPriority w:val="99"/>
    <w:unhideWhenUsed/>
    <w:rsid w:val="00E75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244-cmr-4-advanced-practice-registered-nursing/download" TargetMode="External"/><Relationship Id="rId3" Type="http://schemas.openxmlformats.org/officeDocument/2006/relationships/settings" Target="settings.xml"/><Relationship Id="rId7" Type="http://schemas.openxmlformats.org/officeDocument/2006/relationships/hyperlink" Target="https://www.mass.gov/orgs/prescription-monitoring-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service-details/learn-more-about-prescriptive-authority-requirements-and-practice-guidelines" TargetMode="External"/><Relationship Id="rId5" Type="http://schemas.openxmlformats.org/officeDocument/2006/relationships/hyperlink" Target="https://www.ama-assn.org/sites/ama-assn.org/files/corp/media-browser/specialty%20group/arc/ama-chart-np-prescriptive-authority.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2023-06-07T12:10:00Z</dcterms:created>
  <dcterms:modified xsi:type="dcterms:W3CDTF">2023-06-08T05:33:00Z</dcterms:modified>
</cp:coreProperties>
</file>