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F59D1" w14:textId="77777777" w:rsidR="001B6FC0" w:rsidRPr="001B6FC0" w:rsidRDefault="001B6FC0" w:rsidP="001B6FC0">
      <w:pPr>
        <w:spacing w:after="100" w:afterAutospacing="1" w:line="240" w:lineRule="auto"/>
        <w:outlineLvl w:val="1"/>
        <w:rPr>
          <w:rFonts w:ascii="Arial" w:eastAsia="Times New Roman" w:hAnsi="Arial" w:cs="Arial"/>
          <w:b/>
          <w:bCs/>
          <w:color w:val="B40000"/>
          <w:sz w:val="36"/>
          <w:szCs w:val="36"/>
        </w:rPr>
      </w:pPr>
      <w:r w:rsidRPr="001B6FC0">
        <w:rPr>
          <w:rFonts w:ascii="Arial" w:eastAsia="Times New Roman" w:hAnsi="Arial" w:cs="Arial"/>
          <w:b/>
          <w:bCs/>
          <w:color w:val="B40000"/>
          <w:sz w:val="36"/>
          <w:szCs w:val="36"/>
        </w:rPr>
        <w:t>Week 9: Introduction and Objectives</w:t>
      </w:r>
    </w:p>
    <w:p w14:paraId="0D457754" w14:textId="3256F389" w:rsidR="001B6FC0" w:rsidRPr="001B6FC0" w:rsidRDefault="001B6FC0" w:rsidP="001B6FC0">
      <w:pPr>
        <w:spacing w:after="0" w:line="240" w:lineRule="auto"/>
        <w:rPr>
          <w:rFonts w:ascii="Arial" w:eastAsia="Times New Roman" w:hAnsi="Arial" w:cs="Arial"/>
          <w:color w:val="373A3C"/>
          <w:sz w:val="23"/>
          <w:szCs w:val="23"/>
        </w:rPr>
      </w:pPr>
    </w:p>
    <w:p w14:paraId="3CFF812C" w14:textId="77777777" w:rsidR="001B6FC0" w:rsidRPr="001B6FC0" w:rsidRDefault="001B6FC0" w:rsidP="001B6FC0">
      <w:pPr>
        <w:spacing w:after="100" w:afterAutospacing="1" w:line="240" w:lineRule="auto"/>
        <w:outlineLvl w:val="2"/>
        <w:rPr>
          <w:rFonts w:ascii="Arial" w:eastAsia="Times New Roman" w:hAnsi="Arial" w:cs="Arial"/>
          <w:b/>
          <w:bCs/>
          <w:color w:val="B40000"/>
          <w:sz w:val="27"/>
          <w:szCs w:val="27"/>
        </w:rPr>
      </w:pPr>
      <w:r w:rsidRPr="001B6FC0">
        <w:rPr>
          <w:rFonts w:ascii="Arial" w:eastAsia="Times New Roman" w:hAnsi="Arial" w:cs="Arial"/>
          <w:b/>
          <w:bCs/>
          <w:color w:val="B40000"/>
          <w:sz w:val="27"/>
          <w:szCs w:val="27"/>
        </w:rPr>
        <w:t>Introduction</w:t>
      </w:r>
    </w:p>
    <w:p w14:paraId="310B3C8B" w14:textId="77777777" w:rsidR="001B6FC0" w:rsidRPr="001B6FC0" w:rsidRDefault="001B6FC0" w:rsidP="001B6FC0">
      <w:pPr>
        <w:spacing w:after="100" w:afterAutospacing="1" w:line="240" w:lineRule="auto"/>
        <w:rPr>
          <w:rFonts w:ascii="Arial" w:eastAsia="Times New Roman" w:hAnsi="Arial" w:cs="Arial"/>
          <w:color w:val="373A3C"/>
          <w:sz w:val="23"/>
          <w:szCs w:val="23"/>
        </w:rPr>
      </w:pPr>
      <w:r w:rsidRPr="001B6FC0">
        <w:rPr>
          <w:rFonts w:ascii="Arial" w:eastAsia="Times New Roman" w:hAnsi="Arial" w:cs="Arial"/>
          <w:color w:val="373A3C"/>
          <w:sz w:val="23"/>
          <w:szCs w:val="23"/>
        </w:rPr>
        <w:t>The focus of Week 9 is assessment of the abdomen. There are many different organs contained within the abdomen. Knowing the normal anatomy is essential as it helps you to best understand what organs may be impacted by abdominal complaints. For example, someone with RUQ pain is more likely to be experiencing problems of the gallbladder than problems of the colon.</w:t>
      </w:r>
    </w:p>
    <w:p w14:paraId="171E65E2" w14:textId="77777777" w:rsidR="001B6FC0" w:rsidRPr="001B6FC0" w:rsidRDefault="001B6FC0" w:rsidP="001B6FC0">
      <w:pPr>
        <w:spacing w:after="100" w:afterAutospacing="1" w:line="240" w:lineRule="auto"/>
        <w:rPr>
          <w:rFonts w:ascii="Arial" w:eastAsia="Times New Roman" w:hAnsi="Arial" w:cs="Arial"/>
          <w:color w:val="373A3C"/>
          <w:sz w:val="23"/>
          <w:szCs w:val="23"/>
        </w:rPr>
      </w:pPr>
      <w:r w:rsidRPr="001B6FC0">
        <w:rPr>
          <w:rFonts w:ascii="Arial" w:eastAsia="Times New Roman" w:hAnsi="Arial" w:cs="Arial"/>
          <w:color w:val="373A3C"/>
          <w:sz w:val="23"/>
          <w:szCs w:val="23"/>
        </w:rPr>
        <w:t>In addition to the routine assessment, there are special assessments this week that need to be completed. These assessments allow you to further assess for specific illnesses such as appendicitis or cholecystitis. They can be a bit tricky to get the hang of, so please be sure you are reviewing the example videos closely and getting in plenty of practice.</w:t>
      </w:r>
    </w:p>
    <w:p w14:paraId="04374A39" w14:textId="77777777" w:rsidR="001B6FC0" w:rsidRPr="001B6FC0" w:rsidRDefault="001B6FC0" w:rsidP="001B6FC0">
      <w:pPr>
        <w:spacing w:after="100" w:afterAutospacing="1" w:line="240" w:lineRule="auto"/>
        <w:rPr>
          <w:rFonts w:ascii="Arial" w:eastAsia="Times New Roman" w:hAnsi="Arial" w:cs="Arial"/>
          <w:color w:val="373A3C"/>
          <w:sz w:val="23"/>
          <w:szCs w:val="23"/>
        </w:rPr>
      </w:pPr>
      <w:r w:rsidRPr="001B6FC0">
        <w:rPr>
          <w:rFonts w:ascii="Arial" w:eastAsia="Times New Roman" w:hAnsi="Arial" w:cs="Arial"/>
          <w:color w:val="373A3C"/>
          <w:sz w:val="23"/>
          <w:szCs w:val="23"/>
        </w:rPr>
        <w:t>This week is your second Video Exam. This will be on cardiac, respiratory, and abdominal assessments. There is a lot to get into a 15-minute video, so be sure to practice your flow and techniques so that you can easily complete your exam.</w:t>
      </w:r>
    </w:p>
    <w:p w14:paraId="58272C3F" w14:textId="77777777" w:rsidR="001B6FC0" w:rsidRPr="001B6FC0" w:rsidRDefault="001B6FC0" w:rsidP="001B6FC0">
      <w:pPr>
        <w:spacing w:after="0" w:line="240" w:lineRule="auto"/>
        <w:rPr>
          <w:rFonts w:ascii="Arial" w:eastAsia="Times New Roman" w:hAnsi="Arial" w:cs="Arial"/>
          <w:color w:val="373A3C"/>
          <w:sz w:val="23"/>
          <w:szCs w:val="23"/>
        </w:rPr>
      </w:pPr>
      <w:r w:rsidRPr="001B6FC0">
        <w:rPr>
          <w:rFonts w:ascii="Arial" w:eastAsia="Times New Roman" w:hAnsi="Arial" w:cs="Arial"/>
          <w:color w:val="373A3C"/>
          <w:sz w:val="23"/>
          <w:szCs w:val="23"/>
        </w:rPr>
        <w:pict w14:anchorId="69A04C63">
          <v:rect id="_x0000_i1025" style="width:0;height:0" o:hralign="center" o:hrstd="t" o:hr="t" fillcolor="#a0a0a0" stroked="f"/>
        </w:pict>
      </w:r>
    </w:p>
    <w:p w14:paraId="71D947EC" w14:textId="77777777" w:rsidR="001B6FC0" w:rsidRPr="001B6FC0" w:rsidRDefault="001B6FC0" w:rsidP="001B6FC0">
      <w:pPr>
        <w:spacing w:after="100" w:afterAutospacing="1" w:line="240" w:lineRule="auto"/>
        <w:outlineLvl w:val="2"/>
        <w:rPr>
          <w:rFonts w:ascii="Arial" w:eastAsia="Times New Roman" w:hAnsi="Arial" w:cs="Arial"/>
          <w:b/>
          <w:bCs/>
          <w:color w:val="B40000"/>
          <w:sz w:val="27"/>
          <w:szCs w:val="27"/>
        </w:rPr>
      </w:pPr>
      <w:r w:rsidRPr="001B6FC0">
        <w:rPr>
          <w:rFonts w:ascii="Arial" w:eastAsia="Times New Roman" w:hAnsi="Arial" w:cs="Arial"/>
          <w:b/>
          <w:bCs/>
          <w:color w:val="B40000"/>
          <w:sz w:val="27"/>
          <w:szCs w:val="27"/>
        </w:rPr>
        <w:t>Learning Objectives</w:t>
      </w:r>
    </w:p>
    <w:p w14:paraId="37A91D2C" w14:textId="77777777" w:rsidR="001B6FC0" w:rsidRPr="001B6FC0" w:rsidRDefault="001B6FC0" w:rsidP="001B6FC0">
      <w:pPr>
        <w:spacing w:after="100" w:afterAutospacing="1" w:line="240" w:lineRule="auto"/>
        <w:rPr>
          <w:rFonts w:ascii="Arial" w:eastAsia="Times New Roman" w:hAnsi="Arial" w:cs="Arial"/>
          <w:color w:val="373A3C"/>
          <w:sz w:val="23"/>
          <w:szCs w:val="23"/>
        </w:rPr>
      </w:pPr>
      <w:r w:rsidRPr="001B6FC0">
        <w:rPr>
          <w:rFonts w:ascii="Arial" w:eastAsia="Times New Roman" w:hAnsi="Arial" w:cs="Arial"/>
          <w:color w:val="373A3C"/>
          <w:sz w:val="23"/>
          <w:szCs w:val="23"/>
        </w:rPr>
        <w:t>By the end of this week, you will be able to do the following:</w:t>
      </w:r>
    </w:p>
    <w:p w14:paraId="6DD10550" w14:textId="77777777" w:rsidR="001B6FC0" w:rsidRPr="001B6FC0" w:rsidRDefault="001B6FC0" w:rsidP="001B6FC0">
      <w:pPr>
        <w:numPr>
          <w:ilvl w:val="0"/>
          <w:numId w:val="1"/>
        </w:numPr>
        <w:spacing w:before="100" w:beforeAutospacing="1" w:after="100" w:afterAutospacing="1" w:line="240" w:lineRule="auto"/>
        <w:rPr>
          <w:rFonts w:ascii="Arial" w:eastAsia="Times New Roman" w:hAnsi="Arial" w:cs="Arial"/>
          <w:color w:val="373A3C"/>
          <w:sz w:val="23"/>
          <w:szCs w:val="23"/>
        </w:rPr>
      </w:pPr>
      <w:r w:rsidRPr="001B6FC0">
        <w:rPr>
          <w:rFonts w:ascii="Arial" w:eastAsia="Times New Roman" w:hAnsi="Arial" w:cs="Arial"/>
          <w:color w:val="373A3C"/>
          <w:sz w:val="23"/>
          <w:szCs w:val="23"/>
        </w:rPr>
        <w:t>Review the anatomy of the abdomen. </w:t>
      </w:r>
    </w:p>
    <w:p w14:paraId="06C5B039" w14:textId="77777777" w:rsidR="001B6FC0" w:rsidRPr="001B6FC0" w:rsidRDefault="001B6FC0" w:rsidP="001B6FC0">
      <w:pPr>
        <w:numPr>
          <w:ilvl w:val="0"/>
          <w:numId w:val="1"/>
        </w:numPr>
        <w:spacing w:before="100" w:beforeAutospacing="1" w:after="100" w:afterAutospacing="1" w:line="240" w:lineRule="auto"/>
        <w:rPr>
          <w:rFonts w:ascii="Arial" w:eastAsia="Times New Roman" w:hAnsi="Arial" w:cs="Arial"/>
          <w:color w:val="373A3C"/>
          <w:sz w:val="23"/>
          <w:szCs w:val="23"/>
        </w:rPr>
      </w:pPr>
      <w:r w:rsidRPr="001B6FC0">
        <w:rPr>
          <w:rFonts w:ascii="Arial" w:eastAsia="Times New Roman" w:hAnsi="Arial" w:cs="Arial"/>
          <w:color w:val="373A3C"/>
          <w:sz w:val="23"/>
          <w:szCs w:val="23"/>
        </w:rPr>
        <w:t>Practice techniques in focused subjective and objective examination of the abdomen with recognition of normal findings.</w:t>
      </w:r>
    </w:p>
    <w:p w14:paraId="69062C62" w14:textId="77777777" w:rsidR="001B6FC0" w:rsidRPr="001B6FC0" w:rsidRDefault="001B6FC0" w:rsidP="001B6FC0">
      <w:pPr>
        <w:numPr>
          <w:ilvl w:val="0"/>
          <w:numId w:val="1"/>
        </w:numPr>
        <w:spacing w:before="100" w:beforeAutospacing="1" w:after="100" w:afterAutospacing="1" w:line="240" w:lineRule="auto"/>
        <w:rPr>
          <w:rFonts w:ascii="Arial" w:eastAsia="Times New Roman" w:hAnsi="Arial" w:cs="Arial"/>
          <w:color w:val="373A3C"/>
          <w:sz w:val="23"/>
          <w:szCs w:val="23"/>
        </w:rPr>
      </w:pPr>
      <w:r w:rsidRPr="001B6FC0">
        <w:rPr>
          <w:rFonts w:ascii="Arial" w:eastAsia="Times New Roman" w:hAnsi="Arial" w:cs="Arial"/>
          <w:color w:val="373A3C"/>
          <w:sz w:val="23"/>
          <w:szCs w:val="23"/>
        </w:rPr>
        <w:t>Analyze common health problems that affect the abdomen, considering lifespan and sociocultural variations.</w:t>
      </w:r>
    </w:p>
    <w:p w14:paraId="2CE195DA" w14:textId="77777777" w:rsidR="001B6FC0" w:rsidRPr="001B6FC0" w:rsidRDefault="001B6FC0" w:rsidP="001B6FC0">
      <w:pPr>
        <w:numPr>
          <w:ilvl w:val="0"/>
          <w:numId w:val="1"/>
        </w:numPr>
        <w:spacing w:before="100" w:beforeAutospacing="1" w:after="100" w:afterAutospacing="1" w:line="240" w:lineRule="auto"/>
        <w:rPr>
          <w:rFonts w:ascii="Arial" w:eastAsia="Times New Roman" w:hAnsi="Arial" w:cs="Arial"/>
          <w:color w:val="373A3C"/>
          <w:sz w:val="23"/>
          <w:szCs w:val="23"/>
        </w:rPr>
      </w:pPr>
      <w:r w:rsidRPr="001B6FC0">
        <w:rPr>
          <w:rFonts w:ascii="Arial" w:eastAsia="Times New Roman" w:hAnsi="Arial" w:cs="Arial"/>
          <w:color w:val="373A3C"/>
          <w:sz w:val="23"/>
          <w:szCs w:val="23"/>
        </w:rPr>
        <w:t>Prioritize areas for focused assessment of the abdomen.</w:t>
      </w:r>
    </w:p>
    <w:p w14:paraId="653E9566" w14:textId="77777777" w:rsidR="001B6FC0" w:rsidRPr="001B6FC0" w:rsidRDefault="001B6FC0" w:rsidP="001B6FC0">
      <w:pPr>
        <w:numPr>
          <w:ilvl w:val="0"/>
          <w:numId w:val="1"/>
        </w:numPr>
        <w:spacing w:before="100" w:beforeAutospacing="1" w:after="100" w:afterAutospacing="1" w:line="240" w:lineRule="auto"/>
        <w:rPr>
          <w:rFonts w:ascii="Arial" w:eastAsia="Times New Roman" w:hAnsi="Arial" w:cs="Arial"/>
          <w:color w:val="373A3C"/>
          <w:sz w:val="23"/>
          <w:szCs w:val="23"/>
        </w:rPr>
      </w:pPr>
      <w:r w:rsidRPr="001B6FC0">
        <w:rPr>
          <w:rFonts w:ascii="Arial" w:eastAsia="Times New Roman" w:hAnsi="Arial" w:cs="Arial"/>
          <w:color w:val="373A3C"/>
          <w:sz w:val="23"/>
          <w:szCs w:val="23"/>
        </w:rPr>
        <w:t>Develop proficiency in focused subjective and objective examination of the abdomen.</w:t>
      </w:r>
    </w:p>
    <w:p w14:paraId="2CF655A7" w14:textId="77777777" w:rsidR="001B6FC0" w:rsidRPr="001B6FC0" w:rsidRDefault="001B6FC0" w:rsidP="001B6FC0">
      <w:pPr>
        <w:numPr>
          <w:ilvl w:val="0"/>
          <w:numId w:val="1"/>
        </w:numPr>
        <w:spacing w:before="100" w:beforeAutospacing="1" w:after="100" w:afterAutospacing="1" w:line="240" w:lineRule="auto"/>
        <w:rPr>
          <w:rFonts w:ascii="Arial" w:eastAsia="Times New Roman" w:hAnsi="Arial" w:cs="Arial"/>
          <w:color w:val="373A3C"/>
          <w:sz w:val="23"/>
          <w:szCs w:val="23"/>
        </w:rPr>
      </w:pPr>
      <w:r w:rsidRPr="001B6FC0">
        <w:rPr>
          <w:rFonts w:ascii="Arial" w:eastAsia="Times New Roman" w:hAnsi="Arial" w:cs="Arial"/>
          <w:color w:val="373A3C"/>
          <w:sz w:val="23"/>
          <w:szCs w:val="23"/>
        </w:rPr>
        <w:t>Analyze health history and physical examination findings of the abdomen considering lifespan and sociocultural variations to identify prioritized differential diagnoses.</w:t>
      </w:r>
    </w:p>
    <w:p w14:paraId="0140BB38" w14:textId="77777777" w:rsidR="001B6FC0" w:rsidRPr="001B6FC0" w:rsidRDefault="001B6FC0" w:rsidP="001B6FC0">
      <w:pPr>
        <w:numPr>
          <w:ilvl w:val="0"/>
          <w:numId w:val="1"/>
        </w:numPr>
        <w:spacing w:before="100" w:beforeAutospacing="1" w:after="100" w:afterAutospacing="1" w:line="240" w:lineRule="auto"/>
        <w:rPr>
          <w:rFonts w:ascii="Arial" w:eastAsia="Times New Roman" w:hAnsi="Arial" w:cs="Arial"/>
          <w:color w:val="373A3C"/>
          <w:sz w:val="23"/>
          <w:szCs w:val="23"/>
        </w:rPr>
      </w:pPr>
      <w:r w:rsidRPr="001B6FC0">
        <w:rPr>
          <w:rFonts w:ascii="Arial" w:eastAsia="Times New Roman" w:hAnsi="Arial" w:cs="Arial"/>
          <w:color w:val="373A3C"/>
          <w:sz w:val="23"/>
          <w:szCs w:val="23"/>
        </w:rPr>
        <w:t>Create a plan based on research and evidence-based practice guidelines to reduce, eliminate, or manage identified diagnoses.</w:t>
      </w:r>
    </w:p>
    <w:p w14:paraId="2B5AF4C3" w14:textId="77777777" w:rsidR="001B6FC0" w:rsidRPr="001B6FC0" w:rsidRDefault="001B6FC0" w:rsidP="001B6FC0">
      <w:pPr>
        <w:numPr>
          <w:ilvl w:val="0"/>
          <w:numId w:val="1"/>
        </w:numPr>
        <w:spacing w:before="100" w:beforeAutospacing="1" w:after="100" w:afterAutospacing="1" w:line="240" w:lineRule="auto"/>
        <w:rPr>
          <w:rFonts w:ascii="Arial" w:eastAsia="Times New Roman" w:hAnsi="Arial" w:cs="Arial"/>
          <w:color w:val="373A3C"/>
          <w:sz w:val="23"/>
          <w:szCs w:val="23"/>
        </w:rPr>
      </w:pPr>
      <w:r w:rsidRPr="001B6FC0">
        <w:rPr>
          <w:rFonts w:ascii="Arial" w:eastAsia="Times New Roman" w:hAnsi="Arial" w:cs="Arial"/>
          <w:color w:val="373A3C"/>
          <w:sz w:val="23"/>
          <w:szCs w:val="23"/>
        </w:rPr>
        <w:t>Practice documentation of assessment findings according to standard SOAP format.</w:t>
      </w:r>
    </w:p>
    <w:p w14:paraId="74BA4D9B" w14:textId="63B86212" w:rsidR="001B6FC0" w:rsidRDefault="001B6FC0" w:rsidP="001B6FC0">
      <w:pPr>
        <w:numPr>
          <w:ilvl w:val="0"/>
          <w:numId w:val="1"/>
        </w:numPr>
        <w:spacing w:before="100" w:beforeAutospacing="1" w:after="100" w:afterAutospacing="1" w:line="240" w:lineRule="auto"/>
        <w:rPr>
          <w:rFonts w:ascii="Arial" w:eastAsia="Times New Roman" w:hAnsi="Arial" w:cs="Arial"/>
          <w:color w:val="373A3C"/>
          <w:sz w:val="23"/>
          <w:szCs w:val="23"/>
        </w:rPr>
      </w:pPr>
      <w:r w:rsidRPr="001B6FC0">
        <w:rPr>
          <w:rFonts w:ascii="Arial" w:eastAsia="Times New Roman" w:hAnsi="Arial" w:cs="Arial"/>
          <w:color w:val="373A3C"/>
          <w:sz w:val="23"/>
          <w:szCs w:val="23"/>
        </w:rPr>
        <w:t>Demonstrate physical exam techniques for thorax, lungs, cardiovascular, and peripheral vascular systems.</w:t>
      </w:r>
    </w:p>
    <w:p w14:paraId="33972E6F" w14:textId="49DD2B0B" w:rsidR="001B6FC0" w:rsidRDefault="001B6FC0" w:rsidP="001B6FC0">
      <w:pPr>
        <w:spacing w:before="100" w:beforeAutospacing="1" w:after="100" w:afterAutospacing="1" w:line="240" w:lineRule="auto"/>
        <w:rPr>
          <w:rFonts w:ascii="Arial" w:eastAsia="Times New Roman" w:hAnsi="Arial" w:cs="Arial"/>
          <w:color w:val="373A3C"/>
          <w:sz w:val="23"/>
          <w:szCs w:val="23"/>
        </w:rPr>
      </w:pPr>
    </w:p>
    <w:p w14:paraId="7441C523" w14:textId="77777777" w:rsidR="001B6FC0" w:rsidRPr="001B6FC0" w:rsidRDefault="001B6FC0" w:rsidP="001B6FC0">
      <w:pPr>
        <w:shd w:val="clear" w:color="auto" w:fill="FFFFFF"/>
        <w:spacing w:after="100" w:afterAutospacing="1" w:line="240" w:lineRule="auto"/>
        <w:outlineLvl w:val="1"/>
        <w:rPr>
          <w:rFonts w:ascii="Arial" w:eastAsia="Times New Roman" w:hAnsi="Arial" w:cs="Arial"/>
          <w:b/>
          <w:bCs/>
          <w:color w:val="B40000"/>
          <w:sz w:val="36"/>
          <w:szCs w:val="36"/>
        </w:rPr>
      </w:pPr>
      <w:r w:rsidRPr="001B6FC0">
        <w:rPr>
          <w:rFonts w:ascii="Arial" w:eastAsia="Times New Roman" w:hAnsi="Arial" w:cs="Arial"/>
          <w:b/>
          <w:bCs/>
          <w:color w:val="B40000"/>
          <w:sz w:val="36"/>
          <w:szCs w:val="36"/>
        </w:rPr>
        <w:t>Week 9 Assignment 1: Focused SOAP Note</w:t>
      </w:r>
    </w:p>
    <w:p w14:paraId="1A34D0BE" w14:textId="0F476AD8" w:rsidR="001B6FC0" w:rsidRPr="001B6FC0" w:rsidRDefault="001B6FC0" w:rsidP="001B6FC0">
      <w:pPr>
        <w:shd w:val="clear" w:color="auto" w:fill="FFFFFF"/>
        <w:spacing w:after="0" w:line="240" w:lineRule="auto"/>
        <w:rPr>
          <w:rFonts w:ascii="Arial" w:eastAsia="Times New Roman" w:hAnsi="Arial" w:cs="Arial"/>
          <w:color w:val="373A3C"/>
          <w:sz w:val="23"/>
          <w:szCs w:val="23"/>
        </w:rPr>
      </w:pPr>
      <w:r w:rsidRPr="001B6FC0">
        <w:rPr>
          <w:rFonts w:ascii="Arial" w:eastAsia="Times New Roman" w:hAnsi="Arial" w:cs="Arial"/>
          <w:b/>
          <w:bCs/>
          <w:color w:val="373A3C"/>
          <w:sz w:val="23"/>
          <w:szCs w:val="23"/>
        </w:rPr>
        <w:lastRenderedPageBreak/>
        <w:t>Due:</w:t>
      </w:r>
      <w:r w:rsidRPr="001B6FC0">
        <w:rPr>
          <w:rFonts w:ascii="Arial" w:eastAsia="Times New Roman" w:hAnsi="Arial" w:cs="Arial"/>
          <w:color w:val="373A3C"/>
          <w:sz w:val="23"/>
          <w:szCs w:val="23"/>
        </w:rPr>
        <w:t>  March 2023, 11:55 PM</w:t>
      </w:r>
    </w:p>
    <w:p w14:paraId="7738DAC4" w14:textId="77777777" w:rsidR="001B6FC0" w:rsidRPr="001B6FC0" w:rsidRDefault="001B6FC0" w:rsidP="001B6FC0">
      <w:pPr>
        <w:shd w:val="clear" w:color="auto" w:fill="FFFFFF"/>
        <w:spacing w:after="0" w:line="240" w:lineRule="auto"/>
        <w:rPr>
          <w:rFonts w:ascii="Arial" w:eastAsia="Times New Roman" w:hAnsi="Arial" w:cs="Arial"/>
          <w:color w:val="373A3C"/>
          <w:sz w:val="23"/>
          <w:szCs w:val="23"/>
        </w:rPr>
      </w:pPr>
      <w:r w:rsidRPr="001B6FC0">
        <w:rPr>
          <w:rFonts w:ascii="Arial" w:eastAsia="Times New Roman" w:hAnsi="Arial" w:cs="Arial"/>
          <w:b/>
          <w:bCs/>
          <w:color w:val="212529"/>
          <w:sz w:val="23"/>
          <w:szCs w:val="23"/>
          <w:shd w:val="clear" w:color="auto" w:fill="E9ECEF"/>
        </w:rPr>
        <w:t>To do: </w:t>
      </w:r>
      <w:r w:rsidRPr="001B6FC0">
        <w:rPr>
          <w:rFonts w:ascii="Arial" w:eastAsia="Times New Roman" w:hAnsi="Arial" w:cs="Arial"/>
          <w:color w:val="212529"/>
          <w:sz w:val="23"/>
          <w:szCs w:val="23"/>
          <w:shd w:val="clear" w:color="auto" w:fill="E9ECEF"/>
        </w:rPr>
        <w:t xml:space="preserve">Make a </w:t>
      </w:r>
      <w:proofErr w:type="gramStart"/>
      <w:r w:rsidRPr="001B6FC0">
        <w:rPr>
          <w:rFonts w:ascii="Arial" w:eastAsia="Times New Roman" w:hAnsi="Arial" w:cs="Arial"/>
          <w:color w:val="212529"/>
          <w:sz w:val="23"/>
          <w:szCs w:val="23"/>
          <w:shd w:val="clear" w:color="auto" w:fill="E9ECEF"/>
        </w:rPr>
        <w:t>submission</w:t>
      </w:r>
      <w:proofErr w:type="gramEnd"/>
    </w:p>
    <w:p w14:paraId="5B2D97EC" w14:textId="77777777" w:rsidR="001B6FC0" w:rsidRPr="001B6FC0" w:rsidRDefault="001B6FC0" w:rsidP="001B6FC0">
      <w:pPr>
        <w:shd w:val="clear" w:color="auto" w:fill="FFFFFF"/>
        <w:spacing w:after="100" w:afterAutospacing="1" w:line="240" w:lineRule="auto"/>
        <w:rPr>
          <w:rFonts w:ascii="Arial" w:eastAsia="Times New Roman" w:hAnsi="Arial" w:cs="Arial"/>
          <w:color w:val="373A3C"/>
          <w:sz w:val="23"/>
          <w:szCs w:val="23"/>
        </w:rPr>
      </w:pPr>
      <w:r w:rsidRPr="001B6FC0">
        <w:rPr>
          <w:rFonts w:ascii="Arial" w:eastAsia="Times New Roman" w:hAnsi="Arial" w:cs="Arial"/>
          <w:b/>
          <w:bCs/>
          <w:color w:val="373A3C"/>
          <w:sz w:val="23"/>
          <w:szCs w:val="23"/>
        </w:rPr>
        <w:t>Value:</w:t>
      </w:r>
      <w:r w:rsidRPr="001B6FC0">
        <w:rPr>
          <w:rFonts w:ascii="Arial" w:eastAsia="Times New Roman" w:hAnsi="Arial" w:cs="Arial"/>
          <w:color w:val="373A3C"/>
          <w:sz w:val="23"/>
          <w:szCs w:val="23"/>
        </w:rPr>
        <w:t> 100 points</w:t>
      </w:r>
    </w:p>
    <w:p w14:paraId="7F2A2959" w14:textId="77777777" w:rsidR="001B6FC0" w:rsidRPr="001B6FC0" w:rsidRDefault="001B6FC0" w:rsidP="001B6FC0">
      <w:pPr>
        <w:shd w:val="clear" w:color="auto" w:fill="FFFFFF"/>
        <w:spacing w:after="100" w:afterAutospacing="1" w:line="240" w:lineRule="auto"/>
        <w:rPr>
          <w:rFonts w:ascii="Arial" w:eastAsia="Times New Roman" w:hAnsi="Arial" w:cs="Arial"/>
          <w:color w:val="373A3C"/>
          <w:sz w:val="23"/>
          <w:szCs w:val="23"/>
        </w:rPr>
      </w:pPr>
      <w:r w:rsidRPr="001B6FC0">
        <w:rPr>
          <w:rFonts w:ascii="Arial" w:eastAsia="Times New Roman" w:hAnsi="Arial" w:cs="Arial"/>
          <w:b/>
          <w:bCs/>
          <w:color w:val="373A3C"/>
          <w:sz w:val="23"/>
          <w:szCs w:val="23"/>
        </w:rPr>
        <w:t>Due:</w:t>
      </w:r>
      <w:r w:rsidRPr="001B6FC0">
        <w:rPr>
          <w:rFonts w:ascii="Arial" w:eastAsia="Times New Roman" w:hAnsi="Arial" w:cs="Arial"/>
          <w:color w:val="373A3C"/>
          <w:sz w:val="23"/>
          <w:szCs w:val="23"/>
        </w:rPr>
        <w:t> Day 7</w:t>
      </w:r>
    </w:p>
    <w:p w14:paraId="0F813BC3" w14:textId="77777777" w:rsidR="001B6FC0" w:rsidRPr="001B6FC0" w:rsidRDefault="001B6FC0" w:rsidP="001B6FC0">
      <w:pPr>
        <w:shd w:val="clear" w:color="auto" w:fill="FFFFFF"/>
        <w:spacing w:after="100" w:afterAutospacing="1" w:line="240" w:lineRule="auto"/>
        <w:rPr>
          <w:rFonts w:ascii="Arial" w:eastAsia="Times New Roman" w:hAnsi="Arial" w:cs="Arial"/>
          <w:color w:val="373A3C"/>
          <w:sz w:val="23"/>
          <w:szCs w:val="23"/>
        </w:rPr>
      </w:pPr>
      <w:r w:rsidRPr="001B6FC0">
        <w:rPr>
          <w:rFonts w:ascii="Arial" w:eastAsia="Times New Roman" w:hAnsi="Arial" w:cs="Arial"/>
          <w:b/>
          <w:bCs/>
          <w:color w:val="373A3C"/>
          <w:sz w:val="23"/>
          <w:szCs w:val="23"/>
        </w:rPr>
        <w:t>Grading Category:</w:t>
      </w:r>
      <w:r w:rsidRPr="001B6FC0">
        <w:rPr>
          <w:rFonts w:ascii="Arial" w:eastAsia="Times New Roman" w:hAnsi="Arial" w:cs="Arial"/>
          <w:color w:val="373A3C"/>
          <w:sz w:val="23"/>
          <w:szCs w:val="23"/>
        </w:rPr>
        <w:t> Assignments: SOAPs</w:t>
      </w:r>
    </w:p>
    <w:p w14:paraId="6BDE6833" w14:textId="77777777" w:rsidR="001B6FC0" w:rsidRPr="001B6FC0" w:rsidRDefault="001B6FC0" w:rsidP="001B6FC0">
      <w:pPr>
        <w:shd w:val="clear" w:color="auto" w:fill="FFFFFF"/>
        <w:spacing w:after="100" w:afterAutospacing="1" w:line="240" w:lineRule="auto"/>
        <w:outlineLvl w:val="2"/>
        <w:rPr>
          <w:rFonts w:ascii="Arial" w:eastAsia="Times New Roman" w:hAnsi="Arial" w:cs="Arial"/>
          <w:b/>
          <w:bCs/>
          <w:color w:val="B40000"/>
          <w:sz w:val="27"/>
          <w:szCs w:val="27"/>
        </w:rPr>
      </w:pPr>
      <w:r w:rsidRPr="001B6FC0">
        <w:rPr>
          <w:rFonts w:ascii="Arial" w:eastAsia="Times New Roman" w:hAnsi="Arial" w:cs="Arial"/>
          <w:b/>
          <w:bCs/>
          <w:color w:val="B40000"/>
          <w:sz w:val="27"/>
          <w:szCs w:val="27"/>
        </w:rPr>
        <w:t>Overview</w:t>
      </w:r>
    </w:p>
    <w:p w14:paraId="4E506DDA" w14:textId="77777777" w:rsidR="001B6FC0" w:rsidRPr="001B6FC0" w:rsidRDefault="001B6FC0" w:rsidP="001B6FC0">
      <w:pPr>
        <w:shd w:val="clear" w:color="auto" w:fill="FFFFFF"/>
        <w:spacing w:after="100" w:afterAutospacing="1" w:line="240" w:lineRule="auto"/>
        <w:rPr>
          <w:rFonts w:ascii="Arial" w:eastAsia="Times New Roman" w:hAnsi="Arial" w:cs="Arial"/>
          <w:color w:val="373A3C"/>
          <w:sz w:val="23"/>
          <w:szCs w:val="23"/>
        </w:rPr>
      </w:pPr>
      <w:r w:rsidRPr="001B6FC0">
        <w:rPr>
          <w:rFonts w:ascii="Arial" w:eastAsia="Times New Roman" w:hAnsi="Arial" w:cs="Arial"/>
          <w:color w:val="373A3C"/>
          <w:sz w:val="23"/>
          <w:szCs w:val="23"/>
        </w:rPr>
        <w:t>The goal of this assignment is to practice writing a SOAP note for a sick or episodic visit related to the focus system(s) reviewed in this week’s learning materials. Review the SOAP Note Rubric.</w:t>
      </w:r>
    </w:p>
    <w:p w14:paraId="7E9331D0" w14:textId="77777777" w:rsidR="001B6FC0" w:rsidRPr="001B6FC0" w:rsidRDefault="001B6FC0" w:rsidP="001B6FC0">
      <w:pPr>
        <w:shd w:val="clear" w:color="auto" w:fill="FFFFFF"/>
        <w:spacing w:after="100" w:afterAutospacing="1" w:line="240" w:lineRule="auto"/>
        <w:outlineLvl w:val="2"/>
        <w:rPr>
          <w:rFonts w:ascii="Arial" w:eastAsia="Times New Roman" w:hAnsi="Arial" w:cs="Arial"/>
          <w:b/>
          <w:bCs/>
          <w:color w:val="B40000"/>
          <w:sz w:val="27"/>
          <w:szCs w:val="27"/>
        </w:rPr>
      </w:pPr>
      <w:r w:rsidRPr="001B6FC0">
        <w:rPr>
          <w:rFonts w:ascii="Arial" w:eastAsia="Times New Roman" w:hAnsi="Arial" w:cs="Arial"/>
          <w:b/>
          <w:bCs/>
          <w:color w:val="B40000"/>
          <w:sz w:val="27"/>
          <w:szCs w:val="27"/>
        </w:rPr>
        <w:t>Instructions</w:t>
      </w:r>
    </w:p>
    <w:p w14:paraId="6FEAEECC" w14:textId="77777777" w:rsidR="001B6FC0" w:rsidRPr="001B6FC0" w:rsidRDefault="001B6FC0" w:rsidP="001B6FC0">
      <w:pPr>
        <w:shd w:val="clear" w:color="auto" w:fill="FFFFFF"/>
        <w:spacing w:after="100" w:afterAutospacing="1" w:line="240" w:lineRule="auto"/>
        <w:rPr>
          <w:rFonts w:ascii="Arial" w:eastAsia="Times New Roman" w:hAnsi="Arial" w:cs="Arial"/>
          <w:color w:val="373A3C"/>
          <w:sz w:val="23"/>
          <w:szCs w:val="23"/>
        </w:rPr>
      </w:pPr>
      <w:r w:rsidRPr="001B6FC0">
        <w:rPr>
          <w:rFonts w:ascii="Arial" w:eastAsia="Times New Roman" w:hAnsi="Arial" w:cs="Arial"/>
          <w:color w:val="373A3C"/>
          <w:sz w:val="23"/>
          <w:szCs w:val="23"/>
        </w:rPr>
        <w:t>Choose an abnormal finding related to the content that was covered this week. Examples from this week would include: RLQ pain, RUQ pain, LLQ pain, LUQ pain, constipation, diarrhea, heartburn, etc.</w:t>
      </w:r>
    </w:p>
    <w:p w14:paraId="22D7FA3A" w14:textId="77777777" w:rsidR="001B6FC0" w:rsidRPr="001B6FC0" w:rsidRDefault="001B6FC0" w:rsidP="001B6FC0">
      <w:pPr>
        <w:shd w:val="clear" w:color="auto" w:fill="FFFFFF"/>
        <w:spacing w:after="100" w:afterAutospacing="1" w:line="240" w:lineRule="auto"/>
        <w:rPr>
          <w:rFonts w:ascii="Arial" w:eastAsia="Times New Roman" w:hAnsi="Arial" w:cs="Arial"/>
          <w:color w:val="373A3C"/>
          <w:sz w:val="23"/>
          <w:szCs w:val="23"/>
        </w:rPr>
      </w:pPr>
      <w:r w:rsidRPr="001B6FC0">
        <w:rPr>
          <w:rFonts w:ascii="Arial" w:eastAsia="Times New Roman" w:hAnsi="Arial" w:cs="Arial"/>
          <w:color w:val="373A3C"/>
          <w:sz w:val="23"/>
          <w:szCs w:val="23"/>
        </w:rPr>
        <w:t>Develop a focused SOAP note for the abnormal finding. You do not need to find a patient to match this finding. The point is for you to think about what the HPI would be, what the rest of the history may look like, what the objective findings will be, the potential differential diagnoses, and the plan. In other words, you are creating the patient scenario and documenting it in SOAP format. Please be sure to include all relevant information and not just the system the abnormal finding is in.</w:t>
      </w:r>
    </w:p>
    <w:p w14:paraId="6E3C8704" w14:textId="1A2E8FBF" w:rsidR="001B6FC0" w:rsidRDefault="001B6FC0" w:rsidP="001B6FC0">
      <w:pPr>
        <w:shd w:val="clear" w:color="auto" w:fill="FFFFFF"/>
        <w:spacing w:after="100" w:afterAutospacing="1" w:line="240" w:lineRule="auto"/>
        <w:rPr>
          <w:rFonts w:ascii="Arial" w:eastAsia="Times New Roman" w:hAnsi="Arial" w:cs="Arial"/>
          <w:color w:val="373A3C"/>
          <w:sz w:val="23"/>
          <w:szCs w:val="23"/>
        </w:rPr>
      </w:pPr>
      <w:r w:rsidRPr="001B6FC0">
        <w:rPr>
          <w:rFonts w:ascii="Arial" w:eastAsia="Times New Roman" w:hAnsi="Arial" w:cs="Arial"/>
          <w:color w:val="373A3C"/>
          <w:sz w:val="23"/>
          <w:szCs w:val="23"/>
        </w:rPr>
        <w:t>Refer to the </w:t>
      </w:r>
      <w:hyperlink r:id="rId5" w:tgtFrame="_blank" w:history="1">
        <w:r w:rsidRPr="001B6FC0">
          <w:rPr>
            <w:rFonts w:ascii="Arial" w:eastAsia="Times New Roman" w:hAnsi="Arial" w:cs="Arial"/>
            <w:color w:val="0000FF"/>
            <w:sz w:val="23"/>
            <w:szCs w:val="23"/>
            <w:u w:val="single"/>
          </w:rPr>
          <w:t>Grading Rubric</w:t>
        </w:r>
      </w:hyperlink>
      <w:r w:rsidRPr="001B6FC0">
        <w:rPr>
          <w:rFonts w:ascii="Arial" w:eastAsia="Times New Roman" w:hAnsi="Arial" w:cs="Arial"/>
          <w:color w:val="373A3C"/>
          <w:sz w:val="23"/>
          <w:szCs w:val="23"/>
        </w:rPr>
        <w:t> to see how your work will be assessed.</w:t>
      </w:r>
    </w:p>
    <w:p w14:paraId="074D590C" w14:textId="77777777" w:rsidR="00117F72" w:rsidRDefault="00117F72" w:rsidP="001B6FC0">
      <w:pPr>
        <w:shd w:val="clear" w:color="auto" w:fill="FFFFFF"/>
        <w:spacing w:after="100" w:afterAutospacing="1" w:line="240" w:lineRule="auto"/>
        <w:rPr>
          <w:rFonts w:ascii="Arial" w:eastAsia="Times New Roman" w:hAnsi="Arial" w:cs="Arial"/>
          <w:color w:val="373A3C"/>
          <w:sz w:val="23"/>
          <w:szCs w:val="23"/>
        </w:rPr>
      </w:pPr>
    </w:p>
    <w:p w14:paraId="149E8BC0" w14:textId="3D5DDFDA" w:rsidR="001B6FC0" w:rsidRDefault="001B6FC0" w:rsidP="001B6FC0">
      <w:pPr>
        <w:shd w:val="clear" w:color="auto" w:fill="FFFFFF"/>
        <w:spacing w:after="100" w:afterAutospacing="1" w:line="240" w:lineRule="auto"/>
        <w:rPr>
          <w:rFonts w:ascii="Arial" w:eastAsia="Times New Roman" w:hAnsi="Arial" w:cs="Arial"/>
          <w:color w:val="373A3C"/>
          <w:sz w:val="23"/>
          <w:szCs w:val="23"/>
        </w:rPr>
      </w:pPr>
      <w:r>
        <w:rPr>
          <w:rFonts w:ascii="Arial" w:eastAsia="Times New Roman" w:hAnsi="Arial" w:cs="Arial"/>
          <w:color w:val="373A3C"/>
          <w:sz w:val="23"/>
          <w:szCs w:val="23"/>
        </w:rPr>
        <w:t>SOAP NOTE GRADING RUBRIC</w:t>
      </w:r>
    </w:p>
    <w:p w14:paraId="27B3925F" w14:textId="77777777" w:rsidR="00117F72" w:rsidRDefault="001B6FC0" w:rsidP="00117F72">
      <w:pPr>
        <w:spacing w:after="0" w:line="240" w:lineRule="auto"/>
        <w:rPr>
          <w:rFonts w:ascii="Arial" w:eastAsia="Times New Roman" w:hAnsi="Arial" w:cs="Arial"/>
          <w:b/>
          <w:bCs/>
          <w:color w:val="000000"/>
          <w:sz w:val="27"/>
          <w:szCs w:val="27"/>
        </w:rPr>
      </w:pPr>
      <w:r w:rsidRPr="001B6FC0">
        <w:rPr>
          <w:rFonts w:ascii="Arial" w:eastAsia="Times New Roman" w:hAnsi="Arial" w:cs="Arial"/>
          <w:b/>
          <w:bCs/>
          <w:color w:val="000000"/>
          <w:sz w:val="27"/>
          <w:szCs w:val="27"/>
        </w:rPr>
        <w:t>Subjective (25 points)</w:t>
      </w:r>
      <w:r w:rsidRPr="001B6FC0">
        <w:rPr>
          <w:rFonts w:ascii="Arial" w:eastAsia="Times New Roman" w:hAnsi="Arial" w:cs="Arial"/>
          <w:b/>
          <w:bCs/>
          <w:color w:val="000000"/>
          <w:sz w:val="27"/>
          <w:szCs w:val="27"/>
        </w:rPr>
        <w:br/>
      </w:r>
      <w:r w:rsidRPr="001B6FC0">
        <w:rPr>
          <w:rFonts w:ascii="Arial" w:eastAsia="Times New Roman" w:hAnsi="Arial" w:cs="Arial"/>
          <w:b/>
          <w:bCs/>
          <w:color w:val="000000"/>
          <w:sz w:val="27"/>
          <w:szCs w:val="27"/>
        </w:rPr>
        <w:br/>
        <w:t>Information about the patient (3 points)</w:t>
      </w:r>
    </w:p>
    <w:p w14:paraId="54FE4229" w14:textId="5EACD6A6" w:rsidR="001B6FC0" w:rsidRPr="001B6FC0" w:rsidRDefault="001B6FC0" w:rsidP="00117F72">
      <w:pPr>
        <w:spacing w:after="0" w:line="240" w:lineRule="auto"/>
        <w:rPr>
          <w:rFonts w:ascii="Arial" w:eastAsia="Times New Roman" w:hAnsi="Arial" w:cs="Arial"/>
          <w:b/>
          <w:bCs/>
          <w:color w:val="000000"/>
          <w:sz w:val="27"/>
          <w:szCs w:val="27"/>
        </w:rPr>
      </w:pPr>
      <w:r w:rsidRPr="001B6FC0">
        <w:rPr>
          <w:rFonts w:ascii="Arial" w:eastAsia="Times New Roman" w:hAnsi="Arial" w:cs="Arial"/>
          <w:b/>
          <w:bCs/>
          <w:color w:val="000000"/>
          <w:sz w:val="27"/>
          <w:szCs w:val="27"/>
        </w:rPr>
        <w:t>Name (initials only); age, and gender</w:t>
      </w:r>
    </w:p>
    <w:p w14:paraId="393D071F" w14:textId="5E36BB0D" w:rsidR="001B6FC0" w:rsidRPr="001B6FC0" w:rsidRDefault="001B6FC0" w:rsidP="001B6FC0">
      <w:pPr>
        <w:numPr>
          <w:ilvl w:val="0"/>
          <w:numId w:val="2"/>
        </w:numPr>
        <w:spacing w:before="100" w:beforeAutospacing="1" w:after="100" w:afterAutospacing="1" w:line="240" w:lineRule="auto"/>
        <w:rPr>
          <w:rFonts w:ascii="Arial" w:eastAsia="Times New Roman" w:hAnsi="Arial" w:cs="Arial"/>
          <w:b/>
          <w:bCs/>
          <w:color w:val="000000"/>
          <w:sz w:val="27"/>
          <w:szCs w:val="27"/>
        </w:rPr>
      </w:pPr>
      <w:r w:rsidRPr="001B6FC0">
        <w:rPr>
          <w:rFonts w:ascii="Arial" w:eastAsia="Times New Roman" w:hAnsi="Arial" w:cs="Arial"/>
          <w:b/>
          <w:bCs/>
          <w:color w:val="000000"/>
          <w:sz w:val="27"/>
          <w:szCs w:val="27"/>
        </w:rPr>
        <w:t xml:space="preserve">Source of information; note relationship to </w:t>
      </w:r>
      <w:r w:rsidR="00117F72">
        <w:rPr>
          <w:rFonts w:ascii="Arial" w:eastAsia="Times New Roman" w:hAnsi="Arial" w:cs="Arial"/>
          <w:b/>
          <w:bCs/>
          <w:color w:val="000000"/>
          <w:sz w:val="27"/>
          <w:szCs w:val="27"/>
        </w:rPr>
        <w:t xml:space="preserve">the </w:t>
      </w:r>
      <w:r w:rsidRPr="001B6FC0">
        <w:rPr>
          <w:rFonts w:ascii="Arial" w:eastAsia="Times New Roman" w:hAnsi="Arial" w:cs="Arial"/>
          <w:b/>
          <w:bCs/>
          <w:color w:val="000000"/>
          <w:sz w:val="27"/>
          <w:szCs w:val="27"/>
        </w:rPr>
        <w:t>patient, if relevant</w:t>
      </w:r>
    </w:p>
    <w:p w14:paraId="7546FD23" w14:textId="77777777" w:rsidR="001B6FC0" w:rsidRPr="001B6FC0" w:rsidRDefault="001B6FC0" w:rsidP="001B6FC0">
      <w:pPr>
        <w:numPr>
          <w:ilvl w:val="0"/>
          <w:numId w:val="2"/>
        </w:numPr>
        <w:spacing w:before="100" w:beforeAutospacing="1" w:after="100" w:afterAutospacing="1" w:line="240" w:lineRule="auto"/>
        <w:rPr>
          <w:rFonts w:ascii="Arial" w:eastAsia="Times New Roman" w:hAnsi="Arial" w:cs="Arial"/>
          <w:b/>
          <w:bCs/>
          <w:color w:val="000000"/>
          <w:sz w:val="27"/>
          <w:szCs w:val="27"/>
        </w:rPr>
      </w:pPr>
      <w:r w:rsidRPr="001B6FC0">
        <w:rPr>
          <w:rFonts w:ascii="Arial" w:eastAsia="Times New Roman" w:hAnsi="Arial" w:cs="Arial"/>
          <w:b/>
          <w:bCs/>
          <w:color w:val="000000"/>
          <w:sz w:val="27"/>
          <w:szCs w:val="27"/>
        </w:rPr>
        <w:t>Reliability of information</w:t>
      </w:r>
    </w:p>
    <w:p w14:paraId="3F6A0F7E" w14:textId="77777777" w:rsidR="001B6FC0" w:rsidRPr="001B6FC0" w:rsidRDefault="001B6FC0" w:rsidP="001B6FC0">
      <w:pPr>
        <w:spacing w:after="0" w:line="240" w:lineRule="auto"/>
        <w:rPr>
          <w:rFonts w:ascii="Times New Roman" w:eastAsia="Times New Roman" w:hAnsi="Times New Roman" w:cs="Times New Roman"/>
          <w:sz w:val="24"/>
          <w:szCs w:val="24"/>
        </w:rPr>
      </w:pPr>
      <w:r w:rsidRPr="001B6FC0">
        <w:rPr>
          <w:rFonts w:ascii="Arial" w:eastAsia="Times New Roman" w:hAnsi="Arial" w:cs="Arial"/>
          <w:b/>
          <w:bCs/>
          <w:color w:val="000000"/>
          <w:sz w:val="27"/>
          <w:szCs w:val="27"/>
        </w:rPr>
        <w:t>Chief Complaint (1 point)</w:t>
      </w:r>
      <w:r w:rsidRPr="001B6FC0">
        <w:rPr>
          <w:rFonts w:ascii="Arial" w:eastAsia="Times New Roman" w:hAnsi="Arial" w:cs="Arial"/>
          <w:b/>
          <w:bCs/>
          <w:color w:val="000000"/>
          <w:sz w:val="27"/>
          <w:szCs w:val="27"/>
        </w:rPr>
        <w:br/>
      </w:r>
      <w:r w:rsidRPr="001B6FC0">
        <w:rPr>
          <w:rFonts w:ascii="Arial" w:eastAsia="Times New Roman" w:hAnsi="Arial" w:cs="Arial"/>
          <w:b/>
          <w:bCs/>
          <w:color w:val="000000"/>
          <w:sz w:val="27"/>
          <w:szCs w:val="27"/>
        </w:rPr>
        <w:br/>
        <w:t>History of Presenting Illness (8 points)</w:t>
      </w:r>
    </w:p>
    <w:p w14:paraId="389159AC" w14:textId="77777777" w:rsidR="00117F72" w:rsidRDefault="001B6FC0" w:rsidP="00AA6229">
      <w:pPr>
        <w:numPr>
          <w:ilvl w:val="0"/>
          <w:numId w:val="3"/>
        </w:numPr>
        <w:spacing w:before="100" w:beforeAutospacing="1" w:after="100" w:afterAutospacing="1" w:line="240" w:lineRule="auto"/>
        <w:rPr>
          <w:rFonts w:ascii="Arial" w:eastAsia="Times New Roman" w:hAnsi="Arial" w:cs="Arial"/>
          <w:b/>
          <w:bCs/>
          <w:color w:val="000000"/>
          <w:sz w:val="27"/>
          <w:szCs w:val="27"/>
        </w:rPr>
      </w:pPr>
      <w:r w:rsidRPr="001B6FC0">
        <w:rPr>
          <w:rFonts w:ascii="Arial" w:eastAsia="Times New Roman" w:hAnsi="Arial" w:cs="Arial"/>
          <w:b/>
          <w:bCs/>
          <w:color w:val="000000"/>
          <w:sz w:val="27"/>
          <w:szCs w:val="27"/>
        </w:rPr>
        <w:t>Location</w:t>
      </w:r>
    </w:p>
    <w:p w14:paraId="71536AE6" w14:textId="2FB4724A" w:rsidR="001B6FC0" w:rsidRPr="001B6FC0" w:rsidRDefault="001B6FC0" w:rsidP="00AA6229">
      <w:pPr>
        <w:numPr>
          <w:ilvl w:val="0"/>
          <w:numId w:val="3"/>
        </w:numPr>
        <w:spacing w:before="100" w:beforeAutospacing="1" w:after="100" w:afterAutospacing="1" w:line="240" w:lineRule="auto"/>
        <w:rPr>
          <w:rFonts w:ascii="Arial" w:eastAsia="Times New Roman" w:hAnsi="Arial" w:cs="Arial"/>
          <w:b/>
          <w:bCs/>
          <w:color w:val="000000"/>
          <w:sz w:val="27"/>
          <w:szCs w:val="27"/>
        </w:rPr>
      </w:pPr>
      <w:r w:rsidRPr="001B6FC0">
        <w:rPr>
          <w:rFonts w:ascii="Arial" w:eastAsia="Times New Roman" w:hAnsi="Arial" w:cs="Arial"/>
          <w:b/>
          <w:bCs/>
          <w:color w:val="000000"/>
          <w:sz w:val="27"/>
          <w:szCs w:val="27"/>
        </w:rPr>
        <w:lastRenderedPageBreak/>
        <w:t>Quality</w:t>
      </w:r>
    </w:p>
    <w:p w14:paraId="2838E2FB" w14:textId="77777777" w:rsidR="001B6FC0" w:rsidRPr="001B6FC0" w:rsidRDefault="001B6FC0" w:rsidP="001B6FC0">
      <w:pPr>
        <w:numPr>
          <w:ilvl w:val="0"/>
          <w:numId w:val="3"/>
        </w:numPr>
        <w:spacing w:before="100" w:beforeAutospacing="1" w:after="100" w:afterAutospacing="1" w:line="240" w:lineRule="auto"/>
        <w:rPr>
          <w:rFonts w:ascii="Arial" w:eastAsia="Times New Roman" w:hAnsi="Arial" w:cs="Arial"/>
          <w:b/>
          <w:bCs/>
          <w:color w:val="000000"/>
          <w:sz w:val="27"/>
          <w:szCs w:val="27"/>
        </w:rPr>
      </w:pPr>
      <w:r w:rsidRPr="001B6FC0">
        <w:rPr>
          <w:rFonts w:ascii="Arial" w:eastAsia="Times New Roman" w:hAnsi="Arial" w:cs="Arial"/>
          <w:b/>
          <w:bCs/>
          <w:color w:val="000000"/>
          <w:sz w:val="27"/>
          <w:szCs w:val="27"/>
        </w:rPr>
        <w:t>Quantity or severity</w:t>
      </w:r>
    </w:p>
    <w:p w14:paraId="2968808A" w14:textId="77777777" w:rsidR="001B6FC0" w:rsidRPr="001B6FC0" w:rsidRDefault="001B6FC0" w:rsidP="001B6FC0">
      <w:pPr>
        <w:numPr>
          <w:ilvl w:val="0"/>
          <w:numId w:val="3"/>
        </w:numPr>
        <w:spacing w:before="100" w:beforeAutospacing="1" w:after="100" w:afterAutospacing="1" w:line="240" w:lineRule="auto"/>
        <w:rPr>
          <w:rFonts w:ascii="Arial" w:eastAsia="Times New Roman" w:hAnsi="Arial" w:cs="Arial"/>
          <w:b/>
          <w:bCs/>
          <w:color w:val="000000"/>
          <w:sz w:val="27"/>
          <w:szCs w:val="27"/>
        </w:rPr>
      </w:pPr>
      <w:r w:rsidRPr="001B6FC0">
        <w:rPr>
          <w:rFonts w:ascii="Arial" w:eastAsia="Times New Roman" w:hAnsi="Arial" w:cs="Arial"/>
          <w:b/>
          <w:bCs/>
          <w:color w:val="000000"/>
          <w:sz w:val="27"/>
          <w:szCs w:val="27"/>
        </w:rPr>
        <w:t>Timing (onset, duration, frequency)</w:t>
      </w:r>
    </w:p>
    <w:p w14:paraId="2918014E" w14:textId="77777777" w:rsidR="001B6FC0" w:rsidRPr="001B6FC0" w:rsidRDefault="001B6FC0" w:rsidP="001B6FC0">
      <w:pPr>
        <w:numPr>
          <w:ilvl w:val="0"/>
          <w:numId w:val="3"/>
        </w:numPr>
        <w:spacing w:before="100" w:beforeAutospacing="1" w:after="100" w:afterAutospacing="1" w:line="240" w:lineRule="auto"/>
        <w:rPr>
          <w:rFonts w:ascii="Arial" w:eastAsia="Times New Roman" w:hAnsi="Arial" w:cs="Arial"/>
          <w:b/>
          <w:bCs/>
          <w:color w:val="000000"/>
          <w:sz w:val="27"/>
          <w:szCs w:val="27"/>
        </w:rPr>
      </w:pPr>
      <w:r w:rsidRPr="001B6FC0">
        <w:rPr>
          <w:rFonts w:ascii="Arial" w:eastAsia="Times New Roman" w:hAnsi="Arial" w:cs="Arial"/>
          <w:b/>
          <w:bCs/>
          <w:color w:val="000000"/>
          <w:sz w:val="27"/>
          <w:szCs w:val="27"/>
        </w:rPr>
        <w:t>Setting in which it occurs</w:t>
      </w:r>
    </w:p>
    <w:p w14:paraId="18F6D8A4" w14:textId="77777777" w:rsidR="001B6FC0" w:rsidRPr="001B6FC0" w:rsidRDefault="001B6FC0" w:rsidP="001B6FC0">
      <w:pPr>
        <w:numPr>
          <w:ilvl w:val="0"/>
          <w:numId w:val="3"/>
        </w:numPr>
        <w:spacing w:before="100" w:beforeAutospacing="1" w:after="100" w:afterAutospacing="1" w:line="240" w:lineRule="auto"/>
        <w:rPr>
          <w:rFonts w:ascii="Arial" w:eastAsia="Times New Roman" w:hAnsi="Arial" w:cs="Arial"/>
          <w:b/>
          <w:bCs/>
          <w:color w:val="000000"/>
          <w:sz w:val="27"/>
          <w:szCs w:val="27"/>
        </w:rPr>
      </w:pPr>
      <w:r w:rsidRPr="001B6FC0">
        <w:rPr>
          <w:rFonts w:ascii="Arial" w:eastAsia="Times New Roman" w:hAnsi="Arial" w:cs="Arial"/>
          <w:b/>
          <w:bCs/>
          <w:color w:val="000000"/>
          <w:sz w:val="27"/>
          <w:szCs w:val="27"/>
        </w:rPr>
        <w:t>Factors that aggravate or relieve the symptoms</w:t>
      </w:r>
    </w:p>
    <w:p w14:paraId="50E1D41C" w14:textId="77777777" w:rsidR="001B6FC0" w:rsidRPr="001B6FC0" w:rsidRDefault="001B6FC0" w:rsidP="001B6FC0">
      <w:pPr>
        <w:numPr>
          <w:ilvl w:val="0"/>
          <w:numId w:val="3"/>
        </w:numPr>
        <w:spacing w:before="100" w:beforeAutospacing="1" w:after="100" w:afterAutospacing="1" w:line="240" w:lineRule="auto"/>
        <w:rPr>
          <w:rFonts w:ascii="Arial" w:eastAsia="Times New Roman" w:hAnsi="Arial" w:cs="Arial"/>
          <w:b/>
          <w:bCs/>
          <w:color w:val="000000"/>
          <w:sz w:val="27"/>
          <w:szCs w:val="27"/>
        </w:rPr>
      </w:pPr>
      <w:r w:rsidRPr="001B6FC0">
        <w:rPr>
          <w:rFonts w:ascii="Arial" w:eastAsia="Times New Roman" w:hAnsi="Arial" w:cs="Arial"/>
          <w:b/>
          <w:bCs/>
          <w:color w:val="000000"/>
          <w:sz w:val="27"/>
          <w:szCs w:val="27"/>
        </w:rPr>
        <w:t xml:space="preserve">Associated </w:t>
      </w:r>
      <w:proofErr w:type="gramStart"/>
      <w:r w:rsidRPr="001B6FC0">
        <w:rPr>
          <w:rFonts w:ascii="Arial" w:eastAsia="Times New Roman" w:hAnsi="Arial" w:cs="Arial"/>
          <w:b/>
          <w:bCs/>
          <w:color w:val="000000"/>
          <w:sz w:val="27"/>
          <w:szCs w:val="27"/>
        </w:rPr>
        <w:t>manifestations</w:t>
      </w:r>
      <w:proofErr w:type="gramEnd"/>
    </w:p>
    <w:p w14:paraId="0293096C" w14:textId="77777777" w:rsidR="001B6FC0" w:rsidRPr="001B6FC0" w:rsidRDefault="001B6FC0" w:rsidP="001B6FC0">
      <w:pPr>
        <w:spacing w:after="0" w:line="240" w:lineRule="auto"/>
        <w:rPr>
          <w:rFonts w:ascii="Times New Roman" w:eastAsia="Times New Roman" w:hAnsi="Times New Roman" w:cs="Times New Roman"/>
          <w:sz w:val="24"/>
          <w:szCs w:val="24"/>
        </w:rPr>
      </w:pPr>
      <w:r w:rsidRPr="001B6FC0">
        <w:rPr>
          <w:rFonts w:ascii="Arial" w:eastAsia="Times New Roman" w:hAnsi="Arial" w:cs="Arial"/>
          <w:b/>
          <w:bCs/>
          <w:color w:val="000000"/>
          <w:sz w:val="27"/>
          <w:szCs w:val="27"/>
        </w:rPr>
        <w:t>Review of Focus System(s) (5 points)</w:t>
      </w:r>
      <w:r w:rsidRPr="001B6FC0">
        <w:rPr>
          <w:rFonts w:ascii="Arial" w:eastAsia="Times New Roman" w:hAnsi="Arial" w:cs="Arial"/>
          <w:b/>
          <w:bCs/>
          <w:color w:val="000000"/>
          <w:sz w:val="27"/>
          <w:szCs w:val="27"/>
        </w:rPr>
        <w:br/>
      </w:r>
      <w:r w:rsidRPr="001B6FC0">
        <w:rPr>
          <w:rFonts w:ascii="Arial" w:eastAsia="Times New Roman" w:hAnsi="Arial" w:cs="Arial"/>
          <w:b/>
          <w:bCs/>
          <w:color w:val="000000"/>
          <w:sz w:val="27"/>
          <w:szCs w:val="27"/>
        </w:rPr>
        <w:br/>
        <w:t>Medications/Allergies (3 points)</w:t>
      </w:r>
      <w:r w:rsidRPr="001B6FC0">
        <w:rPr>
          <w:rFonts w:ascii="Arial" w:eastAsia="Times New Roman" w:hAnsi="Arial" w:cs="Arial"/>
          <w:b/>
          <w:bCs/>
          <w:color w:val="000000"/>
          <w:sz w:val="27"/>
          <w:szCs w:val="27"/>
        </w:rPr>
        <w:br/>
      </w:r>
      <w:r w:rsidRPr="001B6FC0">
        <w:rPr>
          <w:rFonts w:ascii="Arial" w:eastAsia="Times New Roman" w:hAnsi="Arial" w:cs="Arial"/>
          <w:b/>
          <w:bCs/>
          <w:color w:val="000000"/>
          <w:sz w:val="27"/>
          <w:szCs w:val="27"/>
        </w:rPr>
        <w:br/>
        <w:t>History (5 points)</w:t>
      </w:r>
    </w:p>
    <w:p w14:paraId="5DDD2024" w14:textId="77777777" w:rsidR="001B6FC0" w:rsidRPr="001B6FC0" w:rsidRDefault="001B6FC0" w:rsidP="001B6FC0">
      <w:pPr>
        <w:numPr>
          <w:ilvl w:val="0"/>
          <w:numId w:val="4"/>
        </w:numPr>
        <w:spacing w:before="100" w:beforeAutospacing="1" w:after="100" w:afterAutospacing="1" w:line="240" w:lineRule="auto"/>
        <w:rPr>
          <w:rFonts w:ascii="Arial" w:eastAsia="Times New Roman" w:hAnsi="Arial" w:cs="Arial"/>
          <w:b/>
          <w:bCs/>
          <w:color w:val="000000"/>
          <w:sz w:val="27"/>
          <w:szCs w:val="27"/>
        </w:rPr>
      </w:pPr>
      <w:r w:rsidRPr="001B6FC0">
        <w:rPr>
          <w:rFonts w:ascii="Arial" w:eastAsia="Times New Roman" w:hAnsi="Arial" w:cs="Arial"/>
          <w:b/>
          <w:bCs/>
          <w:color w:val="000000"/>
          <w:sz w:val="27"/>
          <w:szCs w:val="27"/>
        </w:rPr>
        <w:t>Past Medical History</w:t>
      </w:r>
    </w:p>
    <w:p w14:paraId="0726EFDB" w14:textId="77777777" w:rsidR="001B6FC0" w:rsidRPr="001B6FC0" w:rsidRDefault="001B6FC0" w:rsidP="001B6FC0">
      <w:pPr>
        <w:numPr>
          <w:ilvl w:val="0"/>
          <w:numId w:val="4"/>
        </w:numPr>
        <w:spacing w:before="100" w:beforeAutospacing="1" w:after="100" w:afterAutospacing="1" w:line="240" w:lineRule="auto"/>
        <w:rPr>
          <w:rFonts w:ascii="Arial" w:eastAsia="Times New Roman" w:hAnsi="Arial" w:cs="Arial"/>
          <w:b/>
          <w:bCs/>
          <w:color w:val="000000"/>
          <w:sz w:val="27"/>
          <w:szCs w:val="27"/>
        </w:rPr>
      </w:pPr>
      <w:r w:rsidRPr="001B6FC0">
        <w:rPr>
          <w:rFonts w:ascii="Arial" w:eastAsia="Times New Roman" w:hAnsi="Arial" w:cs="Arial"/>
          <w:b/>
          <w:bCs/>
          <w:color w:val="000000"/>
          <w:sz w:val="27"/>
          <w:szCs w:val="27"/>
        </w:rPr>
        <w:t>Past Surgical History</w:t>
      </w:r>
    </w:p>
    <w:p w14:paraId="7BCC68D1" w14:textId="77777777" w:rsidR="001B6FC0" w:rsidRPr="001B6FC0" w:rsidRDefault="001B6FC0" w:rsidP="001B6FC0">
      <w:pPr>
        <w:numPr>
          <w:ilvl w:val="0"/>
          <w:numId w:val="4"/>
        </w:numPr>
        <w:spacing w:before="100" w:beforeAutospacing="1" w:after="100" w:afterAutospacing="1" w:line="240" w:lineRule="auto"/>
        <w:rPr>
          <w:rFonts w:ascii="Arial" w:eastAsia="Times New Roman" w:hAnsi="Arial" w:cs="Arial"/>
          <w:b/>
          <w:bCs/>
          <w:color w:val="000000"/>
          <w:sz w:val="27"/>
          <w:szCs w:val="27"/>
        </w:rPr>
      </w:pPr>
      <w:r w:rsidRPr="001B6FC0">
        <w:rPr>
          <w:rFonts w:ascii="Arial" w:eastAsia="Times New Roman" w:hAnsi="Arial" w:cs="Arial"/>
          <w:b/>
          <w:bCs/>
          <w:color w:val="000000"/>
          <w:sz w:val="27"/>
          <w:szCs w:val="27"/>
        </w:rPr>
        <w:t>Family History</w:t>
      </w:r>
    </w:p>
    <w:p w14:paraId="6BDE05F8" w14:textId="77777777" w:rsidR="001B6FC0" w:rsidRPr="001B6FC0" w:rsidRDefault="001B6FC0" w:rsidP="001B6FC0">
      <w:pPr>
        <w:numPr>
          <w:ilvl w:val="0"/>
          <w:numId w:val="4"/>
        </w:numPr>
        <w:spacing w:before="100" w:beforeAutospacing="1" w:after="100" w:afterAutospacing="1" w:line="240" w:lineRule="auto"/>
        <w:rPr>
          <w:rFonts w:ascii="Arial" w:eastAsia="Times New Roman" w:hAnsi="Arial" w:cs="Arial"/>
          <w:b/>
          <w:bCs/>
          <w:color w:val="000000"/>
          <w:sz w:val="27"/>
          <w:szCs w:val="27"/>
        </w:rPr>
      </w:pPr>
      <w:r w:rsidRPr="001B6FC0">
        <w:rPr>
          <w:rFonts w:ascii="Arial" w:eastAsia="Times New Roman" w:hAnsi="Arial" w:cs="Arial"/>
          <w:b/>
          <w:bCs/>
          <w:color w:val="000000"/>
          <w:sz w:val="27"/>
          <w:szCs w:val="27"/>
        </w:rPr>
        <w:t>Social History</w:t>
      </w:r>
    </w:p>
    <w:p w14:paraId="3F97F899" w14:textId="77777777" w:rsidR="001B6FC0" w:rsidRPr="001B6FC0" w:rsidRDefault="001B6FC0" w:rsidP="001B6FC0">
      <w:pPr>
        <w:numPr>
          <w:ilvl w:val="0"/>
          <w:numId w:val="4"/>
        </w:numPr>
        <w:spacing w:before="100" w:beforeAutospacing="1" w:after="100" w:afterAutospacing="1" w:line="240" w:lineRule="auto"/>
        <w:rPr>
          <w:rFonts w:ascii="Arial" w:eastAsia="Times New Roman" w:hAnsi="Arial" w:cs="Arial"/>
          <w:b/>
          <w:bCs/>
          <w:color w:val="000000"/>
          <w:sz w:val="27"/>
          <w:szCs w:val="27"/>
        </w:rPr>
      </w:pPr>
      <w:r w:rsidRPr="001B6FC0">
        <w:rPr>
          <w:rFonts w:ascii="Arial" w:eastAsia="Times New Roman" w:hAnsi="Arial" w:cs="Arial"/>
          <w:b/>
          <w:bCs/>
          <w:color w:val="000000"/>
          <w:sz w:val="27"/>
          <w:szCs w:val="27"/>
        </w:rPr>
        <w:t>Health Maintenance Practices</w:t>
      </w:r>
    </w:p>
    <w:p w14:paraId="2CA0C901" w14:textId="33896486" w:rsidR="001B6FC0" w:rsidRDefault="001B6FC0" w:rsidP="001B6FC0">
      <w:pPr>
        <w:shd w:val="clear" w:color="auto" w:fill="FFFFFF"/>
        <w:spacing w:after="100" w:afterAutospacing="1" w:line="240" w:lineRule="auto"/>
        <w:rPr>
          <w:rFonts w:ascii="Arial" w:hAnsi="Arial" w:cs="Arial"/>
          <w:b/>
          <w:bCs/>
          <w:color w:val="000000"/>
          <w:sz w:val="27"/>
          <w:szCs w:val="27"/>
        </w:rPr>
      </w:pPr>
      <w:r>
        <w:rPr>
          <w:rFonts w:ascii="Arial" w:hAnsi="Arial" w:cs="Arial"/>
          <w:b/>
          <w:bCs/>
          <w:color w:val="000000"/>
          <w:sz w:val="27"/>
          <w:szCs w:val="27"/>
        </w:rPr>
        <w:t>Objective (30 points)</w:t>
      </w:r>
      <w:r>
        <w:rPr>
          <w:rFonts w:ascii="Arial" w:hAnsi="Arial" w:cs="Arial"/>
          <w:b/>
          <w:bCs/>
          <w:color w:val="000000"/>
          <w:sz w:val="27"/>
          <w:szCs w:val="27"/>
        </w:rPr>
        <w:br/>
      </w:r>
      <w:r>
        <w:rPr>
          <w:rFonts w:ascii="Arial" w:hAnsi="Arial" w:cs="Arial"/>
          <w:b/>
          <w:bCs/>
          <w:color w:val="000000"/>
          <w:sz w:val="27"/>
          <w:szCs w:val="27"/>
        </w:rPr>
        <w:br/>
        <w:t>Physical exam includes appropriate areas for Chief Complaint, History of Presenting Illness, and Review of Systems (20 points)</w:t>
      </w:r>
      <w:r>
        <w:rPr>
          <w:rFonts w:ascii="Arial" w:hAnsi="Arial" w:cs="Arial"/>
          <w:b/>
          <w:bCs/>
          <w:color w:val="000000"/>
          <w:sz w:val="27"/>
          <w:szCs w:val="27"/>
        </w:rPr>
        <w:br/>
      </w:r>
      <w:r>
        <w:rPr>
          <w:rFonts w:ascii="Arial" w:hAnsi="Arial" w:cs="Arial"/>
          <w:b/>
          <w:bCs/>
          <w:color w:val="000000"/>
          <w:sz w:val="27"/>
          <w:szCs w:val="27"/>
        </w:rPr>
        <w:br/>
        <w:t>Appropriate techniques of examination used to identify pertinent findings (10 points)</w:t>
      </w:r>
    </w:p>
    <w:p w14:paraId="0E48EBCD" w14:textId="01CF7A2C" w:rsidR="001B6FC0" w:rsidRPr="001B6FC0" w:rsidRDefault="001B6FC0" w:rsidP="001B6FC0">
      <w:pPr>
        <w:shd w:val="clear" w:color="auto" w:fill="FFFFFF"/>
        <w:spacing w:after="100" w:afterAutospacing="1" w:line="240" w:lineRule="auto"/>
        <w:rPr>
          <w:rFonts w:ascii="Arial" w:eastAsia="Times New Roman" w:hAnsi="Arial" w:cs="Arial"/>
          <w:color w:val="373A3C"/>
          <w:sz w:val="23"/>
          <w:szCs w:val="23"/>
        </w:rPr>
      </w:pPr>
      <w:r>
        <w:rPr>
          <w:rFonts w:ascii="Arial" w:hAnsi="Arial" w:cs="Arial"/>
          <w:b/>
          <w:bCs/>
          <w:color w:val="000000"/>
          <w:sz w:val="27"/>
          <w:szCs w:val="27"/>
        </w:rPr>
        <w:t>Assessment (20 points)</w:t>
      </w:r>
      <w:r>
        <w:rPr>
          <w:rFonts w:ascii="Arial" w:hAnsi="Arial" w:cs="Arial"/>
          <w:b/>
          <w:bCs/>
          <w:color w:val="000000"/>
          <w:sz w:val="27"/>
          <w:szCs w:val="27"/>
        </w:rPr>
        <w:br/>
      </w:r>
      <w:r>
        <w:rPr>
          <w:rFonts w:ascii="Arial" w:hAnsi="Arial" w:cs="Arial"/>
          <w:b/>
          <w:bCs/>
          <w:color w:val="000000"/>
          <w:sz w:val="27"/>
          <w:szCs w:val="27"/>
        </w:rPr>
        <w:br/>
        <w:t>Differential diagnoses are supported by subjective and objective findings (15 points)</w:t>
      </w:r>
      <w:r>
        <w:rPr>
          <w:rFonts w:ascii="Arial" w:hAnsi="Arial" w:cs="Arial"/>
          <w:b/>
          <w:bCs/>
          <w:color w:val="000000"/>
          <w:sz w:val="27"/>
          <w:szCs w:val="27"/>
        </w:rPr>
        <w:br/>
      </w:r>
      <w:r>
        <w:rPr>
          <w:rFonts w:ascii="Arial" w:hAnsi="Arial" w:cs="Arial"/>
          <w:b/>
          <w:bCs/>
          <w:color w:val="000000"/>
          <w:sz w:val="27"/>
          <w:szCs w:val="27"/>
        </w:rPr>
        <w:br/>
        <w:t>Scholarly resources support differential diagnoses (5 points)</w:t>
      </w:r>
    </w:p>
    <w:p w14:paraId="6A88DA71" w14:textId="77777777" w:rsidR="001B6FC0" w:rsidRPr="001B6FC0" w:rsidRDefault="001B6FC0" w:rsidP="001B6FC0">
      <w:pPr>
        <w:spacing w:after="0" w:line="240" w:lineRule="auto"/>
        <w:rPr>
          <w:rFonts w:ascii="Times New Roman" w:eastAsia="Times New Roman" w:hAnsi="Times New Roman" w:cs="Times New Roman"/>
          <w:sz w:val="24"/>
          <w:szCs w:val="24"/>
        </w:rPr>
      </w:pPr>
      <w:r w:rsidRPr="001B6FC0">
        <w:rPr>
          <w:rFonts w:ascii="Arial" w:eastAsia="Times New Roman" w:hAnsi="Arial" w:cs="Arial"/>
          <w:b/>
          <w:bCs/>
          <w:color w:val="000000"/>
          <w:sz w:val="27"/>
          <w:szCs w:val="27"/>
        </w:rPr>
        <w:t>Plan (15 points)</w:t>
      </w:r>
      <w:r w:rsidRPr="001B6FC0">
        <w:rPr>
          <w:rFonts w:ascii="Arial" w:eastAsia="Times New Roman" w:hAnsi="Arial" w:cs="Arial"/>
          <w:b/>
          <w:bCs/>
          <w:color w:val="000000"/>
          <w:sz w:val="27"/>
          <w:szCs w:val="27"/>
        </w:rPr>
        <w:br/>
      </w:r>
      <w:r w:rsidRPr="001B6FC0">
        <w:rPr>
          <w:rFonts w:ascii="Arial" w:eastAsia="Times New Roman" w:hAnsi="Arial" w:cs="Arial"/>
          <w:b/>
          <w:bCs/>
          <w:color w:val="000000"/>
          <w:sz w:val="27"/>
          <w:szCs w:val="27"/>
        </w:rPr>
        <w:br/>
        <w:t>Comprehensive plan to address likely differential diagnosis includes (9 points)</w:t>
      </w:r>
      <w:r w:rsidRPr="001B6FC0">
        <w:rPr>
          <w:rFonts w:ascii="Arial" w:eastAsia="Times New Roman" w:hAnsi="Arial" w:cs="Arial"/>
          <w:b/>
          <w:bCs/>
          <w:color w:val="000000"/>
          <w:sz w:val="27"/>
          <w:szCs w:val="27"/>
        </w:rPr>
        <w:br/>
      </w:r>
    </w:p>
    <w:p w14:paraId="1F311531" w14:textId="77777777" w:rsidR="001B6FC0" w:rsidRPr="001B6FC0" w:rsidRDefault="001B6FC0" w:rsidP="001B6FC0">
      <w:pPr>
        <w:numPr>
          <w:ilvl w:val="0"/>
          <w:numId w:val="5"/>
        </w:numPr>
        <w:spacing w:before="100" w:beforeAutospacing="1" w:after="100" w:afterAutospacing="1" w:line="240" w:lineRule="auto"/>
        <w:rPr>
          <w:rFonts w:ascii="Arial" w:eastAsia="Times New Roman" w:hAnsi="Arial" w:cs="Arial"/>
          <w:b/>
          <w:bCs/>
          <w:color w:val="000000"/>
          <w:sz w:val="27"/>
          <w:szCs w:val="27"/>
        </w:rPr>
      </w:pPr>
      <w:r w:rsidRPr="001B6FC0">
        <w:rPr>
          <w:rFonts w:ascii="Arial" w:eastAsia="Times New Roman" w:hAnsi="Arial" w:cs="Arial"/>
          <w:b/>
          <w:bCs/>
          <w:color w:val="000000"/>
          <w:sz w:val="27"/>
          <w:szCs w:val="27"/>
        </w:rPr>
        <w:t>Diagnostic testing</w:t>
      </w:r>
    </w:p>
    <w:p w14:paraId="3906C11B" w14:textId="77777777" w:rsidR="001B6FC0" w:rsidRPr="001B6FC0" w:rsidRDefault="001B6FC0" w:rsidP="001B6FC0">
      <w:pPr>
        <w:numPr>
          <w:ilvl w:val="0"/>
          <w:numId w:val="5"/>
        </w:numPr>
        <w:spacing w:before="100" w:beforeAutospacing="1" w:after="100" w:afterAutospacing="1" w:line="240" w:lineRule="auto"/>
        <w:rPr>
          <w:rFonts w:ascii="Arial" w:eastAsia="Times New Roman" w:hAnsi="Arial" w:cs="Arial"/>
          <w:b/>
          <w:bCs/>
          <w:color w:val="000000"/>
          <w:sz w:val="27"/>
          <w:szCs w:val="27"/>
        </w:rPr>
      </w:pPr>
      <w:r w:rsidRPr="001B6FC0">
        <w:rPr>
          <w:rFonts w:ascii="Arial" w:eastAsia="Times New Roman" w:hAnsi="Arial" w:cs="Arial"/>
          <w:b/>
          <w:bCs/>
          <w:color w:val="000000"/>
          <w:sz w:val="27"/>
          <w:szCs w:val="27"/>
        </w:rPr>
        <w:t>Pharmacologic intervention</w:t>
      </w:r>
    </w:p>
    <w:p w14:paraId="532B0D83" w14:textId="77777777" w:rsidR="001B6FC0" w:rsidRPr="001B6FC0" w:rsidRDefault="001B6FC0" w:rsidP="001B6FC0">
      <w:pPr>
        <w:numPr>
          <w:ilvl w:val="0"/>
          <w:numId w:val="5"/>
        </w:numPr>
        <w:spacing w:before="100" w:beforeAutospacing="1" w:after="100" w:afterAutospacing="1" w:line="240" w:lineRule="auto"/>
        <w:rPr>
          <w:rFonts w:ascii="Arial" w:eastAsia="Times New Roman" w:hAnsi="Arial" w:cs="Arial"/>
          <w:b/>
          <w:bCs/>
          <w:color w:val="000000"/>
          <w:sz w:val="27"/>
          <w:szCs w:val="27"/>
        </w:rPr>
      </w:pPr>
      <w:r w:rsidRPr="001B6FC0">
        <w:rPr>
          <w:rFonts w:ascii="Arial" w:eastAsia="Times New Roman" w:hAnsi="Arial" w:cs="Arial"/>
          <w:b/>
          <w:bCs/>
          <w:color w:val="000000"/>
          <w:sz w:val="27"/>
          <w:szCs w:val="27"/>
        </w:rPr>
        <w:lastRenderedPageBreak/>
        <w:t>Non–pharmacologic intervention</w:t>
      </w:r>
    </w:p>
    <w:p w14:paraId="35B2393A" w14:textId="77777777" w:rsidR="001B6FC0" w:rsidRPr="001B6FC0" w:rsidRDefault="001B6FC0" w:rsidP="001B6FC0">
      <w:pPr>
        <w:numPr>
          <w:ilvl w:val="0"/>
          <w:numId w:val="5"/>
        </w:numPr>
        <w:spacing w:before="100" w:beforeAutospacing="1" w:after="100" w:afterAutospacing="1" w:line="240" w:lineRule="auto"/>
        <w:rPr>
          <w:rFonts w:ascii="Arial" w:eastAsia="Times New Roman" w:hAnsi="Arial" w:cs="Arial"/>
          <w:b/>
          <w:bCs/>
          <w:color w:val="000000"/>
          <w:sz w:val="27"/>
          <w:szCs w:val="27"/>
        </w:rPr>
      </w:pPr>
      <w:r w:rsidRPr="001B6FC0">
        <w:rPr>
          <w:rFonts w:ascii="Arial" w:eastAsia="Times New Roman" w:hAnsi="Arial" w:cs="Arial"/>
          <w:b/>
          <w:bCs/>
          <w:color w:val="000000"/>
          <w:sz w:val="27"/>
          <w:szCs w:val="27"/>
        </w:rPr>
        <w:t>Referrals</w:t>
      </w:r>
    </w:p>
    <w:p w14:paraId="114A295C" w14:textId="77777777" w:rsidR="001B6FC0" w:rsidRPr="001B6FC0" w:rsidRDefault="001B6FC0" w:rsidP="001B6FC0">
      <w:pPr>
        <w:numPr>
          <w:ilvl w:val="0"/>
          <w:numId w:val="5"/>
        </w:numPr>
        <w:spacing w:before="100" w:beforeAutospacing="1" w:after="100" w:afterAutospacing="1" w:line="240" w:lineRule="auto"/>
        <w:rPr>
          <w:rFonts w:ascii="Arial" w:eastAsia="Times New Roman" w:hAnsi="Arial" w:cs="Arial"/>
          <w:b/>
          <w:bCs/>
          <w:color w:val="000000"/>
          <w:sz w:val="27"/>
          <w:szCs w:val="27"/>
        </w:rPr>
      </w:pPr>
      <w:r w:rsidRPr="001B6FC0">
        <w:rPr>
          <w:rFonts w:ascii="Arial" w:eastAsia="Times New Roman" w:hAnsi="Arial" w:cs="Arial"/>
          <w:b/>
          <w:bCs/>
          <w:color w:val="000000"/>
          <w:sz w:val="27"/>
          <w:szCs w:val="27"/>
        </w:rPr>
        <w:t>Patient education</w:t>
      </w:r>
    </w:p>
    <w:p w14:paraId="6521663E" w14:textId="77777777" w:rsidR="001B6FC0" w:rsidRPr="001B6FC0" w:rsidRDefault="001B6FC0" w:rsidP="001B6FC0">
      <w:pPr>
        <w:numPr>
          <w:ilvl w:val="0"/>
          <w:numId w:val="5"/>
        </w:numPr>
        <w:spacing w:before="100" w:beforeAutospacing="1" w:after="100" w:afterAutospacing="1" w:line="240" w:lineRule="auto"/>
        <w:rPr>
          <w:rFonts w:ascii="Arial" w:eastAsia="Times New Roman" w:hAnsi="Arial" w:cs="Arial"/>
          <w:b/>
          <w:bCs/>
          <w:color w:val="000000"/>
          <w:sz w:val="27"/>
          <w:szCs w:val="27"/>
        </w:rPr>
      </w:pPr>
      <w:r w:rsidRPr="001B6FC0">
        <w:rPr>
          <w:rFonts w:ascii="Arial" w:eastAsia="Times New Roman" w:hAnsi="Arial" w:cs="Arial"/>
          <w:b/>
          <w:bCs/>
          <w:color w:val="000000"/>
          <w:sz w:val="27"/>
          <w:szCs w:val="27"/>
        </w:rPr>
        <w:t>Follow–</w:t>
      </w:r>
      <w:proofErr w:type="gramStart"/>
      <w:r w:rsidRPr="001B6FC0">
        <w:rPr>
          <w:rFonts w:ascii="Arial" w:eastAsia="Times New Roman" w:hAnsi="Arial" w:cs="Arial"/>
          <w:b/>
          <w:bCs/>
          <w:color w:val="000000"/>
          <w:sz w:val="27"/>
          <w:szCs w:val="27"/>
        </w:rPr>
        <w:t>up</w:t>
      </w:r>
      <w:proofErr w:type="gramEnd"/>
    </w:p>
    <w:p w14:paraId="44C93337" w14:textId="0F4CE8C1" w:rsidR="001B6FC0" w:rsidRDefault="001B6FC0" w:rsidP="001B6FC0">
      <w:pPr>
        <w:spacing w:before="100" w:beforeAutospacing="1" w:after="100" w:afterAutospacing="1" w:line="240" w:lineRule="auto"/>
        <w:rPr>
          <w:rFonts w:ascii="Arial" w:eastAsia="Times New Roman" w:hAnsi="Arial" w:cs="Arial"/>
          <w:b/>
          <w:bCs/>
          <w:color w:val="000000"/>
          <w:sz w:val="27"/>
          <w:szCs w:val="27"/>
        </w:rPr>
      </w:pPr>
      <w:r w:rsidRPr="001B6FC0">
        <w:rPr>
          <w:rFonts w:ascii="Arial" w:eastAsia="Times New Roman" w:hAnsi="Arial" w:cs="Arial"/>
          <w:b/>
          <w:bCs/>
          <w:color w:val="000000"/>
          <w:sz w:val="27"/>
          <w:szCs w:val="27"/>
        </w:rPr>
        <w:t>Plan is supported by appropriate and current practice guidelines (6 points)</w:t>
      </w:r>
    </w:p>
    <w:p w14:paraId="4CC4590D" w14:textId="4D901FC1" w:rsidR="00117F72" w:rsidRDefault="001B6FC0" w:rsidP="001B6FC0">
      <w:pPr>
        <w:spacing w:before="100" w:beforeAutospacing="1" w:after="100" w:afterAutospacing="1" w:line="240" w:lineRule="auto"/>
        <w:rPr>
          <w:rFonts w:ascii="Arial" w:hAnsi="Arial" w:cs="Arial"/>
          <w:b/>
          <w:bCs/>
          <w:color w:val="000000"/>
          <w:sz w:val="27"/>
          <w:szCs w:val="27"/>
        </w:rPr>
      </w:pPr>
      <w:r>
        <w:rPr>
          <w:rFonts w:ascii="Arial" w:hAnsi="Arial" w:cs="Arial"/>
          <w:b/>
          <w:bCs/>
          <w:color w:val="000000"/>
          <w:sz w:val="27"/>
          <w:szCs w:val="27"/>
        </w:rPr>
        <w:t>Documentation (10 points)</w:t>
      </w:r>
      <w:r>
        <w:rPr>
          <w:rFonts w:ascii="Arial" w:hAnsi="Arial" w:cs="Arial"/>
          <w:b/>
          <w:bCs/>
          <w:color w:val="000000"/>
          <w:sz w:val="27"/>
          <w:szCs w:val="27"/>
        </w:rPr>
        <w:br/>
      </w:r>
      <w:r>
        <w:rPr>
          <w:rFonts w:ascii="Arial" w:hAnsi="Arial" w:cs="Arial"/>
          <w:b/>
          <w:bCs/>
          <w:color w:val="000000"/>
          <w:sz w:val="27"/>
          <w:szCs w:val="27"/>
        </w:rPr>
        <w:br/>
        <w:t>Documentation follows SOAP template, is logical, and in correct format (10 points)</w:t>
      </w:r>
    </w:p>
    <w:p w14:paraId="11C2C72A" w14:textId="77777777" w:rsidR="00117F72" w:rsidRPr="00117F72" w:rsidRDefault="00117F72" w:rsidP="00117F72">
      <w:pPr>
        <w:shd w:val="clear" w:color="auto" w:fill="FFFFFF"/>
        <w:spacing w:after="100" w:afterAutospacing="1" w:line="240" w:lineRule="auto"/>
        <w:outlineLvl w:val="1"/>
        <w:rPr>
          <w:rFonts w:ascii="Arial" w:eastAsia="Times New Roman" w:hAnsi="Arial" w:cs="Arial"/>
          <w:b/>
          <w:bCs/>
          <w:color w:val="B40000"/>
          <w:sz w:val="36"/>
          <w:szCs w:val="36"/>
        </w:rPr>
      </w:pPr>
      <w:r w:rsidRPr="00117F72">
        <w:rPr>
          <w:rFonts w:ascii="Arial" w:eastAsia="Times New Roman" w:hAnsi="Arial" w:cs="Arial"/>
          <w:b/>
          <w:bCs/>
          <w:color w:val="B40000"/>
          <w:sz w:val="36"/>
          <w:szCs w:val="36"/>
        </w:rPr>
        <w:t>Week 9: Learning Materials</w:t>
      </w:r>
    </w:p>
    <w:p w14:paraId="785F41A3" w14:textId="77777777" w:rsidR="00117F72" w:rsidRPr="00117F72" w:rsidRDefault="00117F72" w:rsidP="00117F72">
      <w:pPr>
        <w:shd w:val="clear" w:color="auto" w:fill="FFFFFF"/>
        <w:spacing w:after="0" w:line="240" w:lineRule="auto"/>
        <w:rPr>
          <w:rFonts w:ascii="Arial" w:eastAsia="Times New Roman" w:hAnsi="Arial" w:cs="Arial"/>
          <w:color w:val="373A3C"/>
          <w:sz w:val="23"/>
          <w:szCs w:val="23"/>
        </w:rPr>
      </w:pPr>
      <w:r w:rsidRPr="00117F72">
        <w:rPr>
          <w:rFonts w:ascii="Arial" w:eastAsia="Times New Roman" w:hAnsi="Arial" w:cs="Arial"/>
          <w:b/>
          <w:bCs/>
          <w:color w:val="FFFFFF"/>
          <w:sz w:val="23"/>
          <w:szCs w:val="23"/>
          <w:shd w:val="clear" w:color="auto" w:fill="5CB85C"/>
        </w:rPr>
        <w:t>Done: </w:t>
      </w:r>
      <w:r w:rsidRPr="00117F72">
        <w:rPr>
          <w:rFonts w:ascii="Arial" w:eastAsia="Times New Roman" w:hAnsi="Arial" w:cs="Arial"/>
          <w:color w:val="FFFFFF"/>
          <w:sz w:val="23"/>
          <w:szCs w:val="23"/>
          <w:shd w:val="clear" w:color="auto" w:fill="5CB85C"/>
        </w:rPr>
        <w:t>View</w:t>
      </w:r>
    </w:p>
    <w:p w14:paraId="796610EF" w14:textId="77777777" w:rsidR="00117F72" w:rsidRPr="00117F72" w:rsidRDefault="00117F72" w:rsidP="00117F72">
      <w:pPr>
        <w:shd w:val="clear" w:color="auto" w:fill="FFFFFF"/>
        <w:spacing w:after="100" w:afterAutospacing="1" w:line="240" w:lineRule="auto"/>
        <w:outlineLvl w:val="2"/>
        <w:rPr>
          <w:rFonts w:ascii="Arial" w:eastAsia="Times New Roman" w:hAnsi="Arial" w:cs="Arial"/>
          <w:b/>
          <w:bCs/>
          <w:color w:val="B40000"/>
          <w:sz w:val="27"/>
          <w:szCs w:val="27"/>
        </w:rPr>
      </w:pPr>
      <w:r w:rsidRPr="00117F72">
        <w:rPr>
          <w:rFonts w:ascii="Arial" w:eastAsia="Times New Roman" w:hAnsi="Arial" w:cs="Arial"/>
          <w:b/>
          <w:bCs/>
          <w:color w:val="B40000"/>
          <w:sz w:val="27"/>
          <w:szCs w:val="27"/>
        </w:rPr>
        <w:t>Readings</w:t>
      </w:r>
    </w:p>
    <w:p w14:paraId="5BA49171" w14:textId="77777777" w:rsidR="00117F72" w:rsidRPr="00117F72" w:rsidRDefault="00117F72" w:rsidP="00117F72">
      <w:pPr>
        <w:shd w:val="clear" w:color="auto" w:fill="FFFFFF"/>
        <w:spacing w:after="100" w:afterAutospacing="1" w:line="240" w:lineRule="auto"/>
        <w:outlineLvl w:val="3"/>
        <w:rPr>
          <w:rFonts w:ascii="Arial" w:eastAsia="Times New Roman" w:hAnsi="Arial" w:cs="Arial"/>
          <w:b/>
          <w:bCs/>
          <w:color w:val="373A3C"/>
          <w:sz w:val="24"/>
          <w:szCs w:val="24"/>
        </w:rPr>
      </w:pPr>
      <w:r w:rsidRPr="00117F72">
        <w:rPr>
          <w:rFonts w:ascii="Arial" w:eastAsia="Times New Roman" w:hAnsi="Arial" w:cs="Arial"/>
          <w:b/>
          <w:bCs/>
          <w:color w:val="373A3C"/>
          <w:sz w:val="24"/>
          <w:szCs w:val="24"/>
        </w:rPr>
        <w:t>Required</w:t>
      </w:r>
    </w:p>
    <w:p w14:paraId="536C7630" w14:textId="77777777" w:rsidR="00117F72" w:rsidRPr="00117F72" w:rsidRDefault="00117F72" w:rsidP="00117F72">
      <w:pPr>
        <w:shd w:val="clear" w:color="auto" w:fill="FFFFFF"/>
        <w:spacing w:after="100" w:afterAutospacing="1" w:line="240" w:lineRule="auto"/>
        <w:rPr>
          <w:rFonts w:ascii="Arial" w:eastAsia="Times New Roman" w:hAnsi="Arial" w:cs="Arial"/>
          <w:color w:val="373A3C"/>
          <w:sz w:val="23"/>
          <w:szCs w:val="23"/>
        </w:rPr>
      </w:pPr>
      <w:r w:rsidRPr="00117F72">
        <w:rPr>
          <w:rFonts w:ascii="Arial" w:eastAsia="Times New Roman" w:hAnsi="Arial" w:cs="Arial"/>
          <w:color w:val="373A3C"/>
          <w:sz w:val="23"/>
          <w:szCs w:val="23"/>
        </w:rPr>
        <w:t>Bickley, L. (2021). </w:t>
      </w:r>
      <w:r w:rsidRPr="00117F72">
        <w:rPr>
          <w:rFonts w:ascii="Arial" w:eastAsia="Times New Roman" w:hAnsi="Arial" w:cs="Arial"/>
          <w:i/>
          <w:iCs/>
          <w:color w:val="373A3C"/>
          <w:sz w:val="23"/>
          <w:szCs w:val="23"/>
        </w:rPr>
        <w:t>Bates' guide to physical examination and history taking</w:t>
      </w:r>
      <w:r w:rsidRPr="00117F72">
        <w:rPr>
          <w:rFonts w:ascii="Arial" w:eastAsia="Times New Roman" w:hAnsi="Arial" w:cs="Arial"/>
          <w:color w:val="373A3C"/>
          <w:sz w:val="23"/>
          <w:szCs w:val="23"/>
        </w:rPr>
        <w:t> (13th ed.). Lippincott, Williams, &amp; Wilkins.</w:t>
      </w:r>
    </w:p>
    <w:p w14:paraId="02FEFCFD" w14:textId="77777777" w:rsidR="00117F72" w:rsidRPr="00117F72" w:rsidRDefault="00117F72" w:rsidP="00117F72">
      <w:pPr>
        <w:numPr>
          <w:ilvl w:val="0"/>
          <w:numId w:val="6"/>
        </w:numPr>
        <w:shd w:val="clear" w:color="auto" w:fill="FFFFFF"/>
        <w:spacing w:before="100" w:beforeAutospacing="1" w:after="100" w:afterAutospacing="1" w:line="240" w:lineRule="auto"/>
        <w:rPr>
          <w:rFonts w:ascii="Arial" w:eastAsia="Times New Roman" w:hAnsi="Arial" w:cs="Arial"/>
          <w:color w:val="373A3C"/>
          <w:sz w:val="23"/>
          <w:szCs w:val="23"/>
        </w:rPr>
      </w:pPr>
      <w:r w:rsidRPr="00117F72">
        <w:rPr>
          <w:rFonts w:ascii="Arial" w:eastAsia="Times New Roman" w:hAnsi="Arial" w:cs="Arial"/>
          <w:color w:val="373A3C"/>
          <w:sz w:val="23"/>
          <w:szCs w:val="23"/>
        </w:rPr>
        <w:t>Chapter 19: The Abdomen</w:t>
      </w:r>
    </w:p>
    <w:p w14:paraId="0B3C1875" w14:textId="77777777" w:rsidR="00117F72" w:rsidRPr="00117F72" w:rsidRDefault="00117F72" w:rsidP="00117F72">
      <w:pPr>
        <w:shd w:val="clear" w:color="auto" w:fill="FFFFFF"/>
        <w:spacing w:after="100" w:afterAutospacing="1" w:line="240" w:lineRule="auto"/>
        <w:rPr>
          <w:rFonts w:ascii="Arial" w:eastAsia="Times New Roman" w:hAnsi="Arial" w:cs="Arial"/>
          <w:color w:val="373A3C"/>
          <w:sz w:val="23"/>
          <w:szCs w:val="23"/>
        </w:rPr>
      </w:pPr>
      <w:proofErr w:type="spellStart"/>
      <w:r w:rsidRPr="00117F72">
        <w:rPr>
          <w:rFonts w:ascii="Arial" w:eastAsia="Times New Roman" w:hAnsi="Arial" w:cs="Arial"/>
          <w:color w:val="373A3C"/>
          <w:sz w:val="23"/>
          <w:szCs w:val="23"/>
        </w:rPr>
        <w:t>Dains</w:t>
      </w:r>
      <w:proofErr w:type="spellEnd"/>
      <w:r w:rsidRPr="00117F72">
        <w:rPr>
          <w:rFonts w:ascii="Arial" w:eastAsia="Times New Roman" w:hAnsi="Arial" w:cs="Arial"/>
          <w:color w:val="373A3C"/>
          <w:sz w:val="23"/>
          <w:szCs w:val="23"/>
        </w:rPr>
        <w:t>, J.E., Baumann, L.C., &amp; Scheibel, P. (2020). </w:t>
      </w:r>
      <w:r w:rsidRPr="00117F72">
        <w:rPr>
          <w:rFonts w:ascii="Arial" w:eastAsia="Times New Roman" w:hAnsi="Arial" w:cs="Arial"/>
          <w:i/>
          <w:iCs/>
          <w:color w:val="373A3C"/>
          <w:sz w:val="23"/>
          <w:szCs w:val="23"/>
        </w:rPr>
        <w:t>Advanced health assessment and clinical diagnosis in primary care</w:t>
      </w:r>
      <w:r w:rsidRPr="00117F72">
        <w:rPr>
          <w:rFonts w:ascii="Arial" w:eastAsia="Times New Roman" w:hAnsi="Arial" w:cs="Arial"/>
          <w:color w:val="373A3C"/>
          <w:sz w:val="23"/>
          <w:szCs w:val="23"/>
        </w:rPr>
        <w:t> (6th ed.). Elsevier.</w:t>
      </w:r>
    </w:p>
    <w:p w14:paraId="1B82E9DF" w14:textId="77777777" w:rsidR="00117F72" w:rsidRPr="00117F72" w:rsidRDefault="00117F72" w:rsidP="00117F72">
      <w:pPr>
        <w:numPr>
          <w:ilvl w:val="0"/>
          <w:numId w:val="7"/>
        </w:numPr>
        <w:shd w:val="clear" w:color="auto" w:fill="FFFFFF"/>
        <w:spacing w:before="100" w:beforeAutospacing="1" w:after="100" w:afterAutospacing="1" w:line="240" w:lineRule="auto"/>
        <w:rPr>
          <w:rFonts w:ascii="Arial" w:eastAsia="Times New Roman" w:hAnsi="Arial" w:cs="Arial"/>
          <w:color w:val="373A3C"/>
          <w:sz w:val="23"/>
          <w:szCs w:val="23"/>
        </w:rPr>
      </w:pPr>
      <w:r w:rsidRPr="00117F72">
        <w:rPr>
          <w:rFonts w:ascii="Arial" w:eastAsia="Times New Roman" w:hAnsi="Arial" w:cs="Arial"/>
          <w:color w:val="373A3C"/>
          <w:sz w:val="23"/>
          <w:szCs w:val="23"/>
        </w:rPr>
        <w:t>Chapter 13: Abdominal Pain</w:t>
      </w:r>
    </w:p>
    <w:p w14:paraId="69CA6790" w14:textId="14F3FDDF" w:rsidR="001B6FC0" w:rsidRDefault="001B6FC0" w:rsidP="001B6FC0">
      <w:pPr>
        <w:spacing w:before="100" w:beforeAutospacing="1" w:after="100" w:afterAutospacing="1" w:line="240" w:lineRule="auto"/>
        <w:rPr>
          <w:rFonts w:ascii="Arial" w:hAnsi="Arial" w:cs="Arial"/>
          <w:b/>
          <w:bCs/>
          <w:color w:val="000000"/>
          <w:sz w:val="27"/>
          <w:szCs w:val="27"/>
        </w:rPr>
      </w:pPr>
    </w:p>
    <w:p w14:paraId="6F5EFF78" w14:textId="77777777" w:rsidR="001B6FC0" w:rsidRDefault="001B6FC0" w:rsidP="001B6FC0">
      <w:pPr>
        <w:spacing w:before="100" w:beforeAutospacing="1" w:after="100" w:afterAutospacing="1" w:line="240" w:lineRule="auto"/>
        <w:rPr>
          <w:rFonts w:ascii="Arial" w:eastAsia="Times New Roman" w:hAnsi="Arial" w:cs="Arial"/>
          <w:b/>
          <w:bCs/>
          <w:color w:val="000000"/>
          <w:sz w:val="27"/>
          <w:szCs w:val="27"/>
        </w:rPr>
      </w:pPr>
    </w:p>
    <w:p w14:paraId="7EB2DB16" w14:textId="77777777" w:rsidR="001B6FC0" w:rsidRDefault="001B6FC0" w:rsidP="001B6FC0">
      <w:pPr>
        <w:spacing w:before="100" w:beforeAutospacing="1" w:after="100" w:afterAutospacing="1" w:line="240" w:lineRule="auto"/>
        <w:rPr>
          <w:rFonts w:ascii="Arial" w:eastAsia="Times New Roman" w:hAnsi="Arial" w:cs="Arial"/>
          <w:color w:val="373A3C"/>
          <w:sz w:val="23"/>
          <w:szCs w:val="23"/>
        </w:rPr>
      </w:pPr>
    </w:p>
    <w:p w14:paraId="2DFC4329" w14:textId="77777777" w:rsidR="001B6FC0" w:rsidRPr="001B6FC0" w:rsidRDefault="001B6FC0" w:rsidP="001B6FC0">
      <w:pPr>
        <w:spacing w:before="100" w:beforeAutospacing="1" w:after="100" w:afterAutospacing="1" w:line="240" w:lineRule="auto"/>
        <w:rPr>
          <w:rFonts w:ascii="Arial" w:eastAsia="Times New Roman" w:hAnsi="Arial" w:cs="Arial"/>
          <w:color w:val="373A3C"/>
          <w:sz w:val="23"/>
          <w:szCs w:val="23"/>
        </w:rPr>
      </w:pPr>
    </w:p>
    <w:p w14:paraId="2A4028F3" w14:textId="77777777" w:rsidR="001B6FC0" w:rsidRPr="001B6FC0" w:rsidRDefault="001B6FC0" w:rsidP="001B6FC0">
      <w:pPr>
        <w:pBdr>
          <w:bottom w:val="single" w:sz="6" w:space="1" w:color="auto"/>
        </w:pBdr>
        <w:spacing w:after="0" w:line="240" w:lineRule="auto"/>
        <w:jc w:val="center"/>
        <w:rPr>
          <w:rFonts w:ascii="Arial" w:eastAsia="Times New Roman" w:hAnsi="Arial" w:cs="Arial"/>
          <w:vanish/>
          <w:sz w:val="16"/>
          <w:szCs w:val="16"/>
        </w:rPr>
      </w:pPr>
      <w:r w:rsidRPr="001B6FC0">
        <w:rPr>
          <w:rFonts w:ascii="Arial" w:eastAsia="Times New Roman" w:hAnsi="Arial" w:cs="Arial"/>
          <w:vanish/>
          <w:sz w:val="16"/>
          <w:szCs w:val="16"/>
        </w:rPr>
        <w:t>Top of Form</w:t>
      </w:r>
    </w:p>
    <w:p w14:paraId="7A6FACA5" w14:textId="41A93D02" w:rsidR="001B6FC0" w:rsidRPr="001B6FC0" w:rsidRDefault="001B6FC0" w:rsidP="001B6FC0">
      <w:pPr>
        <w:spacing w:after="0" w:line="240" w:lineRule="auto"/>
        <w:jc w:val="center"/>
        <w:rPr>
          <w:rFonts w:ascii="Arial" w:eastAsia="Times New Roman" w:hAnsi="Arial" w:cs="Arial"/>
          <w:color w:val="373A3C"/>
          <w:sz w:val="23"/>
          <w:szCs w:val="23"/>
        </w:rPr>
      </w:pPr>
    </w:p>
    <w:p w14:paraId="293F22E4" w14:textId="77777777" w:rsidR="001B6FC0" w:rsidRPr="001B6FC0" w:rsidRDefault="001B6FC0" w:rsidP="001B6FC0">
      <w:pPr>
        <w:pBdr>
          <w:top w:val="single" w:sz="6" w:space="1" w:color="auto"/>
        </w:pBdr>
        <w:spacing w:after="0" w:line="240" w:lineRule="auto"/>
        <w:jc w:val="center"/>
        <w:rPr>
          <w:rFonts w:ascii="Arial" w:eastAsia="Times New Roman" w:hAnsi="Arial" w:cs="Arial"/>
          <w:vanish/>
          <w:sz w:val="16"/>
          <w:szCs w:val="16"/>
        </w:rPr>
      </w:pPr>
      <w:r w:rsidRPr="001B6FC0">
        <w:rPr>
          <w:rFonts w:ascii="Arial" w:eastAsia="Times New Roman" w:hAnsi="Arial" w:cs="Arial"/>
          <w:vanish/>
          <w:sz w:val="16"/>
          <w:szCs w:val="16"/>
        </w:rPr>
        <w:t>Bottom of Form</w:t>
      </w:r>
    </w:p>
    <w:p w14:paraId="57704B03" w14:textId="77777777" w:rsidR="00032A2C" w:rsidRDefault="00117F72"/>
    <w:sectPr w:rsidR="00032A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C3EB0"/>
    <w:multiLevelType w:val="multilevel"/>
    <w:tmpl w:val="6EECC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5E07D2"/>
    <w:multiLevelType w:val="multilevel"/>
    <w:tmpl w:val="8C588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0C5A73"/>
    <w:multiLevelType w:val="multilevel"/>
    <w:tmpl w:val="5C046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BA2681"/>
    <w:multiLevelType w:val="multilevel"/>
    <w:tmpl w:val="9CC01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520FFE"/>
    <w:multiLevelType w:val="multilevel"/>
    <w:tmpl w:val="7786E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CE7D17"/>
    <w:multiLevelType w:val="multilevel"/>
    <w:tmpl w:val="3B520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D86F08"/>
    <w:multiLevelType w:val="multilevel"/>
    <w:tmpl w:val="CA18A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2418271">
    <w:abstractNumId w:val="0"/>
  </w:num>
  <w:num w:numId="2" w16cid:durableId="160704865">
    <w:abstractNumId w:val="6"/>
  </w:num>
  <w:num w:numId="3" w16cid:durableId="567345763">
    <w:abstractNumId w:val="5"/>
  </w:num>
  <w:num w:numId="4" w16cid:durableId="956564946">
    <w:abstractNumId w:val="1"/>
  </w:num>
  <w:num w:numId="5" w16cid:durableId="1733692287">
    <w:abstractNumId w:val="4"/>
  </w:num>
  <w:num w:numId="6" w16cid:durableId="1714620692">
    <w:abstractNumId w:val="3"/>
  </w:num>
  <w:num w:numId="7" w16cid:durableId="19299204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FC0"/>
    <w:rsid w:val="00117F72"/>
    <w:rsid w:val="001B6FC0"/>
    <w:rsid w:val="00776D30"/>
    <w:rsid w:val="00A55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808B1"/>
  <w15:chartTrackingRefBased/>
  <w15:docId w15:val="{AE67B4B9-D319-4087-BA9C-D475127E3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54141">
      <w:bodyDiv w:val="1"/>
      <w:marLeft w:val="0"/>
      <w:marRight w:val="0"/>
      <w:marTop w:val="0"/>
      <w:marBottom w:val="0"/>
      <w:divBdr>
        <w:top w:val="none" w:sz="0" w:space="0" w:color="auto"/>
        <w:left w:val="none" w:sz="0" w:space="0" w:color="auto"/>
        <w:bottom w:val="none" w:sz="0" w:space="0" w:color="auto"/>
        <w:right w:val="none" w:sz="0" w:space="0" w:color="auto"/>
      </w:divBdr>
    </w:div>
    <w:div w:id="190724641">
      <w:bodyDiv w:val="1"/>
      <w:marLeft w:val="0"/>
      <w:marRight w:val="0"/>
      <w:marTop w:val="0"/>
      <w:marBottom w:val="0"/>
      <w:divBdr>
        <w:top w:val="none" w:sz="0" w:space="0" w:color="auto"/>
        <w:left w:val="none" w:sz="0" w:space="0" w:color="auto"/>
        <w:bottom w:val="none" w:sz="0" w:space="0" w:color="auto"/>
        <w:right w:val="none" w:sz="0" w:space="0" w:color="auto"/>
      </w:divBdr>
      <w:divsChild>
        <w:div w:id="691761792">
          <w:marLeft w:val="0"/>
          <w:marRight w:val="0"/>
          <w:marTop w:val="0"/>
          <w:marBottom w:val="0"/>
          <w:divBdr>
            <w:top w:val="none" w:sz="0" w:space="0" w:color="auto"/>
            <w:left w:val="none" w:sz="0" w:space="0" w:color="auto"/>
            <w:bottom w:val="single" w:sz="6" w:space="0" w:color="DEE2E6"/>
            <w:right w:val="none" w:sz="0" w:space="0" w:color="auto"/>
          </w:divBdr>
          <w:divsChild>
            <w:div w:id="1996570142">
              <w:marLeft w:val="0"/>
              <w:marRight w:val="0"/>
              <w:marTop w:val="0"/>
              <w:marBottom w:val="0"/>
              <w:divBdr>
                <w:top w:val="none" w:sz="0" w:space="0" w:color="auto"/>
                <w:left w:val="none" w:sz="0" w:space="0" w:color="auto"/>
                <w:bottom w:val="none" w:sz="0" w:space="0" w:color="auto"/>
                <w:right w:val="none" w:sz="0" w:space="0" w:color="auto"/>
              </w:divBdr>
              <w:divsChild>
                <w:div w:id="62096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749371">
          <w:marLeft w:val="0"/>
          <w:marRight w:val="0"/>
          <w:marTop w:val="0"/>
          <w:marBottom w:val="0"/>
          <w:divBdr>
            <w:top w:val="none" w:sz="0" w:space="0" w:color="auto"/>
            <w:left w:val="none" w:sz="0" w:space="0" w:color="auto"/>
            <w:bottom w:val="none" w:sz="0" w:space="0" w:color="auto"/>
            <w:right w:val="none" w:sz="0" w:space="0" w:color="auto"/>
          </w:divBdr>
          <w:divsChild>
            <w:div w:id="1276015308">
              <w:marLeft w:val="0"/>
              <w:marRight w:val="0"/>
              <w:marTop w:val="0"/>
              <w:marBottom w:val="0"/>
              <w:divBdr>
                <w:top w:val="none" w:sz="0" w:space="0" w:color="auto"/>
                <w:left w:val="none" w:sz="0" w:space="0" w:color="auto"/>
                <w:bottom w:val="none" w:sz="0" w:space="0" w:color="auto"/>
                <w:right w:val="none" w:sz="0" w:space="0" w:color="auto"/>
              </w:divBdr>
              <w:divsChild>
                <w:div w:id="82936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970898">
      <w:bodyDiv w:val="1"/>
      <w:marLeft w:val="0"/>
      <w:marRight w:val="0"/>
      <w:marTop w:val="0"/>
      <w:marBottom w:val="0"/>
      <w:divBdr>
        <w:top w:val="none" w:sz="0" w:space="0" w:color="auto"/>
        <w:left w:val="none" w:sz="0" w:space="0" w:color="auto"/>
        <w:bottom w:val="none" w:sz="0" w:space="0" w:color="auto"/>
        <w:right w:val="none" w:sz="0" w:space="0" w:color="auto"/>
      </w:divBdr>
      <w:divsChild>
        <w:div w:id="603150729">
          <w:marLeft w:val="0"/>
          <w:marRight w:val="0"/>
          <w:marTop w:val="0"/>
          <w:marBottom w:val="0"/>
          <w:divBdr>
            <w:top w:val="none" w:sz="0" w:space="0" w:color="auto"/>
            <w:left w:val="none" w:sz="0" w:space="0" w:color="auto"/>
            <w:bottom w:val="single" w:sz="6" w:space="0" w:color="DEE2E6"/>
            <w:right w:val="none" w:sz="0" w:space="0" w:color="auto"/>
          </w:divBdr>
          <w:divsChild>
            <w:div w:id="1174026826">
              <w:marLeft w:val="0"/>
              <w:marRight w:val="0"/>
              <w:marTop w:val="0"/>
              <w:marBottom w:val="0"/>
              <w:divBdr>
                <w:top w:val="none" w:sz="0" w:space="0" w:color="auto"/>
                <w:left w:val="none" w:sz="0" w:space="0" w:color="auto"/>
                <w:bottom w:val="none" w:sz="0" w:space="0" w:color="auto"/>
                <w:right w:val="none" w:sz="0" w:space="0" w:color="auto"/>
              </w:divBdr>
              <w:divsChild>
                <w:div w:id="2127697977">
                  <w:marLeft w:val="0"/>
                  <w:marRight w:val="0"/>
                  <w:marTop w:val="0"/>
                  <w:marBottom w:val="0"/>
                  <w:divBdr>
                    <w:top w:val="none" w:sz="0" w:space="0" w:color="auto"/>
                    <w:left w:val="none" w:sz="0" w:space="0" w:color="auto"/>
                    <w:bottom w:val="none" w:sz="0" w:space="0" w:color="auto"/>
                    <w:right w:val="none" w:sz="0" w:space="0" w:color="auto"/>
                  </w:divBdr>
                </w:div>
              </w:divsChild>
            </w:div>
            <w:div w:id="391852420">
              <w:marLeft w:val="0"/>
              <w:marRight w:val="0"/>
              <w:marTop w:val="0"/>
              <w:marBottom w:val="0"/>
              <w:divBdr>
                <w:top w:val="none" w:sz="0" w:space="0" w:color="auto"/>
                <w:left w:val="none" w:sz="0" w:space="0" w:color="auto"/>
                <w:bottom w:val="none" w:sz="0" w:space="0" w:color="auto"/>
                <w:right w:val="none" w:sz="0" w:space="0" w:color="auto"/>
              </w:divBdr>
              <w:divsChild>
                <w:div w:id="108745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071769">
          <w:marLeft w:val="0"/>
          <w:marRight w:val="0"/>
          <w:marTop w:val="0"/>
          <w:marBottom w:val="0"/>
          <w:divBdr>
            <w:top w:val="none" w:sz="0" w:space="0" w:color="auto"/>
            <w:left w:val="none" w:sz="0" w:space="0" w:color="auto"/>
            <w:bottom w:val="none" w:sz="0" w:space="0" w:color="auto"/>
            <w:right w:val="none" w:sz="0" w:space="0" w:color="auto"/>
          </w:divBdr>
          <w:divsChild>
            <w:div w:id="340665007">
              <w:marLeft w:val="0"/>
              <w:marRight w:val="0"/>
              <w:marTop w:val="0"/>
              <w:marBottom w:val="0"/>
              <w:divBdr>
                <w:top w:val="none" w:sz="0" w:space="0" w:color="auto"/>
                <w:left w:val="none" w:sz="0" w:space="0" w:color="auto"/>
                <w:bottom w:val="none" w:sz="0" w:space="0" w:color="auto"/>
                <w:right w:val="none" w:sz="0" w:space="0" w:color="auto"/>
              </w:divBdr>
              <w:divsChild>
                <w:div w:id="16544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444657">
      <w:bodyDiv w:val="1"/>
      <w:marLeft w:val="0"/>
      <w:marRight w:val="0"/>
      <w:marTop w:val="0"/>
      <w:marBottom w:val="0"/>
      <w:divBdr>
        <w:top w:val="none" w:sz="0" w:space="0" w:color="auto"/>
        <w:left w:val="none" w:sz="0" w:space="0" w:color="auto"/>
        <w:bottom w:val="none" w:sz="0" w:space="0" w:color="auto"/>
        <w:right w:val="none" w:sz="0" w:space="0" w:color="auto"/>
      </w:divBdr>
    </w:div>
    <w:div w:id="1660814714">
      <w:bodyDiv w:val="1"/>
      <w:marLeft w:val="0"/>
      <w:marRight w:val="0"/>
      <w:marTop w:val="0"/>
      <w:marBottom w:val="0"/>
      <w:divBdr>
        <w:top w:val="none" w:sz="0" w:space="0" w:color="auto"/>
        <w:left w:val="none" w:sz="0" w:space="0" w:color="auto"/>
        <w:bottom w:val="none" w:sz="0" w:space="0" w:color="auto"/>
        <w:right w:val="none" w:sz="0" w:space="0" w:color="auto"/>
      </w:divBdr>
      <w:divsChild>
        <w:div w:id="141969510">
          <w:marLeft w:val="0"/>
          <w:marRight w:val="0"/>
          <w:marTop w:val="0"/>
          <w:marBottom w:val="0"/>
          <w:divBdr>
            <w:top w:val="none" w:sz="0" w:space="0" w:color="auto"/>
            <w:left w:val="none" w:sz="0" w:space="0" w:color="auto"/>
            <w:bottom w:val="single" w:sz="6" w:space="0" w:color="DEE2E6"/>
            <w:right w:val="none" w:sz="0" w:space="0" w:color="auto"/>
          </w:divBdr>
          <w:divsChild>
            <w:div w:id="1721590654">
              <w:marLeft w:val="0"/>
              <w:marRight w:val="0"/>
              <w:marTop w:val="0"/>
              <w:marBottom w:val="0"/>
              <w:divBdr>
                <w:top w:val="none" w:sz="0" w:space="0" w:color="auto"/>
                <w:left w:val="none" w:sz="0" w:space="0" w:color="auto"/>
                <w:bottom w:val="none" w:sz="0" w:space="0" w:color="auto"/>
                <w:right w:val="none" w:sz="0" w:space="0" w:color="auto"/>
              </w:divBdr>
              <w:divsChild>
                <w:div w:id="37817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568243">
          <w:marLeft w:val="0"/>
          <w:marRight w:val="0"/>
          <w:marTop w:val="0"/>
          <w:marBottom w:val="0"/>
          <w:divBdr>
            <w:top w:val="none" w:sz="0" w:space="0" w:color="auto"/>
            <w:left w:val="none" w:sz="0" w:space="0" w:color="auto"/>
            <w:bottom w:val="none" w:sz="0" w:space="0" w:color="auto"/>
            <w:right w:val="none" w:sz="0" w:space="0" w:color="auto"/>
          </w:divBdr>
          <w:divsChild>
            <w:div w:id="1432428642">
              <w:marLeft w:val="0"/>
              <w:marRight w:val="0"/>
              <w:marTop w:val="0"/>
              <w:marBottom w:val="0"/>
              <w:divBdr>
                <w:top w:val="none" w:sz="0" w:space="0" w:color="auto"/>
                <w:left w:val="none" w:sz="0" w:space="0" w:color="auto"/>
                <w:bottom w:val="none" w:sz="0" w:space="0" w:color="auto"/>
                <w:right w:val="none" w:sz="0" w:space="0" w:color="auto"/>
              </w:divBdr>
              <w:divsChild>
                <w:div w:id="684095559">
                  <w:marLeft w:val="0"/>
                  <w:marRight w:val="0"/>
                  <w:marTop w:val="0"/>
                  <w:marBottom w:val="0"/>
                  <w:divBdr>
                    <w:top w:val="none" w:sz="0" w:space="0" w:color="auto"/>
                    <w:left w:val="none" w:sz="0" w:space="0" w:color="auto"/>
                    <w:bottom w:val="none" w:sz="0" w:space="0" w:color="auto"/>
                    <w:right w:val="none" w:sz="0" w:space="0" w:color="auto"/>
                  </w:divBdr>
                  <w:divsChild>
                    <w:div w:id="159432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677296">
          <w:marLeft w:val="-225"/>
          <w:marRight w:val="-225"/>
          <w:marTop w:val="0"/>
          <w:marBottom w:val="0"/>
          <w:divBdr>
            <w:top w:val="none" w:sz="0" w:space="0" w:color="auto"/>
            <w:left w:val="none" w:sz="0" w:space="0" w:color="auto"/>
            <w:bottom w:val="none" w:sz="0" w:space="0" w:color="auto"/>
            <w:right w:val="none" w:sz="0" w:space="0" w:color="auto"/>
          </w:divBdr>
          <w:divsChild>
            <w:div w:id="606231008">
              <w:marLeft w:val="0"/>
              <w:marRight w:val="0"/>
              <w:marTop w:val="0"/>
              <w:marBottom w:val="0"/>
              <w:divBdr>
                <w:top w:val="none" w:sz="0" w:space="0" w:color="auto"/>
                <w:left w:val="none" w:sz="0" w:space="0" w:color="auto"/>
                <w:bottom w:val="none" w:sz="0" w:space="0" w:color="auto"/>
                <w:right w:val="none" w:sz="0" w:space="0" w:color="auto"/>
              </w:divBdr>
              <w:divsChild>
                <w:div w:id="794300778">
                  <w:marLeft w:val="0"/>
                  <w:marRight w:val="0"/>
                  <w:marTop w:val="0"/>
                  <w:marBottom w:val="0"/>
                  <w:divBdr>
                    <w:top w:val="none" w:sz="0" w:space="0" w:color="auto"/>
                    <w:left w:val="none" w:sz="0" w:space="0" w:color="auto"/>
                    <w:bottom w:val="none" w:sz="0" w:space="0" w:color="auto"/>
                    <w:right w:val="none" w:sz="0" w:space="0" w:color="auto"/>
                  </w:divBdr>
                </w:div>
              </w:divsChild>
            </w:div>
            <w:div w:id="1620332607">
              <w:marLeft w:val="0"/>
              <w:marRight w:val="0"/>
              <w:marTop w:val="0"/>
              <w:marBottom w:val="0"/>
              <w:divBdr>
                <w:top w:val="none" w:sz="0" w:space="0" w:color="auto"/>
                <w:left w:val="none" w:sz="0" w:space="0" w:color="auto"/>
                <w:bottom w:val="none" w:sz="0" w:space="0" w:color="auto"/>
                <w:right w:val="none" w:sz="0" w:space="0" w:color="auto"/>
              </w:divBdr>
              <w:divsChild>
                <w:div w:id="13271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mscontent.embanet.com/RC/MSN/NU650/Rubrics/NU650_SOAP_Note_Rubric.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760</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Kivumbi</dc:creator>
  <cp:keywords/>
  <dc:description/>
  <cp:lastModifiedBy>Annette Kivumbi</cp:lastModifiedBy>
  <cp:revision>1</cp:revision>
  <dcterms:created xsi:type="dcterms:W3CDTF">2023-03-02T12:48:00Z</dcterms:created>
  <dcterms:modified xsi:type="dcterms:W3CDTF">2023-03-02T13:06:00Z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fe0923de-8c1a-4bb2-a29e-58586641ca50</vt:lpwstr>
  </property>
</Properties>
</file>