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0C6F57" w:rsidRDefault="0025070B" w:rsidP="00FD02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F57">
        <w:rPr>
          <w:rFonts w:ascii="Times New Roman" w:hAnsi="Times New Roman" w:cs="Times New Roman"/>
          <w:sz w:val="24"/>
          <w:szCs w:val="24"/>
        </w:rPr>
        <w:t xml:space="preserve">Hello </w:t>
      </w:r>
      <w:r w:rsidR="00FD02CB" w:rsidRPr="000C6F57">
        <w:rPr>
          <w:rFonts w:ascii="Times New Roman" w:hAnsi="Times New Roman" w:cs="Times New Roman"/>
          <w:sz w:val="24"/>
          <w:szCs w:val="24"/>
        </w:rPr>
        <w:t>E</w:t>
      </w:r>
      <w:r w:rsidRPr="000C6F57">
        <w:rPr>
          <w:rFonts w:ascii="Times New Roman" w:hAnsi="Times New Roman" w:cs="Times New Roman"/>
          <w:sz w:val="24"/>
          <w:szCs w:val="24"/>
        </w:rPr>
        <w:t>veryone,</w:t>
      </w:r>
    </w:p>
    <w:p w:rsidR="0025070B" w:rsidRPr="000C6F57" w:rsidRDefault="0071025A" w:rsidP="00FD02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6F57">
        <w:rPr>
          <w:rFonts w:ascii="Times New Roman" w:hAnsi="Times New Roman" w:cs="Times New Roman"/>
          <w:sz w:val="24"/>
          <w:szCs w:val="24"/>
        </w:rPr>
        <w:t xml:space="preserve">Thank you for the brilliant post. OCD affects approximately </w:t>
      </w:r>
      <w:r w:rsidR="0034428C" w:rsidRPr="000C6F57">
        <w:rPr>
          <w:rFonts w:ascii="Times New Roman" w:hAnsi="Times New Roman" w:cs="Times New Roman"/>
          <w:sz w:val="24"/>
          <w:szCs w:val="24"/>
        </w:rPr>
        <w:t xml:space="preserve">1% to 3% of children globally causing significant impact on quality of life for patient and their families. </w:t>
      </w:r>
      <w:r w:rsidR="006A1114" w:rsidRPr="000C6F57">
        <w:rPr>
          <w:rFonts w:ascii="Times New Roman" w:hAnsi="Times New Roman" w:cs="Times New Roman"/>
          <w:sz w:val="24"/>
          <w:szCs w:val="24"/>
        </w:rPr>
        <w:t xml:space="preserve">In conducting research to understand OCD, </w:t>
      </w:r>
      <w:r w:rsidR="00CB16E8" w:rsidRPr="000C6F57">
        <w:rPr>
          <w:rFonts w:ascii="Times New Roman" w:hAnsi="Times New Roman" w:cs="Times New Roman"/>
          <w:sz w:val="24"/>
          <w:szCs w:val="24"/>
        </w:rPr>
        <w:t xml:space="preserve">I have learned that the underlying etiology of OCD </w:t>
      </w:r>
      <w:r w:rsidR="009D0D2E" w:rsidRPr="000C6F57">
        <w:rPr>
          <w:rFonts w:ascii="Times New Roman" w:hAnsi="Times New Roman" w:cs="Times New Roman"/>
          <w:sz w:val="24"/>
          <w:szCs w:val="24"/>
        </w:rPr>
        <w:t>hence the need for neuroimaging and genetic studies</w:t>
      </w:r>
      <w:r w:rsidR="00AF4871" w:rsidRPr="000C6F57">
        <w:rPr>
          <w:rFonts w:ascii="Times New Roman" w:hAnsi="Times New Roman" w:cs="Times New Roman"/>
          <w:sz w:val="24"/>
          <w:szCs w:val="24"/>
        </w:rPr>
        <w:t xml:space="preserve">. The effectiveness of serotonergic medication is linked to </w:t>
      </w:r>
      <w:r w:rsidR="00E22482" w:rsidRPr="000C6F57">
        <w:rPr>
          <w:rFonts w:ascii="Times New Roman" w:hAnsi="Times New Roman" w:cs="Times New Roman"/>
          <w:sz w:val="24"/>
          <w:szCs w:val="24"/>
        </w:rPr>
        <w:t>impair</w:t>
      </w:r>
      <w:r w:rsidR="00430950" w:rsidRPr="000C6F57">
        <w:rPr>
          <w:rFonts w:ascii="Times New Roman" w:hAnsi="Times New Roman" w:cs="Times New Roman"/>
          <w:sz w:val="24"/>
          <w:szCs w:val="24"/>
        </w:rPr>
        <w:t>ed</w:t>
      </w:r>
      <w:r w:rsidR="00E22482" w:rsidRPr="000C6F57">
        <w:rPr>
          <w:rFonts w:ascii="Times New Roman" w:hAnsi="Times New Roman" w:cs="Times New Roman"/>
          <w:sz w:val="24"/>
          <w:szCs w:val="24"/>
        </w:rPr>
        <w:t xml:space="preserve"> function</w:t>
      </w:r>
      <w:r w:rsidR="00430950" w:rsidRPr="000C6F57">
        <w:rPr>
          <w:rFonts w:ascii="Times New Roman" w:hAnsi="Times New Roman" w:cs="Times New Roman"/>
          <w:sz w:val="24"/>
          <w:szCs w:val="24"/>
        </w:rPr>
        <w:t>ality</w:t>
      </w:r>
      <w:r w:rsidR="00E22482" w:rsidRPr="000C6F57">
        <w:rPr>
          <w:rFonts w:ascii="Times New Roman" w:hAnsi="Times New Roman" w:cs="Times New Roman"/>
          <w:sz w:val="24"/>
          <w:szCs w:val="24"/>
        </w:rPr>
        <w:t xml:space="preserve"> of </w:t>
      </w:r>
      <w:r w:rsidR="00430950" w:rsidRPr="000C6F57">
        <w:rPr>
          <w:rFonts w:ascii="Times New Roman" w:hAnsi="Times New Roman" w:cs="Times New Roman"/>
          <w:sz w:val="24"/>
          <w:szCs w:val="24"/>
        </w:rPr>
        <w:t>cortico-</w:t>
      </w:r>
      <w:proofErr w:type="spellStart"/>
      <w:r w:rsidR="00430950" w:rsidRPr="000C6F57">
        <w:rPr>
          <w:rFonts w:ascii="Times New Roman" w:hAnsi="Times New Roman" w:cs="Times New Roman"/>
          <w:sz w:val="24"/>
          <w:szCs w:val="24"/>
        </w:rPr>
        <w:t>striato</w:t>
      </w:r>
      <w:proofErr w:type="spellEnd"/>
      <w:r w:rsidR="00430950" w:rsidRPr="000C6F57">
        <w:rPr>
          <w:rFonts w:ascii="Times New Roman" w:hAnsi="Times New Roman" w:cs="Times New Roman"/>
          <w:sz w:val="24"/>
          <w:szCs w:val="24"/>
        </w:rPr>
        <w:t>-thalamocortical circuits (</w:t>
      </w:r>
      <w:proofErr w:type="spellStart"/>
      <w:r w:rsidR="007A4A23" w:rsidRPr="000C6F57">
        <w:rPr>
          <w:rFonts w:ascii="Times New Roman" w:hAnsi="Times New Roman" w:cs="Times New Roman"/>
          <w:sz w:val="24"/>
          <w:szCs w:val="24"/>
        </w:rPr>
        <w:t>Westwell</w:t>
      </w:r>
      <w:proofErr w:type="spellEnd"/>
      <w:r w:rsidR="007A4A23" w:rsidRPr="000C6F57">
        <w:rPr>
          <w:rFonts w:ascii="Times New Roman" w:hAnsi="Times New Roman" w:cs="Times New Roman"/>
          <w:sz w:val="24"/>
          <w:szCs w:val="24"/>
        </w:rPr>
        <w:t>-Roper &amp; Stewart, 2019</w:t>
      </w:r>
      <w:r w:rsidR="00430950" w:rsidRPr="000C6F57">
        <w:rPr>
          <w:rFonts w:ascii="Times New Roman" w:hAnsi="Times New Roman" w:cs="Times New Roman"/>
          <w:sz w:val="24"/>
          <w:szCs w:val="24"/>
        </w:rPr>
        <w:t xml:space="preserve">). </w:t>
      </w:r>
      <w:r w:rsidR="00261886" w:rsidRPr="000C6F57">
        <w:rPr>
          <w:rFonts w:ascii="Times New Roman" w:hAnsi="Times New Roman" w:cs="Times New Roman"/>
          <w:sz w:val="24"/>
          <w:szCs w:val="24"/>
        </w:rPr>
        <w:t xml:space="preserve">As a result, delayed diagnosis leads to more severe </w:t>
      </w:r>
      <w:r w:rsidR="00C15AFE" w:rsidRPr="000C6F57">
        <w:rPr>
          <w:rFonts w:ascii="Times New Roman" w:hAnsi="Times New Roman" w:cs="Times New Roman"/>
          <w:sz w:val="24"/>
          <w:szCs w:val="24"/>
        </w:rPr>
        <w:t xml:space="preserve">impairment with enduring developmental consequences. An interdisciplinary </w:t>
      </w:r>
      <w:r w:rsidR="004E71CC" w:rsidRPr="000C6F57">
        <w:rPr>
          <w:rFonts w:ascii="Times New Roman" w:hAnsi="Times New Roman" w:cs="Times New Roman"/>
          <w:sz w:val="24"/>
          <w:szCs w:val="24"/>
        </w:rPr>
        <w:t xml:space="preserve">approach is required </w:t>
      </w:r>
      <w:r w:rsidR="00D122B9" w:rsidRPr="000C6F57">
        <w:rPr>
          <w:rFonts w:ascii="Times New Roman" w:hAnsi="Times New Roman" w:cs="Times New Roman"/>
          <w:sz w:val="24"/>
          <w:szCs w:val="24"/>
        </w:rPr>
        <w:t>integrating</w:t>
      </w:r>
      <w:r w:rsidR="004E71CC" w:rsidRPr="000C6F57">
        <w:rPr>
          <w:rFonts w:ascii="Times New Roman" w:hAnsi="Times New Roman" w:cs="Times New Roman"/>
          <w:sz w:val="24"/>
          <w:szCs w:val="24"/>
        </w:rPr>
        <w:t xml:space="preserve"> standardized assessments, detailed assessment, CBT and SSRIs</w:t>
      </w:r>
      <w:r w:rsidR="00D122B9" w:rsidRPr="000C6F57">
        <w:rPr>
          <w:rFonts w:ascii="Times New Roman" w:hAnsi="Times New Roman" w:cs="Times New Roman"/>
          <w:sz w:val="24"/>
          <w:szCs w:val="24"/>
        </w:rPr>
        <w:t xml:space="preserve"> to achieve meaningful symptoms improvements. </w:t>
      </w:r>
      <w:r w:rsidR="00D23D28" w:rsidRPr="000C6F57">
        <w:rPr>
          <w:rFonts w:ascii="Times New Roman" w:hAnsi="Times New Roman" w:cs="Times New Roman"/>
          <w:sz w:val="24"/>
          <w:szCs w:val="24"/>
        </w:rPr>
        <w:t xml:space="preserve">Secondly, I have learned a s structured diagnostic assessment through use of standardized assessment tools facilitates </w:t>
      </w:r>
      <w:r w:rsidR="009C69EF" w:rsidRPr="000C6F57">
        <w:rPr>
          <w:rFonts w:ascii="Times New Roman" w:hAnsi="Times New Roman" w:cs="Times New Roman"/>
          <w:sz w:val="24"/>
          <w:szCs w:val="24"/>
        </w:rPr>
        <w:t>clinicians to identify elicited symptoms that may go unreported including family function</w:t>
      </w:r>
      <w:r w:rsidR="00A20CEC" w:rsidRPr="000C6F57">
        <w:rPr>
          <w:rFonts w:ascii="Times New Roman" w:hAnsi="Times New Roman" w:cs="Times New Roman"/>
          <w:sz w:val="24"/>
          <w:szCs w:val="24"/>
        </w:rPr>
        <w:t>s and accommodation.</w:t>
      </w:r>
    </w:p>
    <w:p w:rsidR="00D122B9" w:rsidRPr="000C6F57" w:rsidRDefault="00463B5B" w:rsidP="00FD02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6F57">
        <w:rPr>
          <w:rFonts w:ascii="Times New Roman" w:hAnsi="Times New Roman" w:cs="Times New Roman"/>
          <w:sz w:val="24"/>
          <w:szCs w:val="24"/>
        </w:rPr>
        <w:t>Another lesson learned involves identifying developmental differences that might overlap l</w:t>
      </w:r>
      <w:r w:rsidR="00CD78DB" w:rsidRPr="000C6F57">
        <w:rPr>
          <w:rFonts w:ascii="Times New Roman" w:hAnsi="Times New Roman" w:cs="Times New Roman"/>
          <w:sz w:val="24"/>
          <w:szCs w:val="24"/>
        </w:rPr>
        <w:t xml:space="preserve">ived experiences among children and </w:t>
      </w:r>
      <w:r w:rsidR="00295698" w:rsidRPr="000C6F57">
        <w:rPr>
          <w:rFonts w:ascii="Times New Roman" w:hAnsi="Times New Roman" w:cs="Times New Roman"/>
          <w:sz w:val="24"/>
          <w:szCs w:val="24"/>
        </w:rPr>
        <w:t>adolescents</w:t>
      </w:r>
      <w:r w:rsidR="00CD78DB" w:rsidRPr="000C6F57">
        <w:rPr>
          <w:rFonts w:ascii="Times New Roman" w:hAnsi="Times New Roman" w:cs="Times New Roman"/>
          <w:sz w:val="24"/>
          <w:szCs w:val="24"/>
        </w:rPr>
        <w:t xml:space="preserve"> with OCD. As a clinician, it is imperative to be aware of how patients perceive OCD overtimes including the illness and the treatment process in recovery journey. According to </w:t>
      </w:r>
      <w:r w:rsidR="00373F88" w:rsidRPr="000C6F57">
        <w:rPr>
          <w:rFonts w:ascii="Times New Roman" w:hAnsi="Times New Roman" w:cs="Times New Roman"/>
          <w:sz w:val="24"/>
          <w:szCs w:val="24"/>
        </w:rPr>
        <w:t xml:space="preserve">interpretative phenomenological analysis by </w:t>
      </w:r>
      <w:proofErr w:type="spellStart"/>
      <w:r w:rsidR="00373F8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="00373F8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(2019), </w:t>
      </w:r>
      <w:r w:rsidR="00B92DD5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clinician should exhibit understanding on specific issues related to disclosure in</w:t>
      </w:r>
      <w:r w:rsidR="00D6036F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cluding therapist related issues to understand the process better, identify and resolve them better</w:t>
      </w:r>
      <w:r w:rsidR="00295698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Children with OCD develop identify issues and they have difficulties in school context and misunderstood by friends and teachers. </w:t>
      </w:r>
      <w:r w:rsidR="00013F4C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Therefore, it is imperative to assess the illness perception changes over time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minimize confusion, fear and helplessness, disclosure of spectrum,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along with 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cascading impact of OCD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Besides, it is vital to assess 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</w:t>
      </w:r>
      <w:r w:rsidR="00012361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infusions such 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ambivalent </w:t>
      </w:r>
      <w:proofErr w:type="spellStart"/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relastionship</w:t>
      </w:r>
      <w:proofErr w:type="spellEnd"/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help,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their use 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beyond</w:t>
      </w:r>
      <w:r w:rsidR="0049064A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illness and impact of therap</w:t>
      </w:r>
      <w:r w:rsidR="006A454E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addition to navigation </w:t>
      </w:r>
      <w:r w:rsidR="00F651B4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through OCD including initial battles with OCD, chaos and appropriateness</w:t>
      </w:r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treatment on personal account (</w:t>
      </w:r>
      <w:proofErr w:type="spellStart"/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="00FD02CB"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2022).</w:t>
      </w:r>
    </w:p>
    <w:p w:rsidR="00D122B9" w:rsidRPr="000C6F57" w:rsidRDefault="00D122B9" w:rsidP="00FD02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F5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C6F57" w:rsidRPr="000C6F57" w:rsidRDefault="000C6F57" w:rsidP="000C6F5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28812845"/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Sravanti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0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L., </w:t>
      </w:r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Kommu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V. S., </w:t>
      </w:r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Girimaji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C., &amp; Seshadri, S. (2022). Lived experiences of children and adolescents with obsessive–compulsive disorder: interpretative phenomenological analysis.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 and Ado</w:t>
      </w:r>
      <w:bookmarkStart w:id="1" w:name="_GoBack"/>
      <w:bookmarkEnd w:id="1"/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lescent Psychiatry and Mental Health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  <w:r w:rsidRPr="000C6F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19776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https://doi.org/10.1186/s13034-022-00478-7</w:t>
        </w:r>
      </w:hyperlink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C6F57" w:rsidRPr="000C6F57" w:rsidRDefault="000C6F57" w:rsidP="000C6F5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28810619"/>
      <w:proofErr w:type="spellStart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Westwell</w:t>
      </w:r>
      <w:proofErr w:type="spellEnd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-Roper, C., &amp; Stewart, S. E. (2019</w:t>
      </w:r>
      <w:bookmarkEnd w:id="2"/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Challenges in the diagnosis and treatment of pediatric obsessive–compulsive disorder.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6F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S119.</w:t>
      </w:r>
      <w:r w:rsidRPr="000C6F5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C6F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https://doi.org/10.4103%2Fpsychiatry.IndianJPsychiatry_524_18</w:t>
        </w:r>
      </w:hyperlink>
      <w:r w:rsidRPr="000C6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C6F57" w:rsidRPr="000C6F5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0B"/>
    <w:rsid w:val="00012361"/>
    <w:rsid w:val="00013F4C"/>
    <w:rsid w:val="000A1E7A"/>
    <w:rsid w:val="000C6F57"/>
    <w:rsid w:val="000E4F8D"/>
    <w:rsid w:val="0025070B"/>
    <w:rsid w:val="00261886"/>
    <w:rsid w:val="00295698"/>
    <w:rsid w:val="002D7FDC"/>
    <w:rsid w:val="00304FC9"/>
    <w:rsid w:val="0034428C"/>
    <w:rsid w:val="00373F88"/>
    <w:rsid w:val="00430950"/>
    <w:rsid w:val="00463B5B"/>
    <w:rsid w:val="0049064A"/>
    <w:rsid w:val="004E71CC"/>
    <w:rsid w:val="006A1114"/>
    <w:rsid w:val="006A454E"/>
    <w:rsid w:val="0071025A"/>
    <w:rsid w:val="007A4A23"/>
    <w:rsid w:val="007B68CE"/>
    <w:rsid w:val="009C69EF"/>
    <w:rsid w:val="009D0D2E"/>
    <w:rsid w:val="00A20CEC"/>
    <w:rsid w:val="00AF4871"/>
    <w:rsid w:val="00B92DD5"/>
    <w:rsid w:val="00C15AFE"/>
    <w:rsid w:val="00CB16E8"/>
    <w:rsid w:val="00CD78DB"/>
    <w:rsid w:val="00D122B9"/>
    <w:rsid w:val="00D23D28"/>
    <w:rsid w:val="00D6036F"/>
    <w:rsid w:val="00E22482"/>
    <w:rsid w:val="00F651B4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3C00"/>
  <w15:chartTrackingRefBased/>
  <w15:docId w15:val="{1864B767-7EAC-4DBC-82ED-F1C82A2D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psychiatry.IndianJPsychiatry_524_18" TargetMode="External"/><Relationship Id="rId4" Type="http://schemas.openxmlformats.org/officeDocument/2006/relationships/hyperlink" Target="https://doi.org/10.1186/s13034-022-00478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2023-03-04T04:46:00Z</dcterms:created>
  <dcterms:modified xsi:type="dcterms:W3CDTF">2023-03-04T06:02:00Z</dcterms:modified>
</cp:coreProperties>
</file>