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D38" w:rsidRPr="00AA37F9" w:rsidRDefault="00B43D38" w:rsidP="00AA37F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F9">
        <w:rPr>
          <w:rFonts w:ascii="Times New Roman" w:hAnsi="Times New Roman" w:cs="Times New Roman"/>
          <w:b/>
          <w:sz w:val="24"/>
          <w:szCs w:val="24"/>
        </w:rPr>
        <w:t>Topic 3 D</w:t>
      </w:r>
      <w:r w:rsidR="00AA37F9" w:rsidRPr="00AA37F9">
        <w:rPr>
          <w:rFonts w:ascii="Times New Roman" w:hAnsi="Times New Roman" w:cs="Times New Roman"/>
          <w:b/>
          <w:sz w:val="24"/>
          <w:szCs w:val="24"/>
        </w:rPr>
        <w:t>Q</w:t>
      </w:r>
      <w:r w:rsidRPr="00AA37F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40612" w:rsidRPr="00AA37F9" w:rsidRDefault="00485114" w:rsidP="00AA37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37F9">
        <w:rPr>
          <w:rFonts w:ascii="Times New Roman" w:hAnsi="Times New Roman" w:cs="Times New Roman"/>
          <w:sz w:val="24"/>
          <w:szCs w:val="24"/>
        </w:rPr>
        <w:t xml:space="preserve">In the United States, vulnerable populations </w:t>
      </w:r>
      <w:r w:rsidR="00171A23" w:rsidRPr="00AA37F9">
        <w:rPr>
          <w:rFonts w:ascii="Times New Roman" w:hAnsi="Times New Roman" w:cs="Times New Roman"/>
          <w:sz w:val="24"/>
          <w:szCs w:val="24"/>
        </w:rPr>
        <w:t>include</w:t>
      </w:r>
      <w:r w:rsidRPr="00AA37F9">
        <w:rPr>
          <w:rFonts w:ascii="Times New Roman" w:hAnsi="Times New Roman" w:cs="Times New Roman"/>
          <w:sz w:val="24"/>
          <w:szCs w:val="24"/>
        </w:rPr>
        <w:t xml:space="preserve"> groups of individuals that face obstacles in acquiring essential services</w:t>
      </w:r>
      <w:r w:rsidR="00AA37F9" w:rsidRPr="00AA37F9">
        <w:rPr>
          <w:rFonts w:ascii="Times New Roman" w:hAnsi="Times New Roman" w:cs="Times New Roman"/>
          <w:sz w:val="24"/>
          <w:szCs w:val="24"/>
        </w:rPr>
        <w:t>,</w:t>
      </w:r>
      <w:r w:rsidRPr="00AA37F9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7077F1" w:rsidRPr="00AA37F9">
        <w:rPr>
          <w:rFonts w:ascii="Times New Roman" w:hAnsi="Times New Roman" w:cs="Times New Roman"/>
          <w:sz w:val="24"/>
          <w:szCs w:val="24"/>
        </w:rPr>
        <w:t>quality healthcare services. Consequently, the vulnerable population tend</w:t>
      </w:r>
      <w:r w:rsidR="00AA37F9" w:rsidRPr="00AA37F9">
        <w:rPr>
          <w:rFonts w:ascii="Times New Roman" w:hAnsi="Times New Roman" w:cs="Times New Roman"/>
          <w:sz w:val="24"/>
          <w:szCs w:val="24"/>
        </w:rPr>
        <w:t>s</w:t>
      </w:r>
      <w:r w:rsidR="007077F1" w:rsidRPr="00AA37F9">
        <w:rPr>
          <w:rFonts w:ascii="Times New Roman" w:hAnsi="Times New Roman" w:cs="Times New Roman"/>
          <w:sz w:val="24"/>
          <w:szCs w:val="24"/>
        </w:rPr>
        <w:t xml:space="preserve"> to have poorer health outcomes and quality of life </w:t>
      </w:r>
      <w:r w:rsidR="00AA37F9" w:rsidRPr="00AA37F9">
        <w:rPr>
          <w:rFonts w:ascii="Times New Roman" w:hAnsi="Times New Roman" w:cs="Times New Roman"/>
          <w:sz w:val="24"/>
          <w:szCs w:val="24"/>
        </w:rPr>
        <w:t>d</w:t>
      </w:r>
      <w:r w:rsidR="007077F1" w:rsidRPr="00AA37F9">
        <w:rPr>
          <w:rFonts w:ascii="Times New Roman" w:hAnsi="Times New Roman" w:cs="Times New Roman"/>
          <w:sz w:val="24"/>
          <w:szCs w:val="24"/>
        </w:rPr>
        <w:t xml:space="preserve">ue to </w:t>
      </w:r>
      <w:r w:rsidR="00171A23" w:rsidRPr="00AA37F9">
        <w:rPr>
          <w:rFonts w:ascii="Times New Roman" w:hAnsi="Times New Roman" w:cs="Times New Roman"/>
          <w:sz w:val="24"/>
          <w:szCs w:val="24"/>
        </w:rPr>
        <w:t>disparities in accessing quality care services</w:t>
      </w:r>
      <w:r w:rsidR="00540612" w:rsidRPr="00AA37F9">
        <w:rPr>
          <w:rFonts w:ascii="Times New Roman" w:hAnsi="Times New Roman" w:cs="Times New Roman"/>
          <w:sz w:val="24"/>
          <w:szCs w:val="24"/>
        </w:rPr>
        <w:t xml:space="preserve"> (</w:t>
      </w:r>
      <w:r w:rsidR="00540612" w:rsidRPr="00AA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 &amp; Stevens, 2021</w:t>
      </w:r>
      <w:r w:rsidR="00540612" w:rsidRPr="00AA37F9">
        <w:rPr>
          <w:rFonts w:ascii="Times New Roman" w:hAnsi="Times New Roman" w:cs="Times New Roman"/>
          <w:sz w:val="24"/>
          <w:szCs w:val="24"/>
        </w:rPr>
        <w:t>)</w:t>
      </w:r>
      <w:r w:rsidR="00171A23" w:rsidRPr="00AA37F9">
        <w:rPr>
          <w:rFonts w:ascii="Times New Roman" w:hAnsi="Times New Roman" w:cs="Times New Roman"/>
          <w:sz w:val="24"/>
          <w:szCs w:val="24"/>
        </w:rPr>
        <w:t xml:space="preserve">. Some </w:t>
      </w:r>
      <w:r w:rsidR="00AA37F9" w:rsidRPr="00AA37F9">
        <w:rPr>
          <w:rFonts w:ascii="Times New Roman" w:hAnsi="Times New Roman" w:cs="Times New Roman"/>
          <w:sz w:val="24"/>
          <w:szCs w:val="24"/>
        </w:rPr>
        <w:t>groups</w:t>
      </w:r>
      <w:r w:rsidR="00171A23" w:rsidRPr="00AA37F9">
        <w:rPr>
          <w:rFonts w:ascii="Times New Roman" w:hAnsi="Times New Roman" w:cs="Times New Roman"/>
          <w:sz w:val="24"/>
          <w:szCs w:val="24"/>
        </w:rPr>
        <w:t xml:space="preserve"> considered vulnerable in the United States include </w:t>
      </w:r>
      <w:r w:rsidR="00C732F6" w:rsidRPr="00AA37F9">
        <w:rPr>
          <w:rFonts w:ascii="Times New Roman" w:hAnsi="Times New Roman" w:cs="Times New Roman"/>
          <w:sz w:val="24"/>
          <w:szCs w:val="24"/>
        </w:rPr>
        <w:t>racial or ethnic minorities, children, the socioeconomically disadvantaged, those living with specific chronic medical conditions</w:t>
      </w:r>
      <w:r w:rsidR="00AA37F9" w:rsidRPr="00AA37F9">
        <w:rPr>
          <w:rFonts w:ascii="Times New Roman" w:hAnsi="Times New Roman" w:cs="Times New Roman"/>
          <w:sz w:val="24"/>
          <w:szCs w:val="24"/>
        </w:rPr>
        <w:t>,</w:t>
      </w:r>
      <w:r w:rsidR="00C732F6" w:rsidRPr="00AA37F9">
        <w:rPr>
          <w:rFonts w:ascii="Times New Roman" w:hAnsi="Times New Roman" w:cs="Times New Roman"/>
          <w:sz w:val="24"/>
          <w:szCs w:val="24"/>
        </w:rPr>
        <w:t xml:space="preserve"> including HIV, </w:t>
      </w:r>
      <w:r w:rsidR="00AA37F9" w:rsidRPr="00AA37F9">
        <w:rPr>
          <w:rFonts w:ascii="Times New Roman" w:hAnsi="Times New Roman" w:cs="Times New Roman"/>
          <w:sz w:val="24"/>
          <w:szCs w:val="24"/>
        </w:rPr>
        <w:t xml:space="preserve">and </w:t>
      </w:r>
      <w:r w:rsidR="00E54B8B" w:rsidRPr="00AA37F9">
        <w:rPr>
          <w:rFonts w:ascii="Times New Roman" w:hAnsi="Times New Roman" w:cs="Times New Roman"/>
          <w:sz w:val="24"/>
          <w:szCs w:val="24"/>
        </w:rPr>
        <w:t>the uninsured, besides individuals residing in rural areas (</w:t>
      </w:r>
      <w:r w:rsidR="00540612" w:rsidRPr="00AA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 &amp; Stevens, 2021</w:t>
      </w:r>
      <w:r w:rsidR="00E54B8B" w:rsidRPr="00AA37F9">
        <w:rPr>
          <w:rFonts w:ascii="Times New Roman" w:hAnsi="Times New Roman" w:cs="Times New Roman"/>
          <w:sz w:val="24"/>
          <w:szCs w:val="24"/>
        </w:rPr>
        <w:t>).</w:t>
      </w:r>
      <w:r w:rsidR="00537FD1" w:rsidRPr="00AA37F9">
        <w:rPr>
          <w:rFonts w:ascii="Times New Roman" w:hAnsi="Times New Roman" w:cs="Times New Roman"/>
          <w:sz w:val="24"/>
          <w:szCs w:val="24"/>
        </w:rPr>
        <w:t xml:space="preserve"> </w:t>
      </w:r>
      <w:r w:rsidR="003020F9" w:rsidRPr="00AA37F9">
        <w:rPr>
          <w:rFonts w:ascii="Times New Roman" w:hAnsi="Times New Roman" w:cs="Times New Roman"/>
          <w:sz w:val="24"/>
          <w:szCs w:val="24"/>
        </w:rPr>
        <w:t xml:space="preserve">These populations are often disadvantaged when </w:t>
      </w:r>
      <w:r w:rsidR="00C72FB1" w:rsidRPr="00AA37F9">
        <w:rPr>
          <w:rFonts w:ascii="Times New Roman" w:hAnsi="Times New Roman" w:cs="Times New Roman"/>
          <w:sz w:val="24"/>
          <w:szCs w:val="24"/>
        </w:rPr>
        <w:t>accessing basic health</w:t>
      </w:r>
      <w:r w:rsidR="009E0B7B" w:rsidRPr="00AA37F9">
        <w:rPr>
          <w:rFonts w:ascii="Times New Roman" w:hAnsi="Times New Roman" w:cs="Times New Roman"/>
          <w:sz w:val="24"/>
          <w:szCs w:val="24"/>
        </w:rPr>
        <w:t xml:space="preserve">, besides facing barriers </w:t>
      </w:r>
      <w:r w:rsidR="00AA37F9" w:rsidRPr="00AA37F9">
        <w:rPr>
          <w:rFonts w:ascii="Times New Roman" w:hAnsi="Times New Roman" w:cs="Times New Roman"/>
          <w:sz w:val="24"/>
          <w:szCs w:val="24"/>
        </w:rPr>
        <w:t>to</w:t>
      </w:r>
      <w:r w:rsidR="007324CF" w:rsidRPr="00AA37F9">
        <w:rPr>
          <w:rFonts w:ascii="Times New Roman" w:hAnsi="Times New Roman" w:cs="Times New Roman"/>
          <w:sz w:val="24"/>
          <w:szCs w:val="24"/>
        </w:rPr>
        <w:t xml:space="preserve"> </w:t>
      </w:r>
      <w:r w:rsidR="007B3F9F" w:rsidRPr="00AA37F9">
        <w:rPr>
          <w:rFonts w:ascii="Times New Roman" w:hAnsi="Times New Roman" w:cs="Times New Roman"/>
          <w:sz w:val="24"/>
          <w:szCs w:val="24"/>
        </w:rPr>
        <w:t xml:space="preserve">timely and </w:t>
      </w:r>
      <w:r w:rsidR="001E6777" w:rsidRPr="00AA37F9">
        <w:rPr>
          <w:rFonts w:ascii="Times New Roman" w:hAnsi="Times New Roman" w:cs="Times New Roman"/>
          <w:sz w:val="24"/>
          <w:szCs w:val="24"/>
        </w:rPr>
        <w:t>high-quality</w:t>
      </w:r>
      <w:r w:rsidR="007B3F9F" w:rsidRPr="00AA37F9">
        <w:rPr>
          <w:rFonts w:ascii="Times New Roman" w:hAnsi="Times New Roman" w:cs="Times New Roman"/>
          <w:sz w:val="24"/>
          <w:szCs w:val="24"/>
        </w:rPr>
        <w:t xml:space="preserve"> services resulting in </w:t>
      </w:r>
      <w:r w:rsidR="001815B3" w:rsidRPr="00AA37F9">
        <w:rPr>
          <w:rFonts w:ascii="Times New Roman" w:hAnsi="Times New Roman" w:cs="Times New Roman"/>
          <w:sz w:val="24"/>
          <w:szCs w:val="24"/>
        </w:rPr>
        <w:t>deteriorating</w:t>
      </w:r>
      <w:r w:rsidR="007B3F9F" w:rsidRPr="00AA37F9">
        <w:rPr>
          <w:rFonts w:ascii="Times New Roman" w:hAnsi="Times New Roman" w:cs="Times New Roman"/>
          <w:sz w:val="24"/>
          <w:szCs w:val="24"/>
        </w:rPr>
        <w:t xml:space="preserve"> health conditions.</w:t>
      </w:r>
      <w:r w:rsidR="001815B3" w:rsidRPr="00AA37F9">
        <w:rPr>
          <w:rFonts w:ascii="Times New Roman" w:hAnsi="Times New Roman" w:cs="Times New Roman"/>
          <w:sz w:val="24"/>
          <w:szCs w:val="24"/>
        </w:rPr>
        <w:t xml:space="preserve"> The vulnerable population is further disadvantaged by the social determinants of health</w:t>
      </w:r>
      <w:r w:rsidR="00AA37F9" w:rsidRPr="00AA37F9">
        <w:rPr>
          <w:rFonts w:ascii="Times New Roman" w:hAnsi="Times New Roman" w:cs="Times New Roman"/>
          <w:sz w:val="24"/>
          <w:szCs w:val="24"/>
        </w:rPr>
        <w:t>,</w:t>
      </w:r>
      <w:r w:rsidR="001815B3" w:rsidRPr="00AA37F9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61B84" w:rsidRPr="00AA37F9">
        <w:rPr>
          <w:rFonts w:ascii="Times New Roman" w:hAnsi="Times New Roman" w:cs="Times New Roman"/>
          <w:sz w:val="24"/>
          <w:szCs w:val="24"/>
        </w:rPr>
        <w:t>geographical factors, income disparities, and insurance coverage</w:t>
      </w:r>
      <w:r w:rsidR="00B0344D" w:rsidRPr="00AA37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BF6" w:rsidRPr="00AA37F9" w:rsidRDefault="00AE0ED8" w:rsidP="00AA37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37F9">
        <w:rPr>
          <w:rFonts w:ascii="Times New Roman" w:hAnsi="Times New Roman" w:cs="Times New Roman"/>
          <w:sz w:val="24"/>
          <w:szCs w:val="24"/>
        </w:rPr>
        <w:t>The</w:t>
      </w:r>
      <w:r w:rsidR="002642C3" w:rsidRPr="00AA37F9">
        <w:rPr>
          <w:rFonts w:ascii="Times New Roman" w:hAnsi="Times New Roman" w:cs="Times New Roman"/>
          <w:sz w:val="24"/>
          <w:szCs w:val="24"/>
        </w:rPr>
        <w:t xml:space="preserve"> low</w:t>
      </w:r>
      <w:r w:rsidRPr="00AA37F9">
        <w:rPr>
          <w:rFonts w:ascii="Times New Roman" w:hAnsi="Times New Roman" w:cs="Times New Roman"/>
          <w:sz w:val="24"/>
          <w:szCs w:val="24"/>
        </w:rPr>
        <w:t xml:space="preserve">-income populations </w:t>
      </w:r>
      <w:r w:rsidR="00AA37F9" w:rsidRPr="00AA37F9">
        <w:rPr>
          <w:rFonts w:ascii="Times New Roman" w:hAnsi="Times New Roman" w:cs="Times New Roman"/>
          <w:sz w:val="24"/>
          <w:szCs w:val="24"/>
        </w:rPr>
        <w:t>lack the financial resources to finance and access quality healthcare services and afford healthy lifestyle</w:t>
      </w:r>
      <w:r w:rsidR="00096495" w:rsidRPr="00AA37F9">
        <w:rPr>
          <w:rFonts w:ascii="Times New Roman" w:hAnsi="Times New Roman" w:cs="Times New Roman"/>
          <w:sz w:val="24"/>
          <w:szCs w:val="24"/>
        </w:rPr>
        <w:t xml:space="preserve">s linked to positive health outcomes. </w:t>
      </w:r>
      <w:r w:rsidR="00C84EA9" w:rsidRPr="00AA37F9">
        <w:rPr>
          <w:rFonts w:ascii="Times New Roman" w:hAnsi="Times New Roman" w:cs="Times New Roman"/>
          <w:sz w:val="24"/>
          <w:szCs w:val="24"/>
        </w:rPr>
        <w:t>Due to financial constraints, this population tend</w:t>
      </w:r>
      <w:r w:rsidR="00AA37F9" w:rsidRPr="00AA37F9">
        <w:rPr>
          <w:rFonts w:ascii="Times New Roman" w:hAnsi="Times New Roman" w:cs="Times New Roman"/>
          <w:sz w:val="24"/>
          <w:szCs w:val="24"/>
        </w:rPr>
        <w:t>s</w:t>
      </w:r>
      <w:r w:rsidR="00C84EA9" w:rsidRPr="00AA37F9">
        <w:rPr>
          <w:rFonts w:ascii="Times New Roman" w:hAnsi="Times New Roman" w:cs="Times New Roman"/>
          <w:sz w:val="24"/>
          <w:szCs w:val="24"/>
        </w:rPr>
        <w:t xml:space="preserve"> to engage in unhealthy lifestyle choices that increase their vulnerability to nutritionally-related health complications (</w:t>
      </w:r>
      <w:r w:rsidR="00540612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Correa-</w:t>
      </w:r>
      <w:proofErr w:type="spellStart"/>
      <w:r w:rsidR="00540612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Agudelo</w:t>
      </w:r>
      <w:proofErr w:type="spellEnd"/>
      <w:r w:rsidR="00540612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202o</w:t>
      </w:r>
      <w:r w:rsidR="00C84EA9" w:rsidRPr="00AA37F9">
        <w:rPr>
          <w:rFonts w:ascii="Times New Roman" w:hAnsi="Times New Roman" w:cs="Times New Roman"/>
          <w:sz w:val="24"/>
          <w:szCs w:val="24"/>
        </w:rPr>
        <w:t xml:space="preserve">). Besides the nutritionally-related health complications, this population is more likely to suffer from </w:t>
      </w:r>
      <w:r w:rsidR="00B45AF0" w:rsidRPr="00AA37F9">
        <w:rPr>
          <w:rFonts w:ascii="Times New Roman" w:hAnsi="Times New Roman" w:cs="Times New Roman"/>
          <w:sz w:val="24"/>
          <w:szCs w:val="24"/>
        </w:rPr>
        <w:t>increased stress levels</w:t>
      </w:r>
      <w:r w:rsidR="00AA37F9" w:rsidRPr="00AA37F9">
        <w:rPr>
          <w:rFonts w:ascii="Times New Roman" w:hAnsi="Times New Roman" w:cs="Times New Roman"/>
          <w:sz w:val="24"/>
          <w:szCs w:val="24"/>
        </w:rPr>
        <w:t xml:space="preserve"> and have</w:t>
      </w:r>
      <w:r w:rsidR="00B45AF0" w:rsidRPr="00AA37F9">
        <w:rPr>
          <w:rFonts w:ascii="Times New Roman" w:hAnsi="Times New Roman" w:cs="Times New Roman"/>
          <w:sz w:val="24"/>
          <w:szCs w:val="24"/>
        </w:rPr>
        <w:t xml:space="preserve"> a higher incidence of mental health disorders</w:t>
      </w:r>
      <w:r w:rsidR="00AA37F9" w:rsidRPr="00AA37F9">
        <w:rPr>
          <w:rFonts w:ascii="Times New Roman" w:hAnsi="Times New Roman" w:cs="Times New Roman"/>
          <w:sz w:val="24"/>
          <w:szCs w:val="24"/>
        </w:rPr>
        <w:t>,</w:t>
      </w:r>
      <w:r w:rsidR="00BC239C" w:rsidRPr="00AA37F9">
        <w:rPr>
          <w:rFonts w:ascii="Times New Roman" w:hAnsi="Times New Roman" w:cs="Times New Roman"/>
          <w:sz w:val="24"/>
          <w:szCs w:val="24"/>
        </w:rPr>
        <w:t xml:space="preserve"> including depression and substance-abuse disorders</w:t>
      </w:r>
      <w:r w:rsidR="00540612" w:rsidRPr="00AA37F9">
        <w:rPr>
          <w:rFonts w:ascii="Times New Roman" w:hAnsi="Times New Roman" w:cs="Times New Roman"/>
          <w:sz w:val="24"/>
          <w:szCs w:val="24"/>
        </w:rPr>
        <w:t xml:space="preserve"> (</w:t>
      </w:r>
      <w:r w:rsidR="00540612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Correa-</w:t>
      </w:r>
      <w:proofErr w:type="spellStart"/>
      <w:r w:rsidR="00540612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Agudelo</w:t>
      </w:r>
      <w:proofErr w:type="spellEnd"/>
      <w:r w:rsidR="00540612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202o</w:t>
      </w:r>
      <w:r w:rsidR="00540612" w:rsidRPr="00AA37F9">
        <w:rPr>
          <w:rFonts w:ascii="Times New Roman" w:hAnsi="Times New Roman" w:cs="Times New Roman"/>
          <w:sz w:val="24"/>
          <w:szCs w:val="24"/>
        </w:rPr>
        <w:t>)</w:t>
      </w:r>
      <w:r w:rsidR="00B45AF0" w:rsidRPr="00AA37F9">
        <w:rPr>
          <w:rFonts w:ascii="Times New Roman" w:hAnsi="Times New Roman" w:cs="Times New Roman"/>
          <w:sz w:val="24"/>
          <w:szCs w:val="24"/>
        </w:rPr>
        <w:t xml:space="preserve">. </w:t>
      </w:r>
      <w:r w:rsidR="005E60A2" w:rsidRPr="00AA37F9">
        <w:rPr>
          <w:rFonts w:ascii="Times New Roman" w:hAnsi="Times New Roman" w:cs="Times New Roman"/>
          <w:sz w:val="24"/>
          <w:szCs w:val="24"/>
        </w:rPr>
        <w:t xml:space="preserve">In addition, having a low income, they are likely to have no insurance </w:t>
      </w:r>
      <w:r w:rsidR="009F0BF6" w:rsidRPr="00AA37F9">
        <w:rPr>
          <w:rFonts w:ascii="Times New Roman" w:hAnsi="Times New Roman" w:cs="Times New Roman"/>
          <w:sz w:val="24"/>
          <w:szCs w:val="24"/>
        </w:rPr>
        <w:t>coverage</w:t>
      </w:r>
      <w:r w:rsidR="00AA37F9" w:rsidRPr="00AA37F9">
        <w:rPr>
          <w:rFonts w:ascii="Times New Roman" w:hAnsi="Times New Roman" w:cs="Times New Roman"/>
          <w:sz w:val="24"/>
          <w:szCs w:val="24"/>
        </w:rPr>
        <w:t>, making</w:t>
      </w:r>
      <w:r w:rsidR="009F0BF6" w:rsidRPr="00AA37F9">
        <w:rPr>
          <w:rFonts w:ascii="Times New Roman" w:hAnsi="Times New Roman" w:cs="Times New Roman"/>
          <w:sz w:val="24"/>
          <w:szCs w:val="24"/>
        </w:rPr>
        <w:t xml:space="preserve"> it challenging to access timely and high-quality healthcare services.</w:t>
      </w:r>
      <w:r w:rsidR="00A42496" w:rsidRPr="00AA37F9">
        <w:rPr>
          <w:rFonts w:ascii="Times New Roman" w:hAnsi="Times New Roman" w:cs="Times New Roman"/>
          <w:sz w:val="24"/>
          <w:szCs w:val="24"/>
        </w:rPr>
        <w:t xml:space="preserve"> The lack of finances undermines th</w:t>
      </w:r>
      <w:r w:rsidR="00AA37F9" w:rsidRPr="00AA37F9">
        <w:rPr>
          <w:rFonts w:ascii="Times New Roman" w:hAnsi="Times New Roman" w:cs="Times New Roman"/>
          <w:sz w:val="24"/>
          <w:szCs w:val="24"/>
        </w:rPr>
        <w:t>is population's purchasing power, making it challenging to finance the costs of daily living including paying the bills, and food purchases, which</w:t>
      </w:r>
      <w:r w:rsidR="005F3B1D" w:rsidRPr="00AA37F9">
        <w:rPr>
          <w:rFonts w:ascii="Times New Roman" w:hAnsi="Times New Roman" w:cs="Times New Roman"/>
          <w:sz w:val="24"/>
          <w:szCs w:val="24"/>
        </w:rPr>
        <w:t xml:space="preserve"> sometimes leads to them being homeless. </w:t>
      </w:r>
      <w:r w:rsidR="00E64174" w:rsidRPr="00AA3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AA" w:rsidRPr="00AA37F9" w:rsidRDefault="009F0BF6" w:rsidP="00AA37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37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674C1" w:rsidRPr="00AA37F9">
        <w:rPr>
          <w:rFonts w:ascii="Times New Roman" w:hAnsi="Times New Roman" w:cs="Times New Roman"/>
          <w:sz w:val="24"/>
          <w:szCs w:val="24"/>
        </w:rPr>
        <w:t xml:space="preserve">The Current Population Survey Annual Social and Economic Supplements (CPS ASEC) conducted by the U.S. Census Bureau in 2020 identified that approximately </w:t>
      </w:r>
      <w:r w:rsidR="00145A50" w:rsidRPr="00AA37F9">
        <w:rPr>
          <w:rFonts w:ascii="Times New Roman" w:hAnsi="Times New Roman" w:cs="Times New Roman"/>
          <w:sz w:val="24"/>
          <w:szCs w:val="24"/>
        </w:rPr>
        <w:t>11.6</w:t>
      </w:r>
      <w:r w:rsidR="00A0569F" w:rsidRPr="00AA37F9">
        <w:rPr>
          <w:rFonts w:ascii="Times New Roman" w:hAnsi="Times New Roman" w:cs="Times New Roman"/>
          <w:sz w:val="24"/>
          <w:szCs w:val="24"/>
        </w:rPr>
        <w:t xml:space="preserve">% of Americans </w:t>
      </w:r>
      <w:r w:rsidR="00AA37F9" w:rsidRPr="00AA37F9">
        <w:rPr>
          <w:rFonts w:ascii="Times New Roman" w:hAnsi="Times New Roman" w:cs="Times New Roman"/>
          <w:sz w:val="24"/>
          <w:szCs w:val="24"/>
        </w:rPr>
        <w:t>lived</w:t>
      </w:r>
      <w:r w:rsidR="00D42D05" w:rsidRPr="00AA37F9">
        <w:rPr>
          <w:rFonts w:ascii="Times New Roman" w:hAnsi="Times New Roman" w:cs="Times New Roman"/>
          <w:sz w:val="24"/>
          <w:szCs w:val="24"/>
        </w:rPr>
        <w:t xml:space="preserve"> in </w:t>
      </w:r>
      <w:r w:rsidR="00A0569F" w:rsidRPr="00AA37F9">
        <w:rPr>
          <w:rFonts w:ascii="Times New Roman" w:hAnsi="Times New Roman" w:cs="Times New Roman"/>
          <w:sz w:val="24"/>
          <w:szCs w:val="24"/>
        </w:rPr>
        <w:t>poverty (</w:t>
      </w:r>
      <w:r w:rsidR="00BE2015" w:rsidRPr="00AA37F9">
        <w:rPr>
          <w:rFonts w:ascii="Times New Roman" w:hAnsi="Times New Roman" w:cs="Times New Roman"/>
          <w:sz w:val="24"/>
          <w:szCs w:val="24"/>
        </w:rPr>
        <w:t>U</w:t>
      </w:r>
      <w:r w:rsidR="00AA37F9" w:rsidRPr="00AA37F9">
        <w:rPr>
          <w:rFonts w:ascii="Times New Roman" w:hAnsi="Times New Roman" w:cs="Times New Roman"/>
          <w:sz w:val="24"/>
          <w:szCs w:val="24"/>
        </w:rPr>
        <w:t>.S.</w:t>
      </w:r>
      <w:r w:rsidR="00BE2015" w:rsidRPr="00AA37F9">
        <w:rPr>
          <w:rFonts w:ascii="Times New Roman" w:hAnsi="Times New Roman" w:cs="Times New Roman"/>
          <w:sz w:val="24"/>
          <w:szCs w:val="24"/>
        </w:rPr>
        <w:t xml:space="preserve"> Census Bureau, 2023</w:t>
      </w:r>
      <w:r w:rsidR="00A0569F" w:rsidRPr="00AA37F9">
        <w:rPr>
          <w:rFonts w:ascii="Times New Roman" w:hAnsi="Times New Roman" w:cs="Times New Roman"/>
          <w:sz w:val="24"/>
          <w:szCs w:val="24"/>
        </w:rPr>
        <w:t xml:space="preserve">). </w:t>
      </w:r>
      <w:r w:rsidR="00492AFB" w:rsidRPr="00AA37F9">
        <w:rPr>
          <w:rFonts w:ascii="Times New Roman" w:hAnsi="Times New Roman" w:cs="Times New Roman"/>
          <w:sz w:val="24"/>
          <w:szCs w:val="24"/>
        </w:rPr>
        <w:t>T</w:t>
      </w:r>
      <w:r w:rsidR="00D42D05" w:rsidRPr="00AA37F9">
        <w:rPr>
          <w:rFonts w:ascii="Times New Roman" w:hAnsi="Times New Roman" w:cs="Times New Roman"/>
          <w:sz w:val="24"/>
          <w:szCs w:val="24"/>
        </w:rPr>
        <w:t>he statistics revealed that this percentage represented approximately 37.9 million Americans living in poverty</w:t>
      </w:r>
      <w:r w:rsidR="00F15001" w:rsidRPr="00AA37F9">
        <w:rPr>
          <w:rFonts w:ascii="Times New Roman" w:hAnsi="Times New Roman" w:cs="Times New Roman"/>
          <w:sz w:val="24"/>
          <w:szCs w:val="24"/>
        </w:rPr>
        <w:t xml:space="preserve">. This population is considered vulnerable </w:t>
      </w:r>
      <w:r w:rsidR="004923C8" w:rsidRPr="00AA37F9">
        <w:rPr>
          <w:rFonts w:ascii="Times New Roman" w:hAnsi="Times New Roman" w:cs="Times New Roman"/>
          <w:sz w:val="24"/>
          <w:szCs w:val="24"/>
        </w:rPr>
        <w:t>as they are at a hig</w:t>
      </w:r>
      <w:r w:rsidR="00E76400" w:rsidRPr="00AA37F9">
        <w:rPr>
          <w:rFonts w:ascii="Times New Roman" w:hAnsi="Times New Roman" w:cs="Times New Roman"/>
          <w:sz w:val="24"/>
          <w:szCs w:val="24"/>
        </w:rPr>
        <w:t>h</w:t>
      </w:r>
      <w:r w:rsidR="004923C8" w:rsidRPr="00AA37F9">
        <w:rPr>
          <w:rFonts w:ascii="Times New Roman" w:hAnsi="Times New Roman" w:cs="Times New Roman"/>
          <w:sz w:val="24"/>
          <w:szCs w:val="24"/>
        </w:rPr>
        <w:t>er risk of adverse health effects from substance abuse, smoking, obesity, and chronic stress</w:t>
      </w:r>
      <w:r w:rsidR="00E76400" w:rsidRPr="00AA37F9">
        <w:rPr>
          <w:rFonts w:ascii="Times New Roman" w:hAnsi="Times New Roman" w:cs="Times New Roman"/>
          <w:sz w:val="24"/>
          <w:szCs w:val="24"/>
        </w:rPr>
        <w:t xml:space="preserve"> (</w:t>
      </w:r>
      <w:r w:rsidR="00BE2015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Correa-</w:t>
      </w:r>
      <w:proofErr w:type="spellStart"/>
      <w:r w:rsidR="00BE2015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Agudelo</w:t>
      </w:r>
      <w:proofErr w:type="spellEnd"/>
      <w:r w:rsidR="00BE2015"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202o</w:t>
      </w:r>
      <w:r w:rsidR="00E76400" w:rsidRPr="00AA37F9">
        <w:rPr>
          <w:rFonts w:ascii="Times New Roman" w:hAnsi="Times New Roman" w:cs="Times New Roman"/>
          <w:sz w:val="24"/>
          <w:szCs w:val="24"/>
        </w:rPr>
        <w:t>)</w:t>
      </w:r>
      <w:r w:rsidR="004923C8" w:rsidRPr="00AA37F9">
        <w:rPr>
          <w:rFonts w:ascii="Times New Roman" w:hAnsi="Times New Roman" w:cs="Times New Roman"/>
          <w:sz w:val="24"/>
          <w:szCs w:val="24"/>
        </w:rPr>
        <w:t xml:space="preserve">. The geriatric population with lower income experience </w:t>
      </w:r>
      <w:r w:rsidR="00F3340E" w:rsidRPr="00AA37F9">
        <w:rPr>
          <w:rFonts w:ascii="Times New Roman" w:hAnsi="Times New Roman" w:cs="Times New Roman"/>
          <w:sz w:val="24"/>
          <w:szCs w:val="24"/>
        </w:rPr>
        <w:t>higher rates of disability and mortality</w:t>
      </w:r>
      <w:r w:rsidR="00E76400" w:rsidRPr="00AA37F9">
        <w:rPr>
          <w:rFonts w:ascii="Times New Roman" w:hAnsi="Times New Roman" w:cs="Times New Roman"/>
          <w:sz w:val="24"/>
          <w:szCs w:val="24"/>
        </w:rPr>
        <w:t>. Compared to their non-poor families, individuals living in poverty are more vulnerable to the impact of diseases, and their ability to disperse economic risks caused by diseases is weaker</w:t>
      </w:r>
      <w:r w:rsidR="007C0F4C" w:rsidRPr="00AA37F9">
        <w:rPr>
          <w:rFonts w:ascii="Times New Roman" w:hAnsi="Times New Roman" w:cs="Times New Roman"/>
          <w:sz w:val="24"/>
          <w:szCs w:val="24"/>
        </w:rPr>
        <w:t xml:space="preserve">. The people living in poverty </w:t>
      </w:r>
      <w:r w:rsidR="00AA37F9" w:rsidRPr="00AA37F9">
        <w:rPr>
          <w:rFonts w:ascii="Times New Roman" w:hAnsi="Times New Roman" w:cs="Times New Roman"/>
          <w:sz w:val="24"/>
          <w:szCs w:val="24"/>
        </w:rPr>
        <w:t>cannot</w:t>
      </w:r>
      <w:r w:rsidR="007C0F4C" w:rsidRPr="00AA37F9">
        <w:rPr>
          <w:rFonts w:ascii="Times New Roman" w:hAnsi="Times New Roman" w:cs="Times New Roman"/>
          <w:sz w:val="24"/>
          <w:szCs w:val="24"/>
        </w:rPr>
        <w:t xml:space="preserve"> advocate for themselves partly due to </w:t>
      </w:r>
      <w:r w:rsidR="00AA37F9" w:rsidRPr="00AA37F9">
        <w:rPr>
          <w:rFonts w:ascii="Times New Roman" w:hAnsi="Times New Roman" w:cs="Times New Roman"/>
          <w:sz w:val="24"/>
          <w:szCs w:val="24"/>
        </w:rPr>
        <w:t xml:space="preserve">a </w:t>
      </w:r>
      <w:r w:rsidR="007C0F4C" w:rsidRPr="00AA37F9">
        <w:rPr>
          <w:rFonts w:ascii="Times New Roman" w:hAnsi="Times New Roman" w:cs="Times New Roman"/>
          <w:sz w:val="24"/>
          <w:szCs w:val="24"/>
        </w:rPr>
        <w:t xml:space="preserve">lack of funds to finance their advocacy efforts, besides </w:t>
      </w:r>
      <w:r w:rsidR="00AA37F9" w:rsidRPr="00AA37F9">
        <w:rPr>
          <w:rFonts w:ascii="Times New Roman" w:hAnsi="Times New Roman" w:cs="Times New Roman"/>
          <w:sz w:val="24"/>
          <w:szCs w:val="24"/>
        </w:rPr>
        <w:t xml:space="preserve">a </w:t>
      </w:r>
      <w:r w:rsidR="007C0F4C" w:rsidRPr="00AA37F9">
        <w:rPr>
          <w:rFonts w:ascii="Times New Roman" w:hAnsi="Times New Roman" w:cs="Times New Roman"/>
          <w:sz w:val="24"/>
          <w:szCs w:val="24"/>
        </w:rPr>
        <w:t>lack of hig</w:t>
      </w:r>
      <w:r w:rsidR="00FB0FBA" w:rsidRPr="00AA37F9">
        <w:rPr>
          <w:rFonts w:ascii="Times New Roman" w:hAnsi="Times New Roman" w:cs="Times New Roman"/>
          <w:sz w:val="24"/>
          <w:szCs w:val="24"/>
        </w:rPr>
        <w:t>h</w:t>
      </w:r>
      <w:r w:rsidR="007C0F4C" w:rsidRPr="00AA37F9">
        <w:rPr>
          <w:rFonts w:ascii="Times New Roman" w:hAnsi="Times New Roman" w:cs="Times New Roman"/>
          <w:sz w:val="24"/>
          <w:szCs w:val="24"/>
        </w:rPr>
        <w:t xml:space="preserve">er education that can inform appropriate advocacy. </w:t>
      </w:r>
    </w:p>
    <w:p w:rsidR="001674C1" w:rsidRPr="00AA37F9" w:rsidRDefault="0083686B" w:rsidP="00AA37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37F9">
        <w:rPr>
          <w:rFonts w:ascii="Times New Roman" w:hAnsi="Times New Roman" w:cs="Times New Roman"/>
          <w:sz w:val="24"/>
          <w:szCs w:val="24"/>
        </w:rPr>
        <w:t xml:space="preserve">In working with patients from this population, it is significant to consider </w:t>
      </w:r>
      <w:proofErr w:type="gramStart"/>
      <w:r w:rsidRPr="00AA37F9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AA37F9">
        <w:rPr>
          <w:rFonts w:ascii="Times New Roman" w:hAnsi="Times New Roman" w:cs="Times New Roman"/>
          <w:sz w:val="24"/>
          <w:szCs w:val="24"/>
        </w:rPr>
        <w:t xml:space="preserve"> ethical concerns</w:t>
      </w:r>
      <w:r w:rsidR="00AA37F9" w:rsidRPr="00AA37F9">
        <w:rPr>
          <w:rFonts w:ascii="Times New Roman" w:hAnsi="Times New Roman" w:cs="Times New Roman"/>
          <w:sz w:val="24"/>
          <w:szCs w:val="24"/>
        </w:rPr>
        <w:t>,</w:t>
      </w:r>
      <w:r w:rsidRPr="00AA37F9">
        <w:rPr>
          <w:rFonts w:ascii="Times New Roman" w:hAnsi="Times New Roman" w:cs="Times New Roman"/>
          <w:sz w:val="24"/>
          <w:szCs w:val="24"/>
        </w:rPr>
        <w:t xml:space="preserve"> </w:t>
      </w:r>
      <w:r w:rsidR="00C22B52" w:rsidRPr="00AA37F9">
        <w:rPr>
          <w:rFonts w:ascii="Times New Roman" w:hAnsi="Times New Roman" w:cs="Times New Roman"/>
          <w:sz w:val="24"/>
          <w:szCs w:val="24"/>
        </w:rPr>
        <w:t xml:space="preserve">including informed consent, </w:t>
      </w:r>
      <w:r w:rsidR="006A2993" w:rsidRPr="00AA37F9">
        <w:rPr>
          <w:rFonts w:ascii="Times New Roman" w:hAnsi="Times New Roman" w:cs="Times New Roman"/>
          <w:sz w:val="24"/>
          <w:szCs w:val="24"/>
        </w:rPr>
        <w:t>beneficence, and justice</w:t>
      </w:r>
      <w:r w:rsidR="00AA37F9" w:rsidRPr="00AA37F9">
        <w:rPr>
          <w:rFonts w:ascii="Times New Roman" w:hAnsi="Times New Roman" w:cs="Times New Roman"/>
          <w:sz w:val="24"/>
          <w:szCs w:val="24"/>
        </w:rPr>
        <w:t>,</w:t>
      </w:r>
      <w:r w:rsidR="006A2993" w:rsidRPr="00AA37F9">
        <w:rPr>
          <w:rFonts w:ascii="Times New Roman" w:hAnsi="Times New Roman" w:cs="Times New Roman"/>
          <w:sz w:val="24"/>
          <w:szCs w:val="24"/>
        </w:rPr>
        <w:t xml:space="preserve"> </w:t>
      </w:r>
      <w:r w:rsidRPr="00AA37F9">
        <w:rPr>
          <w:rFonts w:ascii="Times New Roman" w:hAnsi="Times New Roman" w:cs="Times New Roman"/>
          <w:sz w:val="24"/>
          <w:szCs w:val="24"/>
        </w:rPr>
        <w:t xml:space="preserve">to guarantee safety and access to quality care. </w:t>
      </w:r>
      <w:r w:rsidR="006A2993" w:rsidRPr="00AA37F9">
        <w:rPr>
          <w:rFonts w:ascii="Times New Roman" w:hAnsi="Times New Roman" w:cs="Times New Roman"/>
          <w:sz w:val="24"/>
          <w:szCs w:val="24"/>
        </w:rPr>
        <w:t>T</w:t>
      </w:r>
      <w:r w:rsidR="00DB43FF" w:rsidRPr="00AA37F9">
        <w:rPr>
          <w:rFonts w:ascii="Times New Roman" w:hAnsi="Times New Roman" w:cs="Times New Roman"/>
          <w:sz w:val="24"/>
          <w:szCs w:val="24"/>
        </w:rPr>
        <w:t xml:space="preserve">he bioethical principle of beneficence requires the care providers to ensure that the decisions they </w:t>
      </w:r>
      <w:r w:rsidR="00AA37F9" w:rsidRPr="00AA37F9">
        <w:rPr>
          <w:rFonts w:ascii="Times New Roman" w:hAnsi="Times New Roman" w:cs="Times New Roman"/>
          <w:sz w:val="24"/>
          <w:szCs w:val="24"/>
        </w:rPr>
        <w:t>adopt,</w:t>
      </w:r>
      <w:r w:rsidR="00DB43FF" w:rsidRPr="00AA37F9">
        <w:rPr>
          <w:rFonts w:ascii="Times New Roman" w:hAnsi="Times New Roman" w:cs="Times New Roman"/>
          <w:sz w:val="24"/>
          <w:szCs w:val="24"/>
        </w:rPr>
        <w:t xml:space="preserve"> and actions are geared towards </w:t>
      </w:r>
      <w:r w:rsidR="000526C7" w:rsidRPr="00AA37F9">
        <w:rPr>
          <w:rFonts w:ascii="Times New Roman" w:hAnsi="Times New Roman" w:cs="Times New Roman"/>
          <w:sz w:val="24"/>
          <w:szCs w:val="24"/>
        </w:rPr>
        <w:t xml:space="preserve">benefiting the client and enhancing their recovery. </w:t>
      </w:r>
      <w:r w:rsidR="006A2993" w:rsidRPr="00AA37F9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AA37F9" w:rsidRPr="00AA37F9">
        <w:rPr>
          <w:rFonts w:ascii="Times New Roman" w:hAnsi="Times New Roman" w:cs="Times New Roman"/>
          <w:sz w:val="24"/>
          <w:szCs w:val="24"/>
        </w:rPr>
        <w:t>healthcare providers need</w:t>
      </w:r>
      <w:r w:rsidR="006A2993" w:rsidRPr="00AA37F9">
        <w:rPr>
          <w:rFonts w:ascii="Times New Roman" w:hAnsi="Times New Roman" w:cs="Times New Roman"/>
          <w:sz w:val="24"/>
          <w:szCs w:val="24"/>
        </w:rPr>
        <w:t xml:space="preserve"> to provide this population with </w:t>
      </w:r>
      <w:r w:rsidR="00AA37F9" w:rsidRPr="00AA37F9">
        <w:rPr>
          <w:rFonts w:ascii="Times New Roman" w:hAnsi="Times New Roman" w:cs="Times New Roman"/>
          <w:sz w:val="24"/>
          <w:szCs w:val="24"/>
        </w:rPr>
        <w:t xml:space="preserve">an </w:t>
      </w:r>
      <w:r w:rsidR="006A2993" w:rsidRPr="00AA37F9">
        <w:rPr>
          <w:rFonts w:ascii="Times New Roman" w:hAnsi="Times New Roman" w:cs="Times New Roman"/>
          <w:sz w:val="24"/>
          <w:szCs w:val="24"/>
        </w:rPr>
        <w:t xml:space="preserve">education that will improve </w:t>
      </w:r>
      <w:r w:rsidR="00B923AA" w:rsidRPr="00AA37F9">
        <w:rPr>
          <w:rFonts w:ascii="Times New Roman" w:hAnsi="Times New Roman" w:cs="Times New Roman"/>
          <w:sz w:val="24"/>
          <w:szCs w:val="24"/>
        </w:rPr>
        <w:t xml:space="preserve">informed consent, besides ensuring that all decisions and actions adopted are geared towards benefiting this population and promoting justice. </w:t>
      </w:r>
      <w:r w:rsidR="00AA37F9" w:rsidRPr="00AA37F9">
        <w:rPr>
          <w:rFonts w:ascii="Times New Roman" w:hAnsi="Times New Roman" w:cs="Times New Roman"/>
          <w:sz w:val="24"/>
          <w:szCs w:val="24"/>
        </w:rPr>
        <w:t>P</w:t>
      </w:r>
      <w:r w:rsidR="00A755B4" w:rsidRPr="00AA37F9">
        <w:rPr>
          <w:rFonts w:ascii="Times New Roman" w:hAnsi="Times New Roman" w:cs="Times New Roman"/>
          <w:sz w:val="24"/>
          <w:szCs w:val="24"/>
        </w:rPr>
        <w:t xml:space="preserve">eople from </w:t>
      </w:r>
      <w:r w:rsidR="00AA37F9" w:rsidRPr="00AA37F9">
        <w:rPr>
          <w:rFonts w:ascii="Times New Roman" w:hAnsi="Times New Roman" w:cs="Times New Roman"/>
          <w:sz w:val="24"/>
          <w:szCs w:val="24"/>
        </w:rPr>
        <w:t xml:space="preserve">the </w:t>
      </w:r>
      <w:r w:rsidR="00A755B4" w:rsidRPr="00AA37F9">
        <w:rPr>
          <w:rFonts w:ascii="Times New Roman" w:hAnsi="Times New Roman" w:cs="Times New Roman"/>
          <w:sz w:val="24"/>
          <w:szCs w:val="24"/>
        </w:rPr>
        <w:t xml:space="preserve">low-socioeconomic background can benefit from nursing advocacy as it would ensure that </w:t>
      </w:r>
      <w:r w:rsidR="00790F39" w:rsidRPr="00AA37F9">
        <w:rPr>
          <w:rFonts w:ascii="Times New Roman" w:hAnsi="Times New Roman" w:cs="Times New Roman"/>
          <w:sz w:val="24"/>
          <w:szCs w:val="24"/>
        </w:rPr>
        <w:t>the</w:t>
      </w:r>
      <w:r w:rsidR="00AA37F9" w:rsidRPr="00AA37F9">
        <w:rPr>
          <w:rFonts w:ascii="Times New Roman" w:hAnsi="Times New Roman" w:cs="Times New Roman"/>
          <w:sz w:val="24"/>
          <w:szCs w:val="24"/>
        </w:rPr>
        <w:t>y</w:t>
      </w:r>
      <w:r w:rsidR="00A755B4" w:rsidRPr="00AA37F9">
        <w:rPr>
          <w:rFonts w:ascii="Times New Roman" w:hAnsi="Times New Roman" w:cs="Times New Roman"/>
          <w:sz w:val="24"/>
          <w:szCs w:val="24"/>
        </w:rPr>
        <w:t xml:space="preserve"> receive timely, safe, and high-quality healthcare services that address their health needs and promotes their quality of life. </w:t>
      </w:r>
      <w:r w:rsidR="005A05FA" w:rsidRPr="00AA37F9">
        <w:rPr>
          <w:rFonts w:ascii="Times New Roman" w:hAnsi="Times New Roman" w:cs="Times New Roman"/>
          <w:sz w:val="24"/>
          <w:szCs w:val="24"/>
        </w:rPr>
        <w:t>Besides, nurse advocacy can befit this population by ensuring that they promote health equity</w:t>
      </w:r>
      <w:r w:rsidR="00AD449B" w:rsidRPr="00AA37F9">
        <w:rPr>
          <w:rFonts w:ascii="Times New Roman" w:hAnsi="Times New Roman" w:cs="Times New Roman"/>
          <w:sz w:val="24"/>
          <w:szCs w:val="24"/>
        </w:rPr>
        <w:t xml:space="preserve"> and </w:t>
      </w:r>
      <w:r w:rsidR="00991F9E" w:rsidRPr="00AA37F9">
        <w:rPr>
          <w:rFonts w:ascii="Times New Roman" w:hAnsi="Times New Roman" w:cs="Times New Roman"/>
          <w:sz w:val="24"/>
          <w:szCs w:val="24"/>
        </w:rPr>
        <w:t xml:space="preserve">reduce the negative impacts of the determinants of health. </w:t>
      </w:r>
    </w:p>
    <w:p w:rsidR="00AA37F9" w:rsidRDefault="00AA37F9" w:rsidP="00AA37F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9E" w:rsidRPr="00AA37F9" w:rsidRDefault="00991F9E" w:rsidP="00AA37F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37F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57A42" w:rsidRPr="00AA37F9" w:rsidRDefault="00357A42" w:rsidP="00AA37F9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Correa-</w:t>
      </w:r>
      <w:proofErr w:type="spellStart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Agudelo</w:t>
      </w:r>
      <w:proofErr w:type="spellEnd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E., </w:t>
      </w:r>
      <w:proofErr w:type="spellStart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Mersha</w:t>
      </w:r>
      <w:proofErr w:type="spellEnd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T. B., Hernández, A., </w:t>
      </w:r>
      <w:proofErr w:type="spellStart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Branscum</w:t>
      </w:r>
      <w:proofErr w:type="spellEnd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 J., MacKinnon, N. J., &amp; </w:t>
      </w:r>
      <w:proofErr w:type="spellStart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Cuadros</w:t>
      </w:r>
      <w:proofErr w:type="spellEnd"/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D. F. (2020). Identification of Vulnerable Populations and Areas at Higher Risk of COVID-19 Related Mortality in the U.S. </w:t>
      </w:r>
      <w:proofErr w:type="spellStart"/>
      <w:proofErr w:type="gramStart"/>
      <w:r w:rsidRPr="00AA37F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medRxiv</w:t>
      </w:r>
      <w:proofErr w:type="spellEnd"/>
      <w:r w:rsidRPr="00AA37F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:</w:t>
      </w:r>
      <w:proofErr w:type="gramEnd"/>
      <w:r w:rsidRPr="00AA37F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the preprint server for health sciences</w:t>
      </w:r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2020.07.11.20151563. </w:t>
      </w:r>
      <w:hyperlink r:id="rId4" w:history="1">
        <w:r w:rsidRPr="00AA37F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https://doi.org/10.1101/2020.07.11.20151563</w:t>
        </w:r>
      </w:hyperlink>
      <w:r w:rsidRPr="00AA37F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57A42" w:rsidRPr="00AA37F9" w:rsidRDefault="00357A42" w:rsidP="00AA37F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37F9">
        <w:rPr>
          <w:rFonts w:ascii="Times New Roman" w:hAnsi="Times New Roman" w:cs="Times New Roman"/>
          <w:sz w:val="24"/>
          <w:szCs w:val="24"/>
        </w:rPr>
        <w:t>Healthy People. (2022). </w:t>
      </w:r>
      <w:r w:rsidRPr="00AA37F9">
        <w:rPr>
          <w:rFonts w:ascii="Times New Roman" w:hAnsi="Times New Roman" w:cs="Times New Roman"/>
          <w:i/>
          <w:iCs/>
          <w:sz w:val="24"/>
          <w:szCs w:val="24"/>
        </w:rPr>
        <w:t>Poverty</w:t>
      </w:r>
      <w:r w:rsidRPr="00AA37F9">
        <w:rPr>
          <w:rFonts w:ascii="Times New Roman" w:hAnsi="Times New Roman" w:cs="Times New Roman"/>
          <w:sz w:val="24"/>
          <w:szCs w:val="24"/>
        </w:rPr>
        <w:t>. Home of the Office of Disease Prevention and Health Promotion - health.gov. </w:t>
      </w:r>
      <w:hyperlink r:id="rId5" w:history="1">
        <w:r w:rsidRPr="00AA37F9">
          <w:rPr>
            <w:rStyle w:val="Hyperlink"/>
            <w:rFonts w:ascii="Times New Roman" w:hAnsi="Times New Roman" w:cs="Times New Roman"/>
            <w:sz w:val="24"/>
            <w:szCs w:val="24"/>
          </w:rPr>
          <w:t>https://health.gov/healthypeople/priority-areas/social-determinants-health/literature-summaries/poverty#</w:t>
        </w:r>
      </w:hyperlink>
      <w:r w:rsidRPr="00AA3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A42" w:rsidRPr="00AA37F9" w:rsidRDefault="00357A42" w:rsidP="00AA37F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Shi, L., &amp; Stevens, G. (2021). </w:t>
      </w:r>
      <w:r w:rsidRPr="00AA37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Vulnerable populations in the United States</w:t>
      </w:r>
      <w:r w:rsidRPr="00AA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John Wiley &amp; Sons. Retrieved from </w:t>
      </w:r>
      <w:hyperlink r:id="rId6" w:anchor="v=onepage&amp;q=vulnerable%20populations%20in%20the%20united%20states&amp;f=false" w:history="1">
        <w:r w:rsidRPr="00AA37F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ooks.google.co.ke/books?hl=en&amp;lr=&amp;id=PvQTEAAAQBAJ&amp;oi=fnd&amp;pg=PR15&amp;dq=vulnerable+populations+in+the+united+states&amp;ots=hqBUKUQSZ5&amp;sig=g4XAIXI2U_fnIziwBoHxy4qjNLU&amp;redir_esc=y#v=onepage&amp;q=vulnerable%20populations%20in%20the%20united%20states&amp;f=false</w:t>
        </w:r>
      </w:hyperlink>
      <w:r w:rsidRPr="00AA3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57A42" w:rsidRPr="00AA37F9" w:rsidRDefault="00357A42" w:rsidP="00AA37F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37F9">
        <w:rPr>
          <w:rFonts w:ascii="Times New Roman" w:hAnsi="Times New Roman" w:cs="Times New Roman"/>
          <w:sz w:val="24"/>
          <w:szCs w:val="24"/>
        </w:rPr>
        <w:t>U</w:t>
      </w:r>
      <w:r w:rsidR="00AA37F9" w:rsidRPr="00AA37F9">
        <w:rPr>
          <w:rFonts w:ascii="Times New Roman" w:hAnsi="Times New Roman" w:cs="Times New Roman"/>
          <w:sz w:val="24"/>
          <w:szCs w:val="24"/>
        </w:rPr>
        <w:t>.S.</w:t>
      </w:r>
      <w:r w:rsidRPr="00AA37F9">
        <w:rPr>
          <w:rFonts w:ascii="Times New Roman" w:hAnsi="Times New Roman" w:cs="Times New Roman"/>
          <w:sz w:val="24"/>
          <w:szCs w:val="24"/>
        </w:rPr>
        <w:t xml:space="preserve"> Census Bureau. (2023). </w:t>
      </w:r>
      <w:r w:rsidRPr="00AA37F9">
        <w:rPr>
          <w:rFonts w:ascii="Times New Roman" w:hAnsi="Times New Roman" w:cs="Times New Roman"/>
          <w:i/>
          <w:iCs/>
          <w:sz w:val="24"/>
          <w:szCs w:val="24"/>
        </w:rPr>
        <w:t>National poverty in America awareness month: January 2023</w:t>
      </w:r>
      <w:r w:rsidRPr="00AA37F9">
        <w:rPr>
          <w:rFonts w:ascii="Times New Roman" w:hAnsi="Times New Roman" w:cs="Times New Roman"/>
          <w:sz w:val="24"/>
          <w:szCs w:val="24"/>
        </w:rPr>
        <w:t>. Census.gov. </w:t>
      </w:r>
      <w:hyperlink r:id="rId7" w:history="1">
        <w:r w:rsidRPr="00AA37F9">
          <w:rPr>
            <w:rStyle w:val="Hyperlink"/>
            <w:rFonts w:ascii="Times New Roman" w:hAnsi="Times New Roman" w:cs="Times New Roman"/>
            <w:sz w:val="24"/>
            <w:szCs w:val="24"/>
          </w:rPr>
          <w:t>https://www.census.gov/newsroom/stories/poverty-awareness-month.html#</w:t>
        </w:r>
      </w:hyperlink>
      <w:r w:rsidRPr="00AA37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7A42" w:rsidRPr="00AA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ztzQzNLWwtDCxNDdT0lEKTi0uzszPAykwrAUA2LATSSwAAAA="/>
  </w:docVars>
  <w:rsids>
    <w:rsidRoot w:val="00B43D38"/>
    <w:rsid w:val="000526C7"/>
    <w:rsid w:val="00055DA0"/>
    <w:rsid w:val="00096495"/>
    <w:rsid w:val="00145A50"/>
    <w:rsid w:val="001601D3"/>
    <w:rsid w:val="001674C1"/>
    <w:rsid w:val="00171A23"/>
    <w:rsid w:val="001815B3"/>
    <w:rsid w:val="001E6777"/>
    <w:rsid w:val="002642C3"/>
    <w:rsid w:val="003001E4"/>
    <w:rsid w:val="003020F9"/>
    <w:rsid w:val="00305928"/>
    <w:rsid w:val="00357A42"/>
    <w:rsid w:val="00460BAB"/>
    <w:rsid w:val="00485114"/>
    <w:rsid w:val="004923C8"/>
    <w:rsid w:val="00492AFB"/>
    <w:rsid w:val="00537FD1"/>
    <w:rsid w:val="00540612"/>
    <w:rsid w:val="005A05FA"/>
    <w:rsid w:val="005E60A2"/>
    <w:rsid w:val="005F2CB4"/>
    <w:rsid w:val="005F3B1D"/>
    <w:rsid w:val="006A2993"/>
    <w:rsid w:val="007077F1"/>
    <w:rsid w:val="007324CF"/>
    <w:rsid w:val="00763CEB"/>
    <w:rsid w:val="00790F39"/>
    <w:rsid w:val="007B3F9F"/>
    <w:rsid w:val="007C0F4C"/>
    <w:rsid w:val="008059BB"/>
    <w:rsid w:val="0083686B"/>
    <w:rsid w:val="008C64C7"/>
    <w:rsid w:val="0092162F"/>
    <w:rsid w:val="00991F9E"/>
    <w:rsid w:val="009E0B7B"/>
    <w:rsid w:val="009F0BF6"/>
    <w:rsid w:val="00A0569F"/>
    <w:rsid w:val="00A42496"/>
    <w:rsid w:val="00A61B84"/>
    <w:rsid w:val="00A755B4"/>
    <w:rsid w:val="00AA37F9"/>
    <w:rsid w:val="00AD449B"/>
    <w:rsid w:val="00AD7510"/>
    <w:rsid w:val="00AE0ED8"/>
    <w:rsid w:val="00B0344D"/>
    <w:rsid w:val="00B43D38"/>
    <w:rsid w:val="00B45AF0"/>
    <w:rsid w:val="00B923AA"/>
    <w:rsid w:val="00BC239C"/>
    <w:rsid w:val="00BE2015"/>
    <w:rsid w:val="00C04CAA"/>
    <w:rsid w:val="00C22B52"/>
    <w:rsid w:val="00C46F11"/>
    <w:rsid w:val="00C72FB1"/>
    <w:rsid w:val="00C732F6"/>
    <w:rsid w:val="00C84EA9"/>
    <w:rsid w:val="00D31B80"/>
    <w:rsid w:val="00D42D05"/>
    <w:rsid w:val="00DB31FE"/>
    <w:rsid w:val="00DB43FF"/>
    <w:rsid w:val="00E54B8B"/>
    <w:rsid w:val="00E64174"/>
    <w:rsid w:val="00E76400"/>
    <w:rsid w:val="00E94354"/>
    <w:rsid w:val="00EF3AA4"/>
    <w:rsid w:val="00F15001"/>
    <w:rsid w:val="00F3340E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ADE3"/>
  <w15:chartTrackingRefBased/>
  <w15:docId w15:val="{E468FA4B-6018-4B3C-90A3-393EB67B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nsus.gov/newsroom/stories/poverty-awareness-month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co.ke/books?hl=en&amp;lr=&amp;id=PvQTEAAAQBAJ&amp;oi=fnd&amp;pg=PR15&amp;dq=vulnerable+populations+in+the+united+states&amp;ots=hqBUKUQSZ5&amp;sig=g4XAIXI2U_fnIziwBoHxy4qjNLU&amp;redir_esc=y" TargetMode="External"/><Relationship Id="rId5" Type="http://schemas.openxmlformats.org/officeDocument/2006/relationships/hyperlink" Target="https://health.gov/healthypeople/priority-areas/social-determinants-health/literature-summaries/poverty" TargetMode="External"/><Relationship Id="rId4" Type="http://schemas.openxmlformats.org/officeDocument/2006/relationships/hyperlink" Target="https://doi.org/10.1101/2020.07.11.201515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37</cp:revision>
  <dcterms:created xsi:type="dcterms:W3CDTF">2023-03-07T06:44:00Z</dcterms:created>
  <dcterms:modified xsi:type="dcterms:W3CDTF">2023-03-07T16:43:00Z</dcterms:modified>
</cp:coreProperties>
</file>