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28" w:rsidRDefault="00F83228" w:rsidP="00BA336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83228" w:rsidRDefault="00F83228" w:rsidP="00BA336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F83228" w:rsidRDefault="00F83228" w:rsidP="00BA336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83228" w:rsidRDefault="00F83228" w:rsidP="00BA336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83228" w:rsidRDefault="00F83228" w:rsidP="00BA336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83228" w:rsidRDefault="00F83228" w:rsidP="00BA336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83228" w:rsidRDefault="00F83228" w:rsidP="00BA336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01EDA" w:rsidRDefault="00CE7FE7" w:rsidP="00F832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b/>
          <w:sz w:val="24"/>
          <w:szCs w:val="24"/>
          <w:lang w:val="en-GB"/>
        </w:rPr>
        <w:t>Clinical and Cost-effectiveness Strategies Discussion</w:t>
      </w:r>
    </w:p>
    <w:p w:rsidR="00B673FB" w:rsidRPr="00C47A1C" w:rsidRDefault="00B673FB" w:rsidP="00F832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B673FB" w:rsidRDefault="00B673FB" w:rsidP="00F832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B673FB" w:rsidRDefault="00B673FB" w:rsidP="00F832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B673FB" w:rsidRDefault="00B673FB" w:rsidP="00F832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B673FB" w:rsidRDefault="00B673FB" w:rsidP="00F832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2936E4" w:rsidRDefault="002936E4" w:rsidP="00F83228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DD3E10" w:rsidRPr="00BA3361" w:rsidRDefault="00C154C7" w:rsidP="00EF2B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Clinical and Cost-effectiveness Strategies Discussion</w:t>
      </w:r>
    </w:p>
    <w:p w:rsidR="000E276F" w:rsidRPr="00BA3361" w:rsidRDefault="000E276F" w:rsidP="00BA33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Telemedicine or virtual visits is one of the strategies that can be utilized to minimize the </w:t>
      </w:r>
      <w:r w:rsidR="000B4EF4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costs in a clinical setting. Telemedicine refers to a set of technology that enables </w:t>
      </w:r>
      <w:r w:rsidR="004A4CEA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healthcare providers to deliver clinical care at a distance. It facilitates the </w:t>
      </w:r>
      <w:r w:rsidR="009E09A9" w:rsidRPr="00BA3361">
        <w:rPr>
          <w:rFonts w:ascii="Times New Roman" w:hAnsi="Times New Roman" w:cs="Times New Roman"/>
          <w:sz w:val="24"/>
          <w:szCs w:val="24"/>
          <w:lang w:val="en-GB"/>
        </w:rPr>
        <w:t>provision of care to patients who have limited access to care</w:t>
      </w:r>
      <w:r w:rsidR="00DC0F63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 (Tee-</w:t>
      </w:r>
      <w:proofErr w:type="spellStart"/>
      <w:r w:rsidR="00DC0F63" w:rsidRPr="00BA3361">
        <w:rPr>
          <w:rFonts w:ascii="Times New Roman" w:hAnsi="Times New Roman" w:cs="Times New Roman"/>
          <w:sz w:val="24"/>
          <w:szCs w:val="24"/>
          <w:lang w:val="en-GB"/>
        </w:rPr>
        <w:t>Melegrito</w:t>
      </w:r>
      <w:proofErr w:type="spellEnd"/>
      <w:r w:rsidR="00DC0F63" w:rsidRPr="00BA3361">
        <w:rPr>
          <w:rFonts w:ascii="Times New Roman" w:hAnsi="Times New Roman" w:cs="Times New Roman"/>
          <w:sz w:val="24"/>
          <w:szCs w:val="24"/>
          <w:lang w:val="en-GB"/>
        </w:rPr>
        <w:t>, 2022)</w:t>
      </w:r>
      <w:r w:rsidR="009E09A9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E73A5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Telecommunication and electronic technology is utilized to exchange medical-related information </w:t>
      </w:r>
      <w:r w:rsidR="005B70EA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such that the people communicating do not have to be in the same room. </w:t>
      </w:r>
      <w:r w:rsidR="00817771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Some of the existing types of telehealth include </w:t>
      </w:r>
      <w:r w:rsidR="00C90A60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real-time video communication, remote monitoring </w:t>
      </w:r>
      <w:r w:rsidR="00042606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and store and forward. </w:t>
      </w:r>
      <w:r w:rsidR="00DE4041" w:rsidRPr="00BA3361">
        <w:rPr>
          <w:rFonts w:ascii="Times New Roman" w:hAnsi="Times New Roman" w:cs="Times New Roman"/>
          <w:sz w:val="24"/>
          <w:szCs w:val="24"/>
          <w:lang w:val="en-GB"/>
        </w:rPr>
        <w:t>According to</w:t>
      </w:r>
      <w:r w:rsidR="0062182E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82E" w:rsidRPr="00BA3361">
        <w:rPr>
          <w:rFonts w:ascii="Times New Roman" w:hAnsi="Times New Roman" w:cs="Times New Roman"/>
          <w:sz w:val="24"/>
          <w:szCs w:val="24"/>
          <w:lang w:val="en-GB"/>
        </w:rPr>
        <w:t>Snoswell</w:t>
      </w:r>
      <w:proofErr w:type="spellEnd"/>
      <w:r w:rsidR="00DE4041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1E34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et al., </w:t>
      </w:r>
      <w:r w:rsidR="00DE4041" w:rsidRPr="00BA336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07FCF" w:rsidRPr="00BA3361">
        <w:rPr>
          <w:rFonts w:ascii="Times New Roman" w:hAnsi="Times New Roman" w:cs="Times New Roman"/>
          <w:sz w:val="24"/>
          <w:szCs w:val="24"/>
          <w:lang w:val="en-GB"/>
        </w:rPr>
        <w:t>2020</w:t>
      </w:r>
      <w:r w:rsidR="00DE4041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), telehealth has a potential of reducing clinical costs due to shorter </w:t>
      </w:r>
      <w:r w:rsidR="00B6038E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interactions, reduced travel, economies of scale, increased revenue </w:t>
      </w:r>
      <w:r w:rsidR="00412093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and moving some of the elements of care from clinicians to technology like monitoring device or to the patients. </w:t>
      </w:r>
    </w:p>
    <w:p w:rsidR="002F1D07" w:rsidRPr="00BA3361" w:rsidRDefault="002F1D07" w:rsidP="00BA33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sz w:val="24"/>
          <w:szCs w:val="24"/>
          <w:lang w:val="en-GB"/>
        </w:rPr>
        <w:t>There are several strategies that can be utilized to evaluate the effectiveness of telem</w:t>
      </w:r>
      <w:r w:rsidR="00DE6D9E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edicine in the clinical setting. First, to evaluate the effectiveness </w:t>
      </w:r>
      <w:r w:rsidR="00C243D1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of telemedicine, it is important to assess the changes in patient outcomes. </w:t>
      </w:r>
      <w:r w:rsidR="00FE2E63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Chuo et al., (2020) </w:t>
      </w:r>
      <w:r w:rsidR="001D3452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suggests that measures such as medication adherence, hospital readmissions and emergency department visits can be used to determine the changes in patient outcomes. </w:t>
      </w:r>
      <w:r w:rsidR="00005648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A comparison between these elements in telemedicine and in-person visits can help determine whether telemedicine </w:t>
      </w:r>
      <w:r w:rsidR="009D613A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is providing similar patient outcomes with traditional care methods. </w:t>
      </w:r>
      <w:r w:rsidR="00C07816" w:rsidRPr="00BA3361">
        <w:rPr>
          <w:rFonts w:ascii="Times New Roman" w:hAnsi="Times New Roman" w:cs="Times New Roman"/>
          <w:sz w:val="24"/>
          <w:szCs w:val="24"/>
          <w:lang w:val="en-GB"/>
        </w:rPr>
        <w:t>Furthermore, determining the cost-saving associated with telemedicine can be utilized to determine its effectiveness. Th</w:t>
      </w:r>
      <w:r w:rsidR="00F96488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is can be utilized by comparing the costs of in-person visits to that </w:t>
      </w:r>
      <w:r w:rsidR="00446643" w:rsidRPr="00BA336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F96488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f telemedicine. </w:t>
      </w:r>
      <w:r w:rsidR="00D27716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These can be achieved by comparing the </w:t>
      </w:r>
      <w:r w:rsidR="00F8382C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rate of reduced hospitalization or the utilization of healthcare services. </w:t>
      </w:r>
      <w:r w:rsidR="001F0B6B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Lastly, the effectiveness of </w:t>
      </w:r>
      <w:r w:rsidR="005C24FD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telemedicine can be evaluated by assessing the patient’s satisfaction. It can be assessed through interviews, surveys and other methods that may be utilized to </w:t>
      </w:r>
      <w:r w:rsidR="00A53F29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gather feedback from telemedicine platform users. </w:t>
      </w:r>
    </w:p>
    <w:p w:rsidR="00A53F29" w:rsidRPr="00BA3361" w:rsidRDefault="009055F2" w:rsidP="00BA336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Responses</w:t>
      </w:r>
    </w:p>
    <w:p w:rsidR="005117C2" w:rsidRPr="00BA3361" w:rsidRDefault="005117C2" w:rsidP="00BA336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Response 1 </w:t>
      </w:r>
    </w:p>
    <w:p w:rsidR="00BA0BBF" w:rsidRPr="00BA3361" w:rsidRDefault="00297BC9" w:rsidP="00A0682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Dear Bonnet, </w:t>
      </w:r>
    </w:p>
    <w:p w:rsidR="00D14E0A" w:rsidRPr="00BA3361" w:rsidRDefault="00D14E0A" w:rsidP="00BA33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Your discussion </w:t>
      </w:r>
      <w:r w:rsidR="003902AC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is clear and concise and provides a clear strategy of how costs in the clinical setting can be minimized through the integration of HER systems. </w:t>
      </w:r>
      <w:r w:rsidR="00C44F3E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Furthermore, the post also highlights the relevance of evaluating the effectiveness and the cost-effectiveness </w:t>
      </w:r>
      <w:r w:rsidR="00432138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of integrating HER systems in the clinical setting and taking into consideration its impact on the long-term. </w:t>
      </w:r>
      <w:r w:rsidR="004D1819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Utilizing changes in elements of patients outcomes like reduction in medication errors, patient satisfactions and increased quality care is one of the most effective ways of determining whether the </w:t>
      </w:r>
      <w:r w:rsidR="003A5FF3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strategy is effective. However, the post could be improved by </w:t>
      </w:r>
      <w:r w:rsidR="005048C2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providing real-life examples </w:t>
      </w:r>
      <w:r w:rsidR="008B4434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where EHR systems have been integrated in a clinical setting to identify its challenges and benefits. </w:t>
      </w:r>
    </w:p>
    <w:p w:rsidR="005117C2" w:rsidRPr="00BA3361" w:rsidRDefault="004453B6" w:rsidP="00A0682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b/>
          <w:sz w:val="24"/>
          <w:szCs w:val="24"/>
          <w:lang w:val="en-GB"/>
        </w:rPr>
        <w:t>Response 2</w:t>
      </w:r>
    </w:p>
    <w:p w:rsidR="001F2C96" w:rsidRPr="00BA3361" w:rsidRDefault="00086765" w:rsidP="00A0682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Dear Abby, </w:t>
      </w:r>
    </w:p>
    <w:p w:rsidR="004453B6" w:rsidRPr="00BA3361" w:rsidRDefault="00086765" w:rsidP="00BA33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I find your discussion informative since it clearly outlines how costs can be minimized by utilizing </w:t>
      </w:r>
      <w:r w:rsidR="004E0D8B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the correct antibiotic at the correct time for a septic patient to reduce the length of stay at the hospital. </w:t>
      </w:r>
      <w:r w:rsidR="00CC4FD3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Furthermore, the discussions demonstrates how the strategy could decrease </w:t>
      </w:r>
      <w:r w:rsidR="008A51A7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the length of hospital stay which is the main determinant of costs since it affects the tests required, drugs and supplies. </w:t>
      </w:r>
      <w:r w:rsidR="00F149A3" w:rsidRPr="00BA3361">
        <w:rPr>
          <w:rFonts w:ascii="Times New Roman" w:hAnsi="Times New Roman" w:cs="Times New Roman"/>
          <w:sz w:val="24"/>
          <w:szCs w:val="24"/>
          <w:lang w:val="en-GB"/>
        </w:rPr>
        <w:t>However,</w:t>
      </w:r>
      <w:r w:rsidR="00CB2BA5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 the post states that the data will be collected before and after the implementation of the strategy. </w:t>
      </w:r>
      <w:r w:rsidR="00F149A3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It can be improved by providing more details on the specific type of data that </w:t>
      </w:r>
      <w:r w:rsidR="005B7A08" w:rsidRPr="00BA3361">
        <w:rPr>
          <w:rFonts w:ascii="Times New Roman" w:hAnsi="Times New Roman" w:cs="Times New Roman"/>
          <w:sz w:val="24"/>
          <w:szCs w:val="24"/>
          <w:lang w:val="en-GB"/>
        </w:rPr>
        <w:t>should</w:t>
      </w:r>
      <w:r w:rsidR="00F149A3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 be collected and the data collection methods that will be utilized. </w:t>
      </w:r>
      <w:r w:rsidR="005A195E" w:rsidRPr="00BA3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25EB4" w:rsidRDefault="00025EB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5A195E" w:rsidRPr="00BA3361" w:rsidRDefault="005A195E" w:rsidP="00BA336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A3361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References</w:t>
      </w:r>
    </w:p>
    <w:p w:rsidR="004C0E24" w:rsidRDefault="004C0E24" w:rsidP="004C0E24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Chuo, J., Macy, M. L., &amp; </w:t>
      </w:r>
      <w:proofErr w:type="spellStart"/>
      <w:r>
        <w:t>Lorch</w:t>
      </w:r>
      <w:proofErr w:type="spellEnd"/>
      <w:r>
        <w:t xml:space="preserve">, S. A. (2020). Strategies for Evaluating Telehealth. </w:t>
      </w:r>
      <w:proofErr w:type="spellStart"/>
      <w:r>
        <w:rPr>
          <w:i/>
          <w:iCs/>
        </w:rPr>
        <w:t>Pediatrics</w:t>
      </w:r>
      <w:proofErr w:type="spellEnd"/>
      <w:r>
        <w:t xml:space="preserve">, </w:t>
      </w:r>
      <w:r>
        <w:rPr>
          <w:i/>
          <w:iCs/>
        </w:rPr>
        <w:t>146</w:t>
      </w:r>
      <w:r>
        <w:t>(5), e20201781. https://doi.org/10.1542/peds.2020-1781</w:t>
      </w:r>
    </w:p>
    <w:p w:rsidR="004C0E24" w:rsidRDefault="004C0E24" w:rsidP="004C0E24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Snoswell</w:t>
      </w:r>
      <w:proofErr w:type="spellEnd"/>
      <w:r>
        <w:t xml:space="preserve">, C. L., Taylor, M. L., </w:t>
      </w:r>
      <w:proofErr w:type="spellStart"/>
      <w:r>
        <w:t>Comans</w:t>
      </w:r>
      <w:proofErr w:type="spellEnd"/>
      <w:r>
        <w:t xml:space="preserve">, T. A., Smith, A. C., </w:t>
      </w:r>
      <w:proofErr w:type="spellStart"/>
      <w:r>
        <w:t>Gray</w:t>
      </w:r>
      <w:proofErr w:type="spellEnd"/>
      <w:r>
        <w:t xml:space="preserve">, L. C., &amp; </w:t>
      </w:r>
      <w:proofErr w:type="spellStart"/>
      <w:r>
        <w:t>Caffery</w:t>
      </w:r>
      <w:proofErr w:type="spellEnd"/>
      <w:r>
        <w:t xml:space="preserve">, L. J. (2020). Determining if Telehealth Can Reduce Health System Costs: Scoping Review. </w:t>
      </w:r>
      <w:r>
        <w:rPr>
          <w:i/>
          <w:iCs/>
        </w:rPr>
        <w:t>Journal of Medical Internet Research</w:t>
      </w:r>
      <w:r>
        <w:t xml:space="preserve">, </w:t>
      </w:r>
      <w:r>
        <w:rPr>
          <w:i/>
          <w:iCs/>
        </w:rPr>
        <w:t>22</w:t>
      </w:r>
      <w:r>
        <w:t>(10), e17298. https://doi.org/10.2196/17298</w:t>
      </w:r>
    </w:p>
    <w:p w:rsidR="004C0E24" w:rsidRDefault="004C0E24" w:rsidP="004C0E24">
      <w:pPr>
        <w:pStyle w:val="NormalWeb"/>
        <w:spacing w:before="0" w:beforeAutospacing="0" w:after="0" w:afterAutospacing="0" w:line="480" w:lineRule="auto"/>
        <w:ind w:left="720" w:hanging="720"/>
      </w:pPr>
      <w:r>
        <w:t>Tee-</w:t>
      </w:r>
      <w:proofErr w:type="spellStart"/>
      <w:r>
        <w:t>Melegrito</w:t>
      </w:r>
      <w:proofErr w:type="spellEnd"/>
      <w:r>
        <w:t xml:space="preserve">, R. A. (2022, September 30). </w:t>
      </w:r>
      <w:r>
        <w:rPr>
          <w:i/>
          <w:iCs/>
        </w:rPr>
        <w:t>Telemedicine: Definition, uses, benefits, and more</w:t>
      </w:r>
      <w:r>
        <w:t>. Www.medicalnewstoday.com. https://www.medicalnewstoday.com/articles/telemedicine</w:t>
      </w:r>
    </w:p>
    <w:p w:rsidR="008A51FC" w:rsidRPr="005A195E" w:rsidRDefault="008A51FC" w:rsidP="008A51FC">
      <w:pPr>
        <w:rPr>
          <w:b/>
          <w:lang w:val="en-GB"/>
        </w:rPr>
      </w:pPr>
    </w:p>
    <w:sectPr w:rsidR="008A51FC" w:rsidRPr="005A195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D7" w:rsidRDefault="00AD60D7" w:rsidP="00B95706">
      <w:pPr>
        <w:spacing w:after="0" w:line="240" w:lineRule="auto"/>
      </w:pPr>
      <w:r>
        <w:separator/>
      </w:r>
    </w:p>
  </w:endnote>
  <w:endnote w:type="continuationSeparator" w:id="0">
    <w:p w:rsidR="00AD60D7" w:rsidRDefault="00AD60D7" w:rsidP="00B9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D7" w:rsidRDefault="00AD60D7" w:rsidP="00B95706">
      <w:pPr>
        <w:spacing w:after="0" w:line="240" w:lineRule="auto"/>
      </w:pPr>
      <w:r>
        <w:separator/>
      </w:r>
    </w:p>
  </w:footnote>
  <w:footnote w:type="continuationSeparator" w:id="0">
    <w:p w:rsidR="00AD60D7" w:rsidRDefault="00AD60D7" w:rsidP="00B9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5868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5706" w:rsidRPr="00B95706" w:rsidRDefault="00B95706" w:rsidP="00B95706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957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57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57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95706">
          <w:rPr>
            <w:rFonts w:ascii="Times New Roman" w:hAnsi="Times New Roman" w:cs="Times New Roman"/>
            <w:noProof/>
            <w:sz w:val="24"/>
            <w:szCs w:val="24"/>
            <w:lang w:val="en-GB"/>
          </w:rPr>
          <w:t>4</w:t>
        </w:r>
        <w:r w:rsidRPr="00B957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5706" w:rsidRDefault="00B957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AB"/>
    <w:rsid w:val="00005648"/>
    <w:rsid w:val="00025EB4"/>
    <w:rsid w:val="00042606"/>
    <w:rsid w:val="00086765"/>
    <w:rsid w:val="000B4EF4"/>
    <w:rsid w:val="000E276F"/>
    <w:rsid w:val="001D3452"/>
    <w:rsid w:val="001F0B6B"/>
    <w:rsid w:val="001F2C96"/>
    <w:rsid w:val="002936E4"/>
    <w:rsid w:val="00297BC9"/>
    <w:rsid w:val="002A59C2"/>
    <w:rsid w:val="002F1D07"/>
    <w:rsid w:val="00313DCB"/>
    <w:rsid w:val="003902AC"/>
    <w:rsid w:val="003A5FF3"/>
    <w:rsid w:val="00412093"/>
    <w:rsid w:val="00432138"/>
    <w:rsid w:val="004453B6"/>
    <w:rsid w:val="00446643"/>
    <w:rsid w:val="004A4CEA"/>
    <w:rsid w:val="004C0E24"/>
    <w:rsid w:val="004D1819"/>
    <w:rsid w:val="004E0D8B"/>
    <w:rsid w:val="005048C2"/>
    <w:rsid w:val="005117C2"/>
    <w:rsid w:val="005A195E"/>
    <w:rsid w:val="005B70EA"/>
    <w:rsid w:val="005B7A08"/>
    <w:rsid w:val="005C24FD"/>
    <w:rsid w:val="005C5EAB"/>
    <w:rsid w:val="0062182E"/>
    <w:rsid w:val="00801EDA"/>
    <w:rsid w:val="00817771"/>
    <w:rsid w:val="0088228B"/>
    <w:rsid w:val="008A51A7"/>
    <w:rsid w:val="008A51FC"/>
    <w:rsid w:val="008B4434"/>
    <w:rsid w:val="009055F2"/>
    <w:rsid w:val="00931E34"/>
    <w:rsid w:val="009D613A"/>
    <w:rsid w:val="009E09A9"/>
    <w:rsid w:val="00A06824"/>
    <w:rsid w:val="00A12BBA"/>
    <w:rsid w:val="00A53F29"/>
    <w:rsid w:val="00AD60D7"/>
    <w:rsid w:val="00B07FCF"/>
    <w:rsid w:val="00B4630E"/>
    <w:rsid w:val="00B6038E"/>
    <w:rsid w:val="00B673FB"/>
    <w:rsid w:val="00B95706"/>
    <w:rsid w:val="00BA0BBF"/>
    <w:rsid w:val="00BA3361"/>
    <w:rsid w:val="00C07816"/>
    <w:rsid w:val="00C154C7"/>
    <w:rsid w:val="00C243D1"/>
    <w:rsid w:val="00C27776"/>
    <w:rsid w:val="00C44F3E"/>
    <w:rsid w:val="00C90A60"/>
    <w:rsid w:val="00CB2BA5"/>
    <w:rsid w:val="00CC4FD3"/>
    <w:rsid w:val="00CE7FE7"/>
    <w:rsid w:val="00D14E0A"/>
    <w:rsid w:val="00D27716"/>
    <w:rsid w:val="00DC0F63"/>
    <w:rsid w:val="00DD3E10"/>
    <w:rsid w:val="00DE4041"/>
    <w:rsid w:val="00DE6D9E"/>
    <w:rsid w:val="00EE73A5"/>
    <w:rsid w:val="00EF2B28"/>
    <w:rsid w:val="00F149A3"/>
    <w:rsid w:val="00F83228"/>
    <w:rsid w:val="00F8382C"/>
    <w:rsid w:val="00F96488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9A92"/>
  <w15:chartTrackingRefBased/>
  <w15:docId w15:val="{2D2E31C3-BF43-4205-AFEA-F4C4527A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9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7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7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73</cp:revision>
  <dcterms:created xsi:type="dcterms:W3CDTF">2023-03-07T12:38:00Z</dcterms:created>
  <dcterms:modified xsi:type="dcterms:W3CDTF">2023-03-07T16:49:00Z</dcterms:modified>
</cp:coreProperties>
</file>