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AC17A5" w:rsidRDefault="00376B2B" w:rsidP="00AC1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C17A5">
        <w:rPr>
          <w:rFonts w:ascii="Times New Roman" w:hAnsi="Times New Roman" w:cs="Times New Roman"/>
          <w:sz w:val="24"/>
          <w:szCs w:val="24"/>
        </w:rPr>
        <w:t>Hello</w:t>
      </w:r>
      <w:r w:rsidR="00273CB5" w:rsidRPr="00AC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CB5" w:rsidRPr="00AC17A5">
        <w:rPr>
          <w:rFonts w:ascii="Times New Roman" w:hAnsi="Times New Roman" w:cs="Times New Roman"/>
          <w:sz w:val="24"/>
          <w:szCs w:val="24"/>
        </w:rPr>
        <w:t>Leggo</w:t>
      </w:r>
      <w:proofErr w:type="spellEnd"/>
      <w:r w:rsidRPr="00AC17A5">
        <w:rPr>
          <w:rFonts w:ascii="Times New Roman" w:hAnsi="Times New Roman" w:cs="Times New Roman"/>
          <w:sz w:val="24"/>
          <w:szCs w:val="24"/>
        </w:rPr>
        <w:t>,</w:t>
      </w:r>
    </w:p>
    <w:p w:rsidR="00376B2B" w:rsidRPr="00AC17A5" w:rsidRDefault="001D3F82" w:rsidP="00AC17A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17A5">
        <w:rPr>
          <w:rFonts w:ascii="Times New Roman" w:hAnsi="Times New Roman" w:cs="Times New Roman"/>
          <w:sz w:val="24"/>
          <w:szCs w:val="24"/>
        </w:rPr>
        <w:t xml:space="preserve">Great post. </w:t>
      </w:r>
      <w:r w:rsidR="00674195" w:rsidRPr="00AC17A5">
        <w:rPr>
          <w:rFonts w:ascii="Times New Roman" w:hAnsi="Times New Roman" w:cs="Times New Roman"/>
          <w:sz w:val="24"/>
          <w:szCs w:val="24"/>
        </w:rPr>
        <w:t xml:space="preserve">Evaluation of potential ADHD in adults in primary care clinics has risen. Evidence reveal that </w:t>
      </w:r>
      <w:r w:rsidR="00123A9D" w:rsidRPr="00AC17A5">
        <w:rPr>
          <w:rFonts w:ascii="Times New Roman" w:hAnsi="Times New Roman" w:cs="Times New Roman"/>
          <w:sz w:val="24"/>
          <w:szCs w:val="24"/>
        </w:rPr>
        <w:t>many health care provide</w:t>
      </w:r>
      <w:r w:rsidR="00281BE0" w:rsidRPr="00AC17A5">
        <w:rPr>
          <w:rFonts w:ascii="Times New Roman" w:hAnsi="Times New Roman" w:cs="Times New Roman"/>
          <w:sz w:val="24"/>
          <w:szCs w:val="24"/>
        </w:rPr>
        <w:t>r</w:t>
      </w:r>
      <w:r w:rsidR="00123A9D" w:rsidRPr="00AC17A5">
        <w:rPr>
          <w:rFonts w:ascii="Times New Roman" w:hAnsi="Times New Roman" w:cs="Times New Roman"/>
          <w:sz w:val="24"/>
          <w:szCs w:val="24"/>
        </w:rPr>
        <w:t>s feel ill -quipped to diagnose an manage ADHD in adults due to per</w:t>
      </w:r>
      <w:r w:rsidR="00981696" w:rsidRPr="00AC17A5">
        <w:rPr>
          <w:rFonts w:ascii="Times New Roman" w:hAnsi="Times New Roman" w:cs="Times New Roman"/>
          <w:sz w:val="24"/>
          <w:szCs w:val="24"/>
        </w:rPr>
        <w:t xml:space="preserve">sistence of childhood ADHD symptoms into adulthood. The </w:t>
      </w:r>
      <w:r w:rsidR="00D31377" w:rsidRPr="00AC17A5">
        <w:rPr>
          <w:rFonts w:ascii="Times New Roman" w:hAnsi="Times New Roman" w:cs="Times New Roman"/>
          <w:sz w:val="24"/>
          <w:szCs w:val="24"/>
        </w:rPr>
        <w:t>diagnostic</w:t>
      </w:r>
      <w:r w:rsidR="00981696" w:rsidRPr="00AC17A5">
        <w:rPr>
          <w:rFonts w:ascii="Times New Roman" w:hAnsi="Times New Roman" w:cs="Times New Roman"/>
          <w:sz w:val="24"/>
          <w:szCs w:val="24"/>
        </w:rPr>
        <w:t xml:space="preserve"> validity of ADHD should be based on four criteria including </w:t>
      </w:r>
      <w:r w:rsidR="00D31377" w:rsidRPr="00AC17A5">
        <w:rPr>
          <w:rFonts w:ascii="Times New Roman" w:hAnsi="Times New Roman" w:cs="Times New Roman"/>
          <w:sz w:val="24"/>
          <w:szCs w:val="24"/>
        </w:rPr>
        <w:t>symptoms</w:t>
      </w:r>
      <w:r w:rsidR="00981696" w:rsidRPr="00AC17A5">
        <w:rPr>
          <w:rFonts w:ascii="Times New Roman" w:hAnsi="Times New Roman" w:cs="Times New Roman"/>
          <w:sz w:val="24"/>
          <w:szCs w:val="24"/>
        </w:rPr>
        <w:t>, course, genetics and biological markers</w:t>
      </w:r>
      <w:r w:rsidR="00D31377" w:rsidRPr="00AC17A5">
        <w:rPr>
          <w:rFonts w:ascii="Times New Roman" w:hAnsi="Times New Roman" w:cs="Times New Roman"/>
          <w:sz w:val="24"/>
          <w:szCs w:val="24"/>
        </w:rPr>
        <w:t xml:space="preserve"> just like any other disease</w:t>
      </w:r>
      <w:r w:rsidR="006D0F46" w:rsidRPr="00AC17A5">
        <w:rPr>
          <w:rFonts w:ascii="Times New Roman" w:hAnsi="Times New Roman" w:cs="Times New Roman"/>
          <w:sz w:val="24"/>
          <w:szCs w:val="24"/>
        </w:rPr>
        <w:t xml:space="preserve"> (</w:t>
      </w:r>
      <w:r w:rsidR="00AC17A5" w:rsidRPr="00AC17A5">
        <w:rPr>
          <w:rFonts w:ascii="Times New Roman" w:hAnsi="Times New Roman" w:cs="Times New Roman"/>
          <w:sz w:val="24"/>
          <w:szCs w:val="24"/>
        </w:rPr>
        <w:t>Huang et al., 2020</w:t>
      </w:r>
      <w:r w:rsidR="006D0F46" w:rsidRPr="00AC17A5">
        <w:rPr>
          <w:rFonts w:ascii="Times New Roman" w:hAnsi="Times New Roman" w:cs="Times New Roman"/>
          <w:sz w:val="24"/>
          <w:szCs w:val="24"/>
        </w:rPr>
        <w:t>)</w:t>
      </w:r>
      <w:r w:rsidR="00D31377" w:rsidRPr="00AC17A5">
        <w:rPr>
          <w:rFonts w:ascii="Times New Roman" w:hAnsi="Times New Roman" w:cs="Times New Roman"/>
          <w:sz w:val="24"/>
          <w:szCs w:val="24"/>
        </w:rPr>
        <w:t xml:space="preserve">. The diagnosis process </w:t>
      </w:r>
      <w:r w:rsidR="007E73E0" w:rsidRPr="00AC17A5">
        <w:rPr>
          <w:rFonts w:ascii="Times New Roman" w:hAnsi="Times New Roman" w:cs="Times New Roman"/>
          <w:sz w:val="24"/>
          <w:szCs w:val="24"/>
        </w:rPr>
        <w:t xml:space="preserve">of ADHD in adults requires establishment of </w:t>
      </w:r>
      <w:r w:rsidR="008D3B71" w:rsidRPr="00AC17A5">
        <w:rPr>
          <w:rFonts w:ascii="Times New Roman" w:hAnsi="Times New Roman" w:cs="Times New Roman"/>
          <w:sz w:val="24"/>
          <w:szCs w:val="24"/>
        </w:rPr>
        <w:t>present ADHD symptom in childhood although in most cases access to medical records is not possible. However, accuracy to self-report</w:t>
      </w:r>
      <w:r w:rsidR="00FA5FBB" w:rsidRPr="00AC17A5">
        <w:rPr>
          <w:rFonts w:ascii="Times New Roman" w:hAnsi="Times New Roman" w:cs="Times New Roman"/>
          <w:sz w:val="24"/>
          <w:szCs w:val="24"/>
        </w:rPr>
        <w:t xml:space="preserve"> of such early symptoms is not valid hence the need to use collateral sources such as family members or </w:t>
      </w:r>
      <w:r w:rsidR="006D0F46" w:rsidRPr="00AC17A5">
        <w:rPr>
          <w:rFonts w:ascii="Times New Roman" w:hAnsi="Times New Roman" w:cs="Times New Roman"/>
          <w:sz w:val="24"/>
          <w:szCs w:val="24"/>
        </w:rPr>
        <w:t xml:space="preserve">indirect assessment to childhood symptoms through inquiry of childhood </w:t>
      </w:r>
      <w:r w:rsidR="004F2A83" w:rsidRPr="00AC17A5">
        <w:rPr>
          <w:rFonts w:ascii="Times New Roman" w:hAnsi="Times New Roman" w:cs="Times New Roman"/>
          <w:sz w:val="24"/>
          <w:szCs w:val="24"/>
        </w:rPr>
        <w:t>academic</w:t>
      </w:r>
      <w:r w:rsidR="006D0F46" w:rsidRPr="00AC17A5">
        <w:rPr>
          <w:rFonts w:ascii="Times New Roman" w:hAnsi="Times New Roman" w:cs="Times New Roman"/>
          <w:sz w:val="24"/>
          <w:szCs w:val="24"/>
        </w:rPr>
        <w:t xml:space="preserve"> impairment by </w:t>
      </w:r>
      <w:r w:rsidR="004F2A83" w:rsidRPr="00AC17A5">
        <w:rPr>
          <w:rFonts w:ascii="Times New Roman" w:hAnsi="Times New Roman" w:cs="Times New Roman"/>
          <w:sz w:val="24"/>
          <w:szCs w:val="24"/>
        </w:rPr>
        <w:t>clinician asking what grades the patient obtained in elementary, middle a</w:t>
      </w:r>
      <w:r w:rsidR="009D38BE" w:rsidRPr="00AC17A5">
        <w:rPr>
          <w:rFonts w:ascii="Times New Roman" w:hAnsi="Times New Roman" w:cs="Times New Roman"/>
          <w:sz w:val="24"/>
          <w:szCs w:val="24"/>
        </w:rPr>
        <w:t>n</w:t>
      </w:r>
      <w:r w:rsidR="004F2A83" w:rsidRPr="00AC17A5">
        <w:rPr>
          <w:rFonts w:ascii="Times New Roman" w:hAnsi="Times New Roman" w:cs="Times New Roman"/>
          <w:sz w:val="24"/>
          <w:szCs w:val="24"/>
        </w:rPr>
        <w:t xml:space="preserve">d high school or he has ever diagnosed with learning </w:t>
      </w:r>
      <w:r w:rsidR="009D38BE" w:rsidRPr="00AC17A5">
        <w:rPr>
          <w:rFonts w:ascii="Times New Roman" w:hAnsi="Times New Roman" w:cs="Times New Roman"/>
          <w:sz w:val="24"/>
          <w:szCs w:val="24"/>
        </w:rPr>
        <w:t>disability</w:t>
      </w:r>
      <w:r w:rsidR="002F1C47" w:rsidRPr="00AC17A5">
        <w:rPr>
          <w:rFonts w:ascii="Times New Roman" w:hAnsi="Times New Roman" w:cs="Times New Roman"/>
          <w:sz w:val="24"/>
          <w:szCs w:val="24"/>
        </w:rPr>
        <w:t xml:space="preserve"> (</w:t>
      </w:r>
      <w:r w:rsidR="00AC17A5" w:rsidRPr="00AC17A5">
        <w:rPr>
          <w:rFonts w:ascii="Times New Roman" w:hAnsi="Times New Roman" w:cs="Times New Roman"/>
          <w:sz w:val="24"/>
          <w:szCs w:val="24"/>
        </w:rPr>
        <w:t>Huang et al., 2020</w:t>
      </w:r>
      <w:r w:rsidR="002F1C47" w:rsidRPr="00AC17A5">
        <w:rPr>
          <w:rFonts w:ascii="Times New Roman" w:hAnsi="Times New Roman" w:cs="Times New Roman"/>
          <w:sz w:val="24"/>
          <w:szCs w:val="24"/>
        </w:rPr>
        <w:t>)</w:t>
      </w:r>
      <w:r w:rsidR="009D38BE" w:rsidRPr="00AC17A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9D38BE" w:rsidRPr="00AC17A5">
        <w:rPr>
          <w:rFonts w:ascii="Times New Roman" w:hAnsi="Times New Roman" w:cs="Times New Roman"/>
          <w:sz w:val="24"/>
          <w:szCs w:val="24"/>
        </w:rPr>
        <w:t xml:space="preserve"> As such, there is need to integrate instruments or screening tools to detect positive cases for ADHD including </w:t>
      </w:r>
      <w:proofErr w:type="spellStart"/>
      <w:r w:rsidR="00281BE0" w:rsidRPr="00AC17A5">
        <w:rPr>
          <w:rFonts w:ascii="Times New Roman" w:hAnsi="Times New Roman" w:cs="Times New Roman"/>
          <w:sz w:val="24"/>
          <w:szCs w:val="24"/>
        </w:rPr>
        <w:t>Wender</w:t>
      </w:r>
      <w:proofErr w:type="spellEnd"/>
      <w:r w:rsidR="00281BE0" w:rsidRPr="00AC17A5">
        <w:rPr>
          <w:rFonts w:ascii="Times New Roman" w:hAnsi="Times New Roman" w:cs="Times New Roman"/>
          <w:sz w:val="24"/>
          <w:szCs w:val="24"/>
        </w:rPr>
        <w:t xml:space="preserve"> Utah Rating Scale, Conner’s Adult ADHD Rating Scale, and Adult ADHD Self-Report Scale (ASRS). The treatment process should involve taking </w:t>
      </w:r>
      <w:r w:rsidR="002F1C47" w:rsidRPr="00AC17A5">
        <w:rPr>
          <w:rFonts w:ascii="Times New Roman" w:hAnsi="Times New Roman" w:cs="Times New Roman"/>
          <w:sz w:val="24"/>
          <w:szCs w:val="24"/>
        </w:rPr>
        <w:t>medication</w:t>
      </w:r>
      <w:r w:rsidR="00281BE0" w:rsidRPr="00AC17A5">
        <w:rPr>
          <w:rFonts w:ascii="Times New Roman" w:hAnsi="Times New Roman" w:cs="Times New Roman"/>
          <w:sz w:val="24"/>
          <w:szCs w:val="24"/>
        </w:rPr>
        <w:t xml:space="preserve"> and CBT for a period for at least 12 month</w:t>
      </w:r>
      <w:r w:rsidR="00EB383D" w:rsidRPr="00AC17A5">
        <w:rPr>
          <w:rFonts w:ascii="Times New Roman" w:hAnsi="Times New Roman" w:cs="Times New Roman"/>
          <w:sz w:val="24"/>
          <w:szCs w:val="24"/>
        </w:rPr>
        <w:t xml:space="preserve">s, which cost effective as well as psychoeducation. These will improve problem solving skills, distractibility, adaptive thinking, </w:t>
      </w:r>
      <w:r w:rsidR="002F1C47" w:rsidRPr="00AC17A5">
        <w:rPr>
          <w:rFonts w:ascii="Times New Roman" w:hAnsi="Times New Roman" w:cs="Times New Roman"/>
          <w:sz w:val="24"/>
          <w:szCs w:val="24"/>
        </w:rPr>
        <w:t>procrastination, and organizational planning.</w:t>
      </w:r>
    </w:p>
    <w:p w:rsidR="002F1C47" w:rsidRPr="00AC17A5" w:rsidRDefault="002F1C47" w:rsidP="00AC17A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7A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F1C47" w:rsidRPr="00AC17A5" w:rsidRDefault="002F1C47" w:rsidP="00AC17A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29348235"/>
      <w:r w:rsidRPr="00AC17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Huang, </w:t>
      </w:r>
      <w:bookmarkEnd w:id="1"/>
      <w:r w:rsidRPr="00AC17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H., Huang, H., </w:t>
      </w:r>
      <w:proofErr w:type="spellStart"/>
      <w:r w:rsidRPr="00AC17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Spottswood</w:t>
      </w:r>
      <w:proofErr w:type="spellEnd"/>
      <w:r w:rsidRPr="00AC17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</w:t>
      </w:r>
      <w:proofErr w:type="spellStart"/>
      <w:r w:rsidRPr="00AC17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Ghaemi</w:t>
      </w:r>
      <w:proofErr w:type="spellEnd"/>
      <w:r w:rsidRPr="00AC17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(2020). Approach to evaluating and managing adult attention-deficit/hyperactivity disorder in primary care. </w:t>
      </w:r>
      <w:r w:rsidRPr="00AC17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Harvard review of psychiatry</w:t>
      </w:r>
      <w:r w:rsidRPr="00AC17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17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AC17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100-106.</w:t>
      </w:r>
      <w:r w:rsidRPr="00AC17A5">
        <w:rPr>
          <w:rFonts w:ascii="Times New Roman" w:hAnsi="Times New Roman" w:cs="Times New Roman"/>
          <w:sz w:val="24"/>
          <w:szCs w:val="24"/>
        </w:rPr>
        <w:t xml:space="preserve"> </w:t>
      </w:r>
      <w:r w:rsidRPr="00AC17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DOI: 10.1097/HRP.0000000000000248 </w:t>
      </w:r>
    </w:p>
    <w:sectPr w:rsidR="002F1C47" w:rsidRPr="00AC17A5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0F"/>
    <w:rsid w:val="000A1E7A"/>
    <w:rsid w:val="00123A9D"/>
    <w:rsid w:val="001D3F82"/>
    <w:rsid w:val="00273CB5"/>
    <w:rsid w:val="00281BE0"/>
    <w:rsid w:val="002F1C47"/>
    <w:rsid w:val="00304FC9"/>
    <w:rsid w:val="00376B2B"/>
    <w:rsid w:val="004F2A83"/>
    <w:rsid w:val="005C38EF"/>
    <w:rsid w:val="00674195"/>
    <w:rsid w:val="006D0F46"/>
    <w:rsid w:val="007071D1"/>
    <w:rsid w:val="007B68CE"/>
    <w:rsid w:val="007E73E0"/>
    <w:rsid w:val="008D3B71"/>
    <w:rsid w:val="00981696"/>
    <w:rsid w:val="009D38BE"/>
    <w:rsid w:val="00A52F0F"/>
    <w:rsid w:val="00AC17A5"/>
    <w:rsid w:val="00D31377"/>
    <w:rsid w:val="00EB383D"/>
    <w:rsid w:val="00FA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0AA3"/>
  <w15:chartTrackingRefBased/>
  <w15:docId w15:val="{0568DEB9-BF6B-4393-BCF7-1234BA88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2023-03-10T10:09:00Z</dcterms:created>
  <dcterms:modified xsi:type="dcterms:W3CDTF">2023-03-10T10:44:00Z</dcterms:modified>
</cp:coreProperties>
</file>