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50EA" w:rsidRPr="0029370C" w:rsidRDefault="000550EA" w:rsidP="0029370C">
      <w:pPr>
        <w:spacing w:after="0" w:line="480" w:lineRule="auto"/>
        <w:jc w:val="center"/>
        <w:rPr>
          <w:rFonts w:ascii="Times New Roman" w:hAnsi="Times New Roman" w:cs="Times New Roman"/>
          <w:b/>
          <w:sz w:val="24"/>
          <w:szCs w:val="24"/>
        </w:rPr>
      </w:pPr>
      <w:r w:rsidRPr="0029370C">
        <w:rPr>
          <w:rFonts w:ascii="Times New Roman" w:hAnsi="Times New Roman" w:cs="Times New Roman"/>
          <w:b/>
          <w:sz w:val="24"/>
          <w:szCs w:val="24"/>
        </w:rPr>
        <w:t>Topic 4 D</w:t>
      </w:r>
      <w:r w:rsidR="004F278A" w:rsidRPr="0029370C">
        <w:rPr>
          <w:rFonts w:ascii="Times New Roman" w:hAnsi="Times New Roman" w:cs="Times New Roman"/>
          <w:b/>
          <w:sz w:val="24"/>
          <w:szCs w:val="24"/>
        </w:rPr>
        <w:t>.Q.</w:t>
      </w:r>
      <w:r w:rsidRPr="0029370C">
        <w:rPr>
          <w:rFonts w:ascii="Times New Roman" w:hAnsi="Times New Roman" w:cs="Times New Roman"/>
          <w:b/>
          <w:sz w:val="24"/>
          <w:szCs w:val="24"/>
        </w:rPr>
        <w:t xml:space="preserve"> 1</w:t>
      </w:r>
    </w:p>
    <w:p w:rsidR="00AE3457" w:rsidRPr="0029370C" w:rsidRDefault="00AE3457" w:rsidP="0029370C">
      <w:pPr>
        <w:spacing w:after="0" w:line="480" w:lineRule="auto"/>
        <w:ind w:firstLine="720"/>
        <w:rPr>
          <w:rFonts w:ascii="Times New Roman" w:hAnsi="Times New Roman" w:cs="Times New Roman"/>
          <w:sz w:val="24"/>
          <w:szCs w:val="24"/>
        </w:rPr>
      </w:pPr>
      <w:r w:rsidRPr="0029370C">
        <w:rPr>
          <w:rFonts w:ascii="Times New Roman" w:hAnsi="Times New Roman" w:cs="Times New Roman"/>
          <w:sz w:val="24"/>
          <w:szCs w:val="24"/>
        </w:rPr>
        <w:t>The healthcare delivery system of the U.S</w:t>
      </w:r>
      <w:r w:rsidR="004F278A" w:rsidRPr="0029370C">
        <w:rPr>
          <w:rFonts w:ascii="Times New Roman" w:hAnsi="Times New Roman" w:cs="Times New Roman"/>
          <w:sz w:val="24"/>
          <w:szCs w:val="24"/>
        </w:rPr>
        <w:t>.</w:t>
      </w:r>
      <w:r w:rsidRPr="0029370C">
        <w:rPr>
          <w:rFonts w:ascii="Times New Roman" w:hAnsi="Times New Roman" w:cs="Times New Roman"/>
          <w:sz w:val="24"/>
          <w:szCs w:val="24"/>
        </w:rPr>
        <w:t xml:space="preserve"> is a combination of health providers, agencies and organizations that work </w:t>
      </w:r>
      <w:r w:rsidRPr="0029370C">
        <w:rPr>
          <w:rFonts w:ascii="Times New Roman" w:hAnsi="Times New Roman" w:cs="Times New Roman"/>
          <w:sz w:val="24"/>
          <w:szCs w:val="24"/>
        </w:rPr>
        <w:t xml:space="preserve">interdependently towards delivering safe and high-quality evidence-based care services to all Americans. </w:t>
      </w:r>
      <w:r w:rsidR="004F278A" w:rsidRPr="0029370C">
        <w:rPr>
          <w:rFonts w:ascii="Times New Roman" w:hAnsi="Times New Roman" w:cs="Times New Roman"/>
          <w:sz w:val="24"/>
          <w:szCs w:val="24"/>
        </w:rPr>
        <w:t>The h</w:t>
      </w:r>
      <w:r w:rsidRPr="0029370C">
        <w:rPr>
          <w:rFonts w:ascii="Times New Roman" w:hAnsi="Times New Roman" w:cs="Times New Roman"/>
          <w:sz w:val="24"/>
          <w:szCs w:val="24"/>
        </w:rPr>
        <w:t>ealthcare system in the U</w:t>
      </w:r>
      <w:r w:rsidR="004F278A" w:rsidRPr="0029370C">
        <w:rPr>
          <w:rFonts w:ascii="Times New Roman" w:hAnsi="Times New Roman" w:cs="Times New Roman"/>
          <w:sz w:val="24"/>
          <w:szCs w:val="24"/>
        </w:rPr>
        <w:t>.S.</w:t>
      </w:r>
      <w:r w:rsidRPr="0029370C">
        <w:rPr>
          <w:rFonts w:ascii="Times New Roman" w:hAnsi="Times New Roman" w:cs="Times New Roman"/>
          <w:sz w:val="24"/>
          <w:szCs w:val="24"/>
        </w:rPr>
        <w:t xml:space="preserve"> </w:t>
      </w:r>
      <w:r w:rsidR="004F278A" w:rsidRPr="0029370C">
        <w:rPr>
          <w:rFonts w:ascii="Times New Roman" w:hAnsi="Times New Roman" w:cs="Times New Roman"/>
          <w:sz w:val="24"/>
          <w:szCs w:val="24"/>
        </w:rPr>
        <w:t>is</w:t>
      </w:r>
      <w:r w:rsidRPr="0029370C">
        <w:rPr>
          <w:rFonts w:ascii="Times New Roman" w:hAnsi="Times New Roman" w:cs="Times New Roman"/>
          <w:sz w:val="24"/>
          <w:szCs w:val="24"/>
        </w:rPr>
        <w:t xml:space="preserve"> maintained by three organizations</w:t>
      </w:r>
      <w:r w:rsidR="004F278A" w:rsidRPr="0029370C">
        <w:rPr>
          <w:rFonts w:ascii="Times New Roman" w:hAnsi="Times New Roman" w:cs="Times New Roman"/>
          <w:sz w:val="24"/>
          <w:szCs w:val="24"/>
        </w:rPr>
        <w:t>,</w:t>
      </w:r>
      <w:r w:rsidRPr="0029370C">
        <w:rPr>
          <w:rFonts w:ascii="Times New Roman" w:hAnsi="Times New Roman" w:cs="Times New Roman"/>
          <w:sz w:val="24"/>
          <w:szCs w:val="24"/>
        </w:rPr>
        <w:t xml:space="preserve"> namely, Health Maintenance Organizations (HMO), the Preferred Provider Organization (PPO) and the Point of Service (POS)</w:t>
      </w:r>
      <w:r w:rsidR="004F278A" w:rsidRPr="0029370C">
        <w:rPr>
          <w:rFonts w:ascii="Times New Roman" w:hAnsi="Times New Roman" w:cs="Times New Roman"/>
          <w:sz w:val="24"/>
          <w:szCs w:val="24"/>
        </w:rPr>
        <w:t xml:space="preserve"> (</w:t>
      </w:r>
      <w:r w:rsidR="004F278A" w:rsidRPr="0029370C">
        <w:rPr>
          <w:rFonts w:ascii="Times New Roman" w:hAnsi="Times New Roman" w:cs="Times New Roman"/>
          <w:color w:val="222222"/>
          <w:sz w:val="24"/>
          <w:szCs w:val="24"/>
          <w:shd w:val="clear" w:color="auto" w:fill="FFFFFF"/>
        </w:rPr>
        <w:t>Fredendall</w:t>
      </w:r>
      <w:r w:rsidR="004F278A" w:rsidRPr="0029370C">
        <w:rPr>
          <w:rFonts w:ascii="Times New Roman" w:hAnsi="Times New Roman" w:cs="Times New Roman"/>
          <w:color w:val="222222"/>
          <w:sz w:val="24"/>
          <w:szCs w:val="24"/>
          <w:shd w:val="clear" w:color="auto" w:fill="FFFFFF"/>
        </w:rPr>
        <w:t xml:space="preserve"> </w:t>
      </w:r>
      <w:r w:rsidR="004F278A" w:rsidRPr="0029370C">
        <w:rPr>
          <w:rFonts w:ascii="Times New Roman" w:hAnsi="Times New Roman" w:cs="Times New Roman"/>
          <w:color w:val="222222"/>
          <w:sz w:val="24"/>
          <w:szCs w:val="24"/>
          <w:shd w:val="clear" w:color="auto" w:fill="FFFFFF"/>
        </w:rPr>
        <w:t>&amp; Smith</w:t>
      </w:r>
      <w:r w:rsidR="004F278A" w:rsidRPr="0029370C">
        <w:rPr>
          <w:rFonts w:ascii="Times New Roman" w:hAnsi="Times New Roman" w:cs="Times New Roman"/>
          <w:color w:val="222222"/>
          <w:sz w:val="24"/>
          <w:szCs w:val="24"/>
          <w:shd w:val="clear" w:color="auto" w:fill="FFFFFF"/>
        </w:rPr>
        <w:t>, 2020</w:t>
      </w:r>
      <w:r w:rsidR="004F278A" w:rsidRPr="0029370C">
        <w:rPr>
          <w:rFonts w:ascii="Times New Roman" w:hAnsi="Times New Roman" w:cs="Times New Roman"/>
          <w:sz w:val="24"/>
          <w:szCs w:val="24"/>
        </w:rPr>
        <w:t>)</w:t>
      </w:r>
      <w:r w:rsidRPr="0029370C">
        <w:rPr>
          <w:rFonts w:ascii="Times New Roman" w:hAnsi="Times New Roman" w:cs="Times New Roman"/>
          <w:sz w:val="24"/>
          <w:szCs w:val="24"/>
        </w:rPr>
        <w:t>.</w:t>
      </w:r>
      <w:r w:rsidRPr="0029370C">
        <w:rPr>
          <w:rFonts w:ascii="Times New Roman" w:hAnsi="Times New Roman" w:cs="Times New Roman"/>
          <w:sz w:val="24"/>
          <w:szCs w:val="24"/>
        </w:rPr>
        <w:t xml:space="preserve"> Although the U</w:t>
      </w:r>
      <w:r w:rsidR="004F278A" w:rsidRPr="0029370C">
        <w:rPr>
          <w:rFonts w:ascii="Times New Roman" w:hAnsi="Times New Roman" w:cs="Times New Roman"/>
          <w:sz w:val="24"/>
          <w:szCs w:val="24"/>
        </w:rPr>
        <w:t>.S.</w:t>
      </w:r>
      <w:r w:rsidRPr="0029370C">
        <w:rPr>
          <w:rFonts w:ascii="Times New Roman" w:hAnsi="Times New Roman" w:cs="Times New Roman"/>
          <w:sz w:val="24"/>
          <w:szCs w:val="24"/>
        </w:rPr>
        <w:t xml:space="preserve"> is considered an advanced country in delivering high </w:t>
      </w:r>
      <w:r w:rsidR="00B85F76" w:rsidRPr="0029370C">
        <w:rPr>
          <w:rFonts w:ascii="Times New Roman" w:hAnsi="Times New Roman" w:cs="Times New Roman"/>
          <w:sz w:val="24"/>
          <w:szCs w:val="24"/>
        </w:rPr>
        <w:t>technology-based</w:t>
      </w:r>
      <w:r w:rsidRPr="0029370C">
        <w:rPr>
          <w:rFonts w:ascii="Times New Roman" w:hAnsi="Times New Roman" w:cs="Times New Roman"/>
          <w:sz w:val="24"/>
          <w:szCs w:val="24"/>
        </w:rPr>
        <w:t xml:space="preserve"> care services to its citizens, not all Americans can enjoy these benefits. </w:t>
      </w:r>
      <w:r w:rsidR="004F278A" w:rsidRPr="0029370C">
        <w:rPr>
          <w:rFonts w:ascii="Times New Roman" w:hAnsi="Times New Roman" w:cs="Times New Roman"/>
          <w:sz w:val="24"/>
          <w:szCs w:val="24"/>
        </w:rPr>
        <w:t>Different social determinants of health</w:t>
      </w:r>
      <w:r w:rsidR="00B85F76" w:rsidRPr="0029370C">
        <w:rPr>
          <w:rFonts w:ascii="Times New Roman" w:hAnsi="Times New Roman" w:cs="Times New Roman"/>
          <w:sz w:val="24"/>
          <w:szCs w:val="24"/>
        </w:rPr>
        <w:t xml:space="preserve"> influence the extent to which one enjoys quality care services</w:t>
      </w:r>
      <w:r w:rsidR="004F278A" w:rsidRPr="0029370C">
        <w:rPr>
          <w:rFonts w:ascii="Times New Roman" w:hAnsi="Times New Roman" w:cs="Times New Roman"/>
          <w:sz w:val="24"/>
          <w:szCs w:val="24"/>
        </w:rPr>
        <w:t>,</w:t>
      </w:r>
      <w:r w:rsidR="00B85F76" w:rsidRPr="0029370C">
        <w:rPr>
          <w:rFonts w:ascii="Times New Roman" w:hAnsi="Times New Roman" w:cs="Times New Roman"/>
          <w:sz w:val="24"/>
          <w:szCs w:val="24"/>
        </w:rPr>
        <w:t xml:space="preserve"> with shying off from seeking quality care service</w:t>
      </w:r>
      <w:r w:rsidR="008C2BAC" w:rsidRPr="0029370C">
        <w:rPr>
          <w:rFonts w:ascii="Times New Roman" w:hAnsi="Times New Roman" w:cs="Times New Roman"/>
          <w:sz w:val="24"/>
          <w:szCs w:val="24"/>
        </w:rPr>
        <w:t xml:space="preserve">s due to the costs involved in healthcare financing. </w:t>
      </w:r>
    </w:p>
    <w:p w:rsidR="008C2BAC" w:rsidRPr="0029370C" w:rsidRDefault="008C2BAC" w:rsidP="0029370C">
      <w:pPr>
        <w:spacing w:after="0" w:line="480" w:lineRule="auto"/>
        <w:ind w:firstLine="720"/>
        <w:rPr>
          <w:rFonts w:ascii="Times New Roman" w:hAnsi="Times New Roman" w:cs="Times New Roman"/>
          <w:sz w:val="24"/>
          <w:szCs w:val="24"/>
        </w:rPr>
      </w:pPr>
      <w:r w:rsidRPr="0029370C">
        <w:rPr>
          <w:rFonts w:ascii="Times New Roman" w:hAnsi="Times New Roman" w:cs="Times New Roman"/>
          <w:sz w:val="24"/>
          <w:szCs w:val="24"/>
        </w:rPr>
        <w:t>Healthcare financing is one of the primary pillars of the United States healthcare delivery system. The healthcare delivery system in the United States is financed by government funding via Medicaid and Medicare, private insurance, and out-of-pocket payments (</w:t>
      </w:r>
      <w:r w:rsidR="004F278A" w:rsidRPr="0029370C">
        <w:rPr>
          <w:rFonts w:ascii="Times New Roman" w:hAnsi="Times New Roman" w:cs="Times New Roman"/>
          <w:sz w:val="24"/>
          <w:szCs w:val="24"/>
        </w:rPr>
        <w:t>CMS, 2022</w:t>
      </w:r>
      <w:r w:rsidRPr="0029370C">
        <w:rPr>
          <w:rFonts w:ascii="Times New Roman" w:hAnsi="Times New Roman" w:cs="Times New Roman"/>
          <w:sz w:val="24"/>
          <w:szCs w:val="24"/>
        </w:rPr>
        <w:t>).</w:t>
      </w:r>
      <w:r w:rsidRPr="0029370C">
        <w:rPr>
          <w:rFonts w:ascii="Times New Roman" w:hAnsi="Times New Roman" w:cs="Times New Roman"/>
          <w:sz w:val="24"/>
          <w:szCs w:val="24"/>
        </w:rPr>
        <w:t xml:space="preserve"> The policy of healthcare financing </w:t>
      </w:r>
      <w:r w:rsidR="004F278A" w:rsidRPr="0029370C">
        <w:rPr>
          <w:rFonts w:ascii="Times New Roman" w:hAnsi="Times New Roman" w:cs="Times New Roman"/>
          <w:sz w:val="24"/>
          <w:szCs w:val="24"/>
        </w:rPr>
        <w:t>is</w:t>
      </w:r>
      <w:r w:rsidRPr="0029370C">
        <w:rPr>
          <w:rFonts w:ascii="Times New Roman" w:hAnsi="Times New Roman" w:cs="Times New Roman"/>
          <w:sz w:val="24"/>
          <w:szCs w:val="24"/>
        </w:rPr>
        <w:t xml:space="preserve"> a combination of government and pocket financing</w:t>
      </w:r>
      <w:r w:rsidR="004F278A" w:rsidRPr="0029370C">
        <w:rPr>
          <w:rFonts w:ascii="Times New Roman" w:hAnsi="Times New Roman" w:cs="Times New Roman"/>
          <w:sz w:val="24"/>
          <w:szCs w:val="24"/>
        </w:rPr>
        <w:t>,</w:t>
      </w:r>
      <w:r w:rsidRPr="0029370C">
        <w:rPr>
          <w:rFonts w:ascii="Times New Roman" w:hAnsi="Times New Roman" w:cs="Times New Roman"/>
          <w:sz w:val="24"/>
          <w:szCs w:val="24"/>
        </w:rPr>
        <w:t xml:space="preserve"> </w:t>
      </w:r>
      <w:r w:rsidR="004F278A" w:rsidRPr="0029370C">
        <w:rPr>
          <w:rFonts w:ascii="Times New Roman" w:hAnsi="Times New Roman" w:cs="Times New Roman"/>
          <w:sz w:val="24"/>
          <w:szCs w:val="24"/>
        </w:rPr>
        <w:t xml:space="preserve">which </w:t>
      </w:r>
      <w:r w:rsidRPr="0029370C">
        <w:rPr>
          <w:rFonts w:ascii="Times New Roman" w:hAnsi="Times New Roman" w:cs="Times New Roman"/>
          <w:sz w:val="24"/>
          <w:szCs w:val="24"/>
        </w:rPr>
        <w:t>works out for most Americans who comfortably</w:t>
      </w:r>
      <w:bookmarkStart w:id="0" w:name="_GoBack"/>
      <w:bookmarkEnd w:id="0"/>
      <w:r w:rsidRPr="0029370C">
        <w:rPr>
          <w:rFonts w:ascii="Times New Roman" w:hAnsi="Times New Roman" w:cs="Times New Roman"/>
          <w:sz w:val="24"/>
          <w:szCs w:val="24"/>
        </w:rPr>
        <w:t xml:space="preserve"> finance and access quality care services. </w:t>
      </w:r>
      <w:r w:rsidR="00464E0B" w:rsidRPr="0029370C">
        <w:rPr>
          <w:rFonts w:ascii="Times New Roman" w:hAnsi="Times New Roman" w:cs="Times New Roman"/>
          <w:sz w:val="24"/>
          <w:szCs w:val="24"/>
        </w:rPr>
        <w:t xml:space="preserve">However, vulnerable populations and those struggling with the social determinants of health find it challenging to reimburse the care services, thereby not seeking care services. This population continue to present with poor health outcomes and declining quality of life. </w:t>
      </w:r>
      <w:r w:rsidR="00E60C9B" w:rsidRPr="0029370C">
        <w:rPr>
          <w:rFonts w:ascii="Times New Roman" w:hAnsi="Times New Roman" w:cs="Times New Roman"/>
          <w:sz w:val="24"/>
          <w:szCs w:val="24"/>
        </w:rPr>
        <w:t xml:space="preserve">Two groups </w:t>
      </w:r>
      <w:r w:rsidR="004F278A" w:rsidRPr="0029370C">
        <w:rPr>
          <w:rFonts w:ascii="Times New Roman" w:hAnsi="Times New Roman" w:cs="Times New Roman"/>
          <w:sz w:val="24"/>
          <w:szCs w:val="24"/>
        </w:rPr>
        <w:t>affected the most by the financing system of U.S. healthcare are children and the unemployed, considering that they don't have a voice in determining the type of insurance</w:t>
      </w:r>
      <w:r w:rsidR="00E60C9B" w:rsidRPr="0029370C">
        <w:rPr>
          <w:rFonts w:ascii="Times New Roman" w:hAnsi="Times New Roman" w:cs="Times New Roman"/>
          <w:sz w:val="24"/>
          <w:szCs w:val="24"/>
        </w:rPr>
        <w:t xml:space="preserve"> policies they can have (</w:t>
      </w:r>
      <w:r w:rsidR="004F278A" w:rsidRPr="0029370C">
        <w:rPr>
          <w:rFonts w:ascii="Times New Roman" w:hAnsi="Times New Roman" w:cs="Times New Roman"/>
          <w:color w:val="222222"/>
          <w:sz w:val="24"/>
          <w:szCs w:val="24"/>
          <w:shd w:val="clear" w:color="auto" w:fill="FFFFFF"/>
        </w:rPr>
        <w:t>Fredendall &amp; Smith, 2020</w:t>
      </w:r>
      <w:r w:rsidR="00E60C9B" w:rsidRPr="0029370C">
        <w:rPr>
          <w:rFonts w:ascii="Times New Roman" w:hAnsi="Times New Roman" w:cs="Times New Roman"/>
          <w:sz w:val="24"/>
          <w:szCs w:val="24"/>
        </w:rPr>
        <w:t xml:space="preserve">). </w:t>
      </w:r>
    </w:p>
    <w:p w:rsidR="00E60C9B" w:rsidRPr="0029370C" w:rsidRDefault="00E60C9B" w:rsidP="0029370C">
      <w:pPr>
        <w:spacing w:after="0" w:line="480" w:lineRule="auto"/>
        <w:ind w:firstLine="720"/>
        <w:rPr>
          <w:rFonts w:ascii="Times New Roman" w:hAnsi="Times New Roman" w:cs="Times New Roman"/>
          <w:sz w:val="24"/>
          <w:szCs w:val="24"/>
        </w:rPr>
      </w:pPr>
      <w:r w:rsidRPr="0029370C">
        <w:rPr>
          <w:rFonts w:ascii="Times New Roman" w:hAnsi="Times New Roman" w:cs="Times New Roman"/>
          <w:sz w:val="24"/>
          <w:szCs w:val="24"/>
        </w:rPr>
        <w:t xml:space="preserve">One of the policies that can improve the area of U.S. healthcare financing is implementing a universal financing policy and policies to promote the reduction of disparities in </w:t>
      </w:r>
      <w:r w:rsidRPr="0029370C">
        <w:rPr>
          <w:rFonts w:ascii="Times New Roman" w:hAnsi="Times New Roman" w:cs="Times New Roman"/>
          <w:sz w:val="24"/>
          <w:szCs w:val="24"/>
        </w:rPr>
        <w:lastRenderedPageBreak/>
        <w:t xml:space="preserve">healthcare accessibility. Implementing this policy will increase the accessibility of healthcare services to </w:t>
      </w:r>
      <w:r w:rsidR="004F278A" w:rsidRPr="0029370C">
        <w:rPr>
          <w:rFonts w:ascii="Times New Roman" w:hAnsi="Times New Roman" w:cs="Times New Roman"/>
          <w:sz w:val="24"/>
          <w:szCs w:val="24"/>
        </w:rPr>
        <w:t>previously uninsured citizens,</w:t>
      </w:r>
      <w:r w:rsidRPr="0029370C">
        <w:rPr>
          <w:rFonts w:ascii="Times New Roman" w:hAnsi="Times New Roman" w:cs="Times New Roman"/>
          <w:sz w:val="24"/>
          <w:szCs w:val="24"/>
        </w:rPr>
        <w:t xml:space="preserve"> promoting access to essential care services. Besides r</w:t>
      </w:r>
      <w:r w:rsidRPr="0029370C">
        <w:rPr>
          <w:rFonts w:ascii="Times New Roman" w:hAnsi="Times New Roman" w:cs="Times New Roman"/>
          <w:sz w:val="24"/>
          <w:szCs w:val="24"/>
        </w:rPr>
        <w:t xml:space="preserve">etaining </w:t>
      </w:r>
      <w:r w:rsidR="004F278A" w:rsidRPr="0029370C">
        <w:rPr>
          <w:rFonts w:ascii="Times New Roman" w:hAnsi="Times New Roman" w:cs="Times New Roman"/>
          <w:sz w:val="24"/>
          <w:szCs w:val="24"/>
        </w:rPr>
        <w:t>the Affordable Care Act (ACA), market reforms will improve the healthcare system by ensuring</w:t>
      </w:r>
      <w:r w:rsidRPr="0029370C">
        <w:rPr>
          <w:rFonts w:ascii="Times New Roman" w:hAnsi="Times New Roman" w:cs="Times New Roman"/>
          <w:sz w:val="24"/>
          <w:szCs w:val="24"/>
        </w:rPr>
        <w:t xml:space="preserve"> that health insurances and healthcare services are affordable and available to all stakeholders</w:t>
      </w:r>
      <w:r w:rsidRPr="0029370C">
        <w:rPr>
          <w:rFonts w:ascii="Times New Roman" w:hAnsi="Times New Roman" w:cs="Times New Roman"/>
          <w:sz w:val="24"/>
          <w:szCs w:val="24"/>
        </w:rPr>
        <w:t xml:space="preserve"> (</w:t>
      </w:r>
      <w:r w:rsidR="004F278A" w:rsidRPr="0029370C">
        <w:rPr>
          <w:rFonts w:ascii="Times New Roman" w:hAnsi="Times New Roman" w:cs="Times New Roman"/>
          <w:color w:val="212121"/>
          <w:sz w:val="24"/>
          <w:szCs w:val="24"/>
          <w:shd w:val="clear" w:color="auto" w:fill="FFFFFF"/>
        </w:rPr>
        <w:t xml:space="preserve">McClellan &amp; </w:t>
      </w:r>
      <w:proofErr w:type="spellStart"/>
      <w:r w:rsidR="004F278A" w:rsidRPr="0029370C">
        <w:rPr>
          <w:rFonts w:ascii="Times New Roman" w:hAnsi="Times New Roman" w:cs="Times New Roman"/>
          <w:color w:val="212121"/>
          <w:sz w:val="24"/>
          <w:szCs w:val="24"/>
          <w:shd w:val="clear" w:color="auto" w:fill="FFFFFF"/>
        </w:rPr>
        <w:t>Japinga</w:t>
      </w:r>
      <w:proofErr w:type="spellEnd"/>
      <w:r w:rsidR="004F278A" w:rsidRPr="0029370C">
        <w:rPr>
          <w:rFonts w:ascii="Times New Roman" w:hAnsi="Times New Roman" w:cs="Times New Roman"/>
          <w:color w:val="212121"/>
          <w:sz w:val="24"/>
          <w:szCs w:val="24"/>
          <w:shd w:val="clear" w:color="auto" w:fill="FFFFFF"/>
        </w:rPr>
        <w:t>, 2018</w:t>
      </w:r>
      <w:r w:rsidRPr="0029370C">
        <w:rPr>
          <w:rFonts w:ascii="Times New Roman" w:hAnsi="Times New Roman" w:cs="Times New Roman"/>
          <w:sz w:val="24"/>
          <w:szCs w:val="24"/>
        </w:rPr>
        <w:t xml:space="preserve">). Both the universal </w:t>
      </w:r>
      <w:r w:rsidR="002304B7" w:rsidRPr="0029370C">
        <w:rPr>
          <w:rFonts w:ascii="Times New Roman" w:hAnsi="Times New Roman" w:cs="Times New Roman"/>
          <w:sz w:val="24"/>
          <w:szCs w:val="24"/>
        </w:rPr>
        <w:t xml:space="preserve">financing policy and retaining the ACA market reforms will be significant in promoting care to </w:t>
      </w:r>
      <w:r w:rsidR="004F278A" w:rsidRPr="0029370C">
        <w:rPr>
          <w:rFonts w:ascii="Times New Roman" w:hAnsi="Times New Roman" w:cs="Times New Roman"/>
          <w:sz w:val="24"/>
          <w:szCs w:val="24"/>
        </w:rPr>
        <w:t xml:space="preserve">vulnerable populations. </w:t>
      </w:r>
    </w:p>
    <w:p w:rsidR="004F278A" w:rsidRPr="0029370C" w:rsidRDefault="004F278A" w:rsidP="0029370C">
      <w:pPr>
        <w:spacing w:after="0" w:line="480" w:lineRule="auto"/>
        <w:jc w:val="center"/>
        <w:rPr>
          <w:rFonts w:ascii="Times New Roman" w:hAnsi="Times New Roman" w:cs="Times New Roman"/>
          <w:b/>
          <w:sz w:val="24"/>
          <w:szCs w:val="24"/>
        </w:rPr>
      </w:pPr>
      <w:r w:rsidRPr="0029370C">
        <w:rPr>
          <w:rFonts w:ascii="Times New Roman" w:hAnsi="Times New Roman" w:cs="Times New Roman"/>
          <w:b/>
          <w:sz w:val="24"/>
          <w:szCs w:val="24"/>
        </w:rPr>
        <w:t>References</w:t>
      </w:r>
    </w:p>
    <w:p w:rsidR="004F278A" w:rsidRPr="0029370C" w:rsidRDefault="004F278A" w:rsidP="0029370C">
      <w:pPr>
        <w:spacing w:after="0" w:line="480" w:lineRule="auto"/>
        <w:ind w:left="720" w:hanging="720"/>
        <w:rPr>
          <w:rFonts w:ascii="Times New Roman" w:hAnsi="Times New Roman" w:cs="Times New Roman"/>
          <w:sz w:val="24"/>
          <w:szCs w:val="24"/>
        </w:rPr>
      </w:pPr>
      <w:r w:rsidRPr="0029370C">
        <w:rPr>
          <w:rFonts w:ascii="Times New Roman" w:hAnsi="Times New Roman" w:cs="Times New Roman"/>
          <w:sz w:val="24"/>
          <w:szCs w:val="24"/>
        </w:rPr>
        <w:t>Centers for Medicare and Medicaid Services (CMS). (2022). </w:t>
      </w:r>
      <w:r w:rsidRPr="0029370C">
        <w:rPr>
          <w:rFonts w:ascii="Times New Roman" w:hAnsi="Times New Roman" w:cs="Times New Roman"/>
          <w:i/>
          <w:iCs/>
          <w:sz w:val="24"/>
          <w:szCs w:val="24"/>
        </w:rPr>
        <w:t>Out-of-pocket maximum/limit</w:t>
      </w:r>
      <w:r w:rsidRPr="0029370C">
        <w:rPr>
          <w:rFonts w:ascii="Times New Roman" w:hAnsi="Times New Roman" w:cs="Times New Roman"/>
          <w:sz w:val="24"/>
          <w:szCs w:val="24"/>
        </w:rPr>
        <w:t>. Get 2022 health coverage. Health Insurance Marketplace® | HealthCare.gov. </w:t>
      </w:r>
      <w:hyperlink r:id="rId4" w:history="1">
        <w:r w:rsidRPr="0029370C">
          <w:rPr>
            <w:rStyle w:val="Hyperlink"/>
            <w:rFonts w:ascii="Times New Roman" w:hAnsi="Times New Roman" w:cs="Times New Roman"/>
            <w:sz w:val="24"/>
            <w:szCs w:val="24"/>
          </w:rPr>
          <w:t>https://www.healthcare.gov/glossary/out-of-pocket-maximum-limit/</w:t>
        </w:r>
      </w:hyperlink>
      <w:r w:rsidRPr="0029370C">
        <w:rPr>
          <w:rFonts w:ascii="Times New Roman" w:hAnsi="Times New Roman" w:cs="Times New Roman"/>
          <w:sz w:val="24"/>
          <w:szCs w:val="24"/>
        </w:rPr>
        <w:t xml:space="preserve"> </w:t>
      </w:r>
    </w:p>
    <w:p w:rsidR="004F278A" w:rsidRPr="0029370C" w:rsidRDefault="004F278A" w:rsidP="0029370C">
      <w:pPr>
        <w:spacing w:after="0" w:line="480" w:lineRule="auto"/>
        <w:ind w:left="720" w:hanging="720"/>
        <w:rPr>
          <w:rFonts w:ascii="Times New Roman" w:hAnsi="Times New Roman" w:cs="Times New Roman"/>
          <w:sz w:val="24"/>
          <w:szCs w:val="24"/>
        </w:rPr>
      </w:pPr>
      <w:r w:rsidRPr="0029370C">
        <w:rPr>
          <w:rFonts w:ascii="Times New Roman" w:hAnsi="Times New Roman" w:cs="Times New Roman"/>
          <w:color w:val="222222"/>
          <w:sz w:val="24"/>
          <w:szCs w:val="24"/>
          <w:shd w:val="clear" w:color="auto" w:fill="FFFFFF"/>
        </w:rPr>
        <w:t>Fredendall, L. D., &amp; Smith, J. S. (2020). Delivering effective healthcare at lower cost: Introduction to the special issue. </w:t>
      </w:r>
      <w:r w:rsidRPr="0029370C">
        <w:rPr>
          <w:rFonts w:ascii="Times New Roman" w:hAnsi="Times New Roman" w:cs="Times New Roman"/>
          <w:i/>
          <w:iCs/>
          <w:color w:val="222222"/>
          <w:sz w:val="24"/>
          <w:szCs w:val="24"/>
          <w:shd w:val="clear" w:color="auto" w:fill="FFFFFF"/>
        </w:rPr>
        <w:t>Journal of Operations Management</w:t>
      </w:r>
      <w:r w:rsidRPr="0029370C">
        <w:rPr>
          <w:rFonts w:ascii="Times New Roman" w:hAnsi="Times New Roman" w:cs="Times New Roman"/>
          <w:color w:val="222222"/>
          <w:sz w:val="24"/>
          <w:szCs w:val="24"/>
          <w:shd w:val="clear" w:color="auto" w:fill="FFFFFF"/>
        </w:rPr>
        <w:t>, </w:t>
      </w:r>
      <w:r w:rsidRPr="0029370C">
        <w:rPr>
          <w:rFonts w:ascii="Times New Roman" w:hAnsi="Times New Roman" w:cs="Times New Roman"/>
          <w:i/>
          <w:iCs/>
          <w:color w:val="222222"/>
          <w:sz w:val="24"/>
          <w:szCs w:val="24"/>
          <w:shd w:val="clear" w:color="auto" w:fill="FFFFFF"/>
        </w:rPr>
        <w:t>66</w:t>
      </w:r>
      <w:r w:rsidRPr="0029370C">
        <w:rPr>
          <w:rFonts w:ascii="Times New Roman" w:hAnsi="Times New Roman" w:cs="Times New Roman"/>
          <w:color w:val="222222"/>
          <w:sz w:val="24"/>
          <w:szCs w:val="24"/>
          <w:shd w:val="clear" w:color="auto" w:fill="FFFFFF"/>
        </w:rPr>
        <w:t>(1-2), 4-11.</w:t>
      </w:r>
      <w:r w:rsidRPr="0029370C">
        <w:rPr>
          <w:rFonts w:ascii="Times New Roman" w:hAnsi="Times New Roman" w:cs="Times New Roman"/>
          <w:sz w:val="24"/>
          <w:szCs w:val="24"/>
        </w:rPr>
        <w:t xml:space="preserve"> </w:t>
      </w:r>
      <w:hyperlink r:id="rId5" w:history="1">
        <w:r w:rsidRPr="0029370C">
          <w:rPr>
            <w:rStyle w:val="Hyperlink"/>
            <w:rFonts w:ascii="Times New Roman" w:hAnsi="Times New Roman" w:cs="Times New Roman"/>
            <w:sz w:val="24"/>
            <w:szCs w:val="24"/>
          </w:rPr>
          <w:t>https://doi.org/</w:t>
        </w:r>
        <w:r w:rsidRPr="0029370C">
          <w:rPr>
            <w:rStyle w:val="Hyperlink"/>
            <w:rFonts w:ascii="Times New Roman" w:hAnsi="Times New Roman" w:cs="Times New Roman"/>
            <w:sz w:val="24"/>
            <w:szCs w:val="24"/>
            <w:shd w:val="clear" w:color="auto" w:fill="FFFFFF"/>
          </w:rPr>
          <w:t>10.1002/joom.1078</w:t>
        </w:r>
      </w:hyperlink>
      <w:r w:rsidRPr="0029370C">
        <w:rPr>
          <w:rFonts w:ascii="Times New Roman" w:hAnsi="Times New Roman" w:cs="Times New Roman"/>
          <w:color w:val="222222"/>
          <w:sz w:val="24"/>
          <w:szCs w:val="24"/>
          <w:shd w:val="clear" w:color="auto" w:fill="FFFFFF"/>
        </w:rPr>
        <w:t xml:space="preserve"> </w:t>
      </w:r>
    </w:p>
    <w:p w:rsidR="004F278A" w:rsidRPr="0029370C" w:rsidRDefault="004F278A" w:rsidP="0029370C">
      <w:pPr>
        <w:spacing w:after="0" w:line="480" w:lineRule="auto"/>
        <w:ind w:left="720" w:hanging="720"/>
        <w:rPr>
          <w:rFonts w:ascii="Times New Roman" w:hAnsi="Times New Roman" w:cs="Times New Roman"/>
          <w:color w:val="212121"/>
          <w:sz w:val="24"/>
          <w:szCs w:val="24"/>
          <w:shd w:val="clear" w:color="auto" w:fill="FFFFFF"/>
        </w:rPr>
      </w:pPr>
      <w:r w:rsidRPr="0029370C">
        <w:rPr>
          <w:rFonts w:ascii="Times New Roman" w:hAnsi="Times New Roman" w:cs="Times New Roman"/>
          <w:color w:val="212121"/>
          <w:sz w:val="24"/>
          <w:szCs w:val="24"/>
          <w:shd w:val="clear" w:color="auto" w:fill="FFFFFF"/>
        </w:rPr>
        <w:t xml:space="preserve">McClellan, M., &amp; </w:t>
      </w:r>
      <w:proofErr w:type="spellStart"/>
      <w:r w:rsidRPr="0029370C">
        <w:rPr>
          <w:rFonts w:ascii="Times New Roman" w:hAnsi="Times New Roman" w:cs="Times New Roman"/>
          <w:color w:val="212121"/>
          <w:sz w:val="24"/>
          <w:szCs w:val="24"/>
          <w:shd w:val="clear" w:color="auto" w:fill="FFFFFF"/>
        </w:rPr>
        <w:t>Japinga</w:t>
      </w:r>
      <w:proofErr w:type="spellEnd"/>
      <w:r w:rsidRPr="0029370C">
        <w:rPr>
          <w:rFonts w:ascii="Times New Roman" w:hAnsi="Times New Roman" w:cs="Times New Roman"/>
          <w:color w:val="212121"/>
          <w:sz w:val="24"/>
          <w:szCs w:val="24"/>
          <w:shd w:val="clear" w:color="auto" w:fill="FFFFFF"/>
        </w:rPr>
        <w:t xml:space="preserve">, M. (2018). The Affordable Care Act: What's </w:t>
      </w:r>
      <w:proofErr w:type="gramStart"/>
      <w:r w:rsidRPr="0029370C">
        <w:rPr>
          <w:rFonts w:ascii="Times New Roman" w:hAnsi="Times New Roman" w:cs="Times New Roman"/>
          <w:color w:val="212121"/>
          <w:sz w:val="24"/>
          <w:szCs w:val="24"/>
          <w:shd w:val="clear" w:color="auto" w:fill="FFFFFF"/>
        </w:rPr>
        <w:t>Next?.</w:t>
      </w:r>
      <w:proofErr w:type="gramEnd"/>
      <w:r w:rsidRPr="0029370C">
        <w:rPr>
          <w:rFonts w:ascii="Times New Roman" w:hAnsi="Times New Roman" w:cs="Times New Roman"/>
          <w:color w:val="212121"/>
          <w:sz w:val="24"/>
          <w:szCs w:val="24"/>
          <w:shd w:val="clear" w:color="auto" w:fill="FFFFFF"/>
        </w:rPr>
        <w:t> </w:t>
      </w:r>
      <w:r w:rsidRPr="0029370C">
        <w:rPr>
          <w:rFonts w:ascii="Times New Roman" w:hAnsi="Times New Roman" w:cs="Times New Roman"/>
          <w:i/>
          <w:iCs/>
          <w:color w:val="212121"/>
          <w:sz w:val="24"/>
          <w:szCs w:val="24"/>
          <w:shd w:val="clear" w:color="auto" w:fill="FFFFFF"/>
        </w:rPr>
        <w:t>Annual review of medicine</w:t>
      </w:r>
      <w:r w:rsidRPr="0029370C">
        <w:rPr>
          <w:rFonts w:ascii="Times New Roman" w:hAnsi="Times New Roman" w:cs="Times New Roman"/>
          <w:color w:val="212121"/>
          <w:sz w:val="24"/>
          <w:szCs w:val="24"/>
          <w:shd w:val="clear" w:color="auto" w:fill="FFFFFF"/>
        </w:rPr>
        <w:t>, </w:t>
      </w:r>
      <w:r w:rsidRPr="0029370C">
        <w:rPr>
          <w:rFonts w:ascii="Times New Roman" w:hAnsi="Times New Roman" w:cs="Times New Roman"/>
          <w:i/>
          <w:iCs/>
          <w:color w:val="212121"/>
          <w:sz w:val="24"/>
          <w:szCs w:val="24"/>
          <w:shd w:val="clear" w:color="auto" w:fill="FFFFFF"/>
        </w:rPr>
        <w:t>69</w:t>
      </w:r>
      <w:r w:rsidRPr="0029370C">
        <w:rPr>
          <w:rFonts w:ascii="Times New Roman" w:hAnsi="Times New Roman" w:cs="Times New Roman"/>
          <w:color w:val="212121"/>
          <w:sz w:val="24"/>
          <w:szCs w:val="24"/>
          <w:shd w:val="clear" w:color="auto" w:fill="FFFFFF"/>
        </w:rPr>
        <w:t xml:space="preserve">, 41–52. </w:t>
      </w:r>
      <w:hyperlink r:id="rId6" w:history="1">
        <w:r w:rsidRPr="0029370C">
          <w:rPr>
            <w:rStyle w:val="Hyperlink"/>
            <w:rFonts w:ascii="Times New Roman" w:hAnsi="Times New Roman" w:cs="Times New Roman"/>
            <w:sz w:val="24"/>
            <w:szCs w:val="24"/>
            <w:shd w:val="clear" w:color="auto" w:fill="FFFFFF"/>
          </w:rPr>
          <w:t>https://doi.org/10.1146/annurev-med-061516-112359</w:t>
        </w:r>
      </w:hyperlink>
      <w:r w:rsidRPr="0029370C">
        <w:rPr>
          <w:rFonts w:ascii="Times New Roman" w:hAnsi="Times New Roman" w:cs="Times New Roman"/>
          <w:color w:val="212121"/>
          <w:sz w:val="24"/>
          <w:szCs w:val="24"/>
          <w:shd w:val="clear" w:color="auto" w:fill="FFFFFF"/>
        </w:rPr>
        <w:t xml:space="preserve"> </w:t>
      </w:r>
    </w:p>
    <w:sectPr w:rsidR="004F278A" w:rsidRPr="002937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gYCM2NzYyNzY0MLEyUdpeDU4uLM/DyQAsNaAMfn3mEsAAAA"/>
  </w:docVars>
  <w:rsids>
    <w:rsidRoot w:val="000550EA"/>
    <w:rsid w:val="000550EA"/>
    <w:rsid w:val="001C5385"/>
    <w:rsid w:val="002304B7"/>
    <w:rsid w:val="0029370C"/>
    <w:rsid w:val="003B6965"/>
    <w:rsid w:val="003E36D4"/>
    <w:rsid w:val="00464E0B"/>
    <w:rsid w:val="004F278A"/>
    <w:rsid w:val="006F7865"/>
    <w:rsid w:val="008C2BAC"/>
    <w:rsid w:val="00AE3457"/>
    <w:rsid w:val="00B85F76"/>
    <w:rsid w:val="00E60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06BDE"/>
  <w15:chartTrackingRefBased/>
  <w15:docId w15:val="{5D2C38D6-1E32-49CE-8183-94DC016E3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278A"/>
    <w:rPr>
      <w:color w:val="0563C1" w:themeColor="hyperlink"/>
      <w:u w:val="single"/>
    </w:rPr>
  </w:style>
  <w:style w:type="character" w:styleId="UnresolvedMention">
    <w:name w:val="Unresolved Mention"/>
    <w:basedOn w:val="DefaultParagraphFont"/>
    <w:uiPriority w:val="99"/>
    <w:semiHidden/>
    <w:unhideWhenUsed/>
    <w:rsid w:val="004F2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46/annurev-med-061516-112359" TargetMode="External"/><Relationship Id="rId5" Type="http://schemas.openxmlformats.org/officeDocument/2006/relationships/hyperlink" Target="https://doi.org/10.1002/joom.1078" TargetMode="External"/><Relationship Id="rId4" Type="http://schemas.openxmlformats.org/officeDocument/2006/relationships/hyperlink" Target="https://www.healthcare.gov/glossary/out-of-pocket-maximum-lim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1162</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19</cp:revision>
  <dcterms:created xsi:type="dcterms:W3CDTF">2023-03-14T08:30:00Z</dcterms:created>
  <dcterms:modified xsi:type="dcterms:W3CDTF">2023-03-15T06:04:00Z</dcterms:modified>
</cp:coreProperties>
</file>