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8556" w14:textId="77777777" w:rsidR="00674843" w:rsidRPr="00674843" w:rsidRDefault="00674843" w:rsidP="00674843">
      <w:pPr>
        <w:shd w:val="clear" w:color="auto" w:fill="FFFFFF"/>
        <w:spacing w:after="100" w:afterAutospacing="1" w:line="240" w:lineRule="auto"/>
        <w:outlineLvl w:val="1"/>
        <w:rPr>
          <w:rFonts w:ascii="Arial" w:eastAsia="Times New Roman" w:hAnsi="Arial" w:cs="Arial"/>
          <w:b/>
          <w:bCs/>
          <w:sz w:val="36"/>
          <w:szCs w:val="36"/>
        </w:rPr>
      </w:pPr>
      <w:r w:rsidRPr="00674843">
        <w:rPr>
          <w:rFonts w:ascii="Arial" w:eastAsia="Times New Roman" w:hAnsi="Arial" w:cs="Arial"/>
          <w:b/>
          <w:bCs/>
          <w:sz w:val="36"/>
          <w:szCs w:val="36"/>
        </w:rPr>
        <w:t>Week 12 Assignment 1: Focused SOAP Note</w:t>
      </w:r>
    </w:p>
    <w:p w14:paraId="5E582B27" w14:textId="77777777" w:rsidR="00674843" w:rsidRPr="00674843" w:rsidRDefault="00674843" w:rsidP="00674843">
      <w:pPr>
        <w:shd w:val="clear" w:color="auto" w:fill="FFFFFF"/>
        <w:spacing w:after="0" w:line="240" w:lineRule="auto"/>
        <w:rPr>
          <w:rFonts w:ascii="Arial" w:eastAsia="Times New Roman" w:hAnsi="Arial" w:cs="Arial"/>
          <w:color w:val="373A3C"/>
          <w:sz w:val="23"/>
          <w:szCs w:val="23"/>
        </w:rPr>
      </w:pPr>
      <w:r w:rsidRPr="00674843">
        <w:rPr>
          <w:rFonts w:ascii="Arial" w:eastAsia="Times New Roman" w:hAnsi="Arial" w:cs="Arial"/>
          <w:b/>
          <w:bCs/>
          <w:color w:val="373A3C"/>
          <w:sz w:val="23"/>
          <w:szCs w:val="23"/>
        </w:rPr>
        <w:t>Due:</w:t>
      </w:r>
      <w:r w:rsidRPr="00674843">
        <w:rPr>
          <w:rFonts w:ascii="Arial" w:eastAsia="Times New Roman" w:hAnsi="Arial" w:cs="Arial"/>
          <w:color w:val="373A3C"/>
          <w:sz w:val="23"/>
          <w:szCs w:val="23"/>
        </w:rPr>
        <w:t> Sunday, 26 March 2023, 11:55 PM</w:t>
      </w:r>
    </w:p>
    <w:p w14:paraId="777C5B1F" w14:textId="77777777" w:rsidR="00674843" w:rsidRPr="00674843" w:rsidRDefault="00674843" w:rsidP="00674843">
      <w:pPr>
        <w:shd w:val="clear" w:color="auto" w:fill="FFFFFF"/>
        <w:spacing w:after="0" w:line="240" w:lineRule="auto"/>
        <w:rPr>
          <w:rFonts w:ascii="Arial" w:eastAsia="Times New Roman" w:hAnsi="Arial" w:cs="Arial"/>
          <w:color w:val="373A3C"/>
          <w:sz w:val="23"/>
          <w:szCs w:val="23"/>
        </w:rPr>
      </w:pPr>
      <w:r w:rsidRPr="00674843">
        <w:rPr>
          <w:rFonts w:ascii="Arial" w:eastAsia="Times New Roman" w:hAnsi="Arial" w:cs="Arial"/>
          <w:b/>
          <w:bCs/>
          <w:color w:val="212529"/>
          <w:sz w:val="23"/>
          <w:szCs w:val="23"/>
          <w:shd w:val="clear" w:color="auto" w:fill="E9ECEF"/>
        </w:rPr>
        <w:t>To do: Make a submission</w:t>
      </w:r>
    </w:p>
    <w:p w14:paraId="78C099F0" w14:textId="77777777" w:rsidR="00674843" w:rsidRPr="00674843" w:rsidRDefault="00674843" w:rsidP="00674843">
      <w:pPr>
        <w:shd w:val="clear" w:color="auto" w:fill="FFFFFF"/>
        <w:spacing w:after="100" w:afterAutospacing="1" w:line="240" w:lineRule="auto"/>
        <w:rPr>
          <w:rFonts w:ascii="Arial" w:eastAsia="Times New Roman" w:hAnsi="Arial" w:cs="Arial"/>
          <w:color w:val="373A3C"/>
          <w:sz w:val="23"/>
          <w:szCs w:val="23"/>
        </w:rPr>
      </w:pPr>
      <w:r w:rsidRPr="00674843">
        <w:rPr>
          <w:rFonts w:ascii="Arial" w:eastAsia="Times New Roman" w:hAnsi="Arial" w:cs="Arial"/>
          <w:b/>
          <w:bCs/>
          <w:color w:val="373A3C"/>
          <w:sz w:val="23"/>
          <w:szCs w:val="23"/>
        </w:rPr>
        <w:t>Value:</w:t>
      </w:r>
      <w:r w:rsidRPr="00674843">
        <w:rPr>
          <w:rFonts w:ascii="Arial" w:eastAsia="Times New Roman" w:hAnsi="Arial" w:cs="Arial"/>
          <w:color w:val="373A3C"/>
          <w:sz w:val="23"/>
          <w:szCs w:val="23"/>
        </w:rPr>
        <w:t> 100 points</w:t>
      </w:r>
    </w:p>
    <w:p w14:paraId="0FDE78C3" w14:textId="77777777" w:rsidR="00674843" w:rsidRPr="00674843" w:rsidRDefault="00674843" w:rsidP="00674843">
      <w:pPr>
        <w:shd w:val="clear" w:color="auto" w:fill="FFFFFF"/>
        <w:spacing w:after="100" w:afterAutospacing="1" w:line="240" w:lineRule="auto"/>
        <w:rPr>
          <w:rFonts w:ascii="Arial" w:eastAsia="Times New Roman" w:hAnsi="Arial" w:cs="Arial"/>
          <w:color w:val="373A3C"/>
          <w:sz w:val="23"/>
          <w:szCs w:val="23"/>
        </w:rPr>
      </w:pPr>
      <w:r w:rsidRPr="00674843">
        <w:rPr>
          <w:rFonts w:ascii="Arial" w:eastAsia="Times New Roman" w:hAnsi="Arial" w:cs="Arial"/>
          <w:b/>
          <w:bCs/>
          <w:color w:val="373A3C"/>
          <w:sz w:val="23"/>
          <w:szCs w:val="23"/>
        </w:rPr>
        <w:t>Due:</w:t>
      </w:r>
      <w:r w:rsidRPr="00674843">
        <w:rPr>
          <w:rFonts w:ascii="Arial" w:eastAsia="Times New Roman" w:hAnsi="Arial" w:cs="Arial"/>
          <w:color w:val="373A3C"/>
          <w:sz w:val="23"/>
          <w:szCs w:val="23"/>
        </w:rPr>
        <w:t> Day 7</w:t>
      </w:r>
    </w:p>
    <w:p w14:paraId="64CB8BF5" w14:textId="77777777" w:rsidR="00674843" w:rsidRPr="00674843" w:rsidRDefault="00674843" w:rsidP="00674843">
      <w:pPr>
        <w:shd w:val="clear" w:color="auto" w:fill="FFFFFF"/>
        <w:spacing w:after="100" w:afterAutospacing="1" w:line="240" w:lineRule="auto"/>
        <w:rPr>
          <w:rFonts w:ascii="Arial" w:eastAsia="Times New Roman" w:hAnsi="Arial" w:cs="Arial"/>
          <w:color w:val="373A3C"/>
          <w:sz w:val="23"/>
          <w:szCs w:val="23"/>
        </w:rPr>
      </w:pPr>
      <w:r w:rsidRPr="00674843">
        <w:rPr>
          <w:rFonts w:ascii="Arial" w:eastAsia="Times New Roman" w:hAnsi="Arial" w:cs="Arial"/>
          <w:b/>
          <w:bCs/>
          <w:color w:val="373A3C"/>
          <w:sz w:val="23"/>
          <w:szCs w:val="23"/>
        </w:rPr>
        <w:t>Grading Category:</w:t>
      </w:r>
      <w:r w:rsidRPr="00674843">
        <w:rPr>
          <w:rFonts w:ascii="Arial" w:eastAsia="Times New Roman" w:hAnsi="Arial" w:cs="Arial"/>
          <w:color w:val="373A3C"/>
          <w:sz w:val="23"/>
          <w:szCs w:val="23"/>
        </w:rPr>
        <w:t> Assignments: SOAPs</w:t>
      </w:r>
    </w:p>
    <w:p w14:paraId="6FC51BE7" w14:textId="77777777" w:rsidR="00674843" w:rsidRPr="00674843" w:rsidRDefault="00674843" w:rsidP="00674843">
      <w:pPr>
        <w:shd w:val="clear" w:color="auto" w:fill="FFFFFF"/>
        <w:spacing w:after="100" w:afterAutospacing="1" w:line="240" w:lineRule="auto"/>
        <w:outlineLvl w:val="2"/>
        <w:rPr>
          <w:rFonts w:ascii="Arial" w:eastAsia="Times New Roman" w:hAnsi="Arial" w:cs="Arial"/>
          <w:b/>
          <w:bCs/>
          <w:color w:val="373A3C"/>
          <w:sz w:val="27"/>
          <w:szCs w:val="27"/>
        </w:rPr>
      </w:pPr>
      <w:r w:rsidRPr="00674843">
        <w:rPr>
          <w:rFonts w:ascii="Arial" w:eastAsia="Times New Roman" w:hAnsi="Arial" w:cs="Arial"/>
          <w:b/>
          <w:bCs/>
          <w:color w:val="373A3C"/>
          <w:sz w:val="27"/>
          <w:szCs w:val="27"/>
        </w:rPr>
        <w:t>Overview</w:t>
      </w:r>
    </w:p>
    <w:p w14:paraId="77CC6E51" w14:textId="77777777" w:rsidR="00674843" w:rsidRPr="00674843" w:rsidRDefault="00674843" w:rsidP="00674843">
      <w:pPr>
        <w:shd w:val="clear" w:color="auto" w:fill="FFFFFF"/>
        <w:spacing w:after="100" w:afterAutospacing="1" w:line="240" w:lineRule="auto"/>
        <w:rPr>
          <w:rFonts w:ascii="Arial" w:eastAsia="Times New Roman" w:hAnsi="Arial" w:cs="Arial"/>
          <w:color w:val="373A3C"/>
          <w:sz w:val="23"/>
          <w:szCs w:val="23"/>
        </w:rPr>
      </w:pPr>
      <w:r w:rsidRPr="00674843">
        <w:rPr>
          <w:rFonts w:ascii="Arial" w:eastAsia="Times New Roman" w:hAnsi="Arial" w:cs="Arial"/>
          <w:color w:val="373A3C"/>
          <w:sz w:val="23"/>
          <w:szCs w:val="23"/>
        </w:rPr>
        <w:t>The goal of this assignment is to practice writing a SOAP note for a sick or episodic visit related to the focus system(s) reviewed in this week’s learning materials. Review the SOAP Note Rubric.</w:t>
      </w:r>
    </w:p>
    <w:p w14:paraId="78B10DF0" w14:textId="77777777" w:rsidR="00674843" w:rsidRPr="00674843" w:rsidRDefault="00674843" w:rsidP="00674843">
      <w:pPr>
        <w:shd w:val="clear" w:color="auto" w:fill="FFFFFF"/>
        <w:spacing w:after="100" w:afterAutospacing="1" w:line="240" w:lineRule="auto"/>
        <w:outlineLvl w:val="2"/>
        <w:rPr>
          <w:rFonts w:ascii="Arial" w:eastAsia="Times New Roman" w:hAnsi="Arial" w:cs="Arial"/>
          <w:b/>
          <w:bCs/>
          <w:color w:val="373A3C"/>
          <w:sz w:val="27"/>
          <w:szCs w:val="27"/>
        </w:rPr>
      </w:pPr>
      <w:r w:rsidRPr="00674843">
        <w:rPr>
          <w:rFonts w:ascii="Arial" w:eastAsia="Times New Roman" w:hAnsi="Arial" w:cs="Arial"/>
          <w:b/>
          <w:bCs/>
          <w:color w:val="373A3C"/>
          <w:sz w:val="27"/>
          <w:szCs w:val="27"/>
        </w:rPr>
        <w:t>Instructions</w:t>
      </w:r>
    </w:p>
    <w:p w14:paraId="602D4D39" w14:textId="77777777" w:rsidR="00674843" w:rsidRDefault="00674843" w:rsidP="00674843">
      <w:pPr>
        <w:shd w:val="clear" w:color="auto" w:fill="FFFFFF"/>
        <w:spacing w:after="100" w:afterAutospacing="1" w:line="240" w:lineRule="auto"/>
        <w:rPr>
          <w:rFonts w:ascii="Arial" w:eastAsia="Times New Roman" w:hAnsi="Arial" w:cs="Arial"/>
          <w:color w:val="373A3C"/>
          <w:sz w:val="23"/>
          <w:szCs w:val="23"/>
        </w:rPr>
      </w:pPr>
      <w:r w:rsidRPr="00674843">
        <w:rPr>
          <w:rFonts w:ascii="Arial" w:eastAsia="Times New Roman" w:hAnsi="Arial" w:cs="Arial"/>
          <w:color w:val="373A3C"/>
          <w:sz w:val="23"/>
          <w:szCs w:val="23"/>
        </w:rPr>
        <w:t>Choose an abnormal finding related to the content that was covered this week. Examples from this week would include:</w:t>
      </w:r>
    </w:p>
    <w:p w14:paraId="3B709B69" w14:textId="20211630" w:rsidR="00674843" w:rsidRPr="00674843" w:rsidRDefault="00674843" w:rsidP="00674843">
      <w:pPr>
        <w:shd w:val="clear" w:color="auto" w:fill="FFFFFF"/>
        <w:spacing w:after="100" w:afterAutospacing="1" w:line="240" w:lineRule="auto"/>
        <w:rPr>
          <w:rFonts w:ascii="Arial" w:eastAsia="Times New Roman" w:hAnsi="Arial" w:cs="Arial"/>
          <w:b/>
          <w:bCs/>
          <w:color w:val="373A3C"/>
          <w:sz w:val="23"/>
          <w:szCs w:val="23"/>
        </w:rPr>
      </w:pPr>
      <w:r w:rsidRPr="00674843">
        <w:rPr>
          <w:rFonts w:ascii="Arial" w:eastAsia="Times New Roman" w:hAnsi="Arial" w:cs="Arial"/>
          <w:b/>
          <w:bCs/>
          <w:color w:val="373A3C"/>
          <w:sz w:val="23"/>
          <w:szCs w:val="23"/>
        </w:rPr>
        <w:t>Dysuria, urinary incontinence, urinary frequency or urgency, difficulty urinating, vaginal discharge, vaginal itching or burning, penile discharge, erectile dysfunction, etc.</w:t>
      </w:r>
    </w:p>
    <w:p w14:paraId="6A06E249" w14:textId="77777777" w:rsidR="00674843" w:rsidRPr="00674843" w:rsidRDefault="00674843" w:rsidP="00674843">
      <w:pPr>
        <w:shd w:val="clear" w:color="auto" w:fill="FFFFFF"/>
        <w:spacing w:after="100" w:afterAutospacing="1" w:line="240" w:lineRule="auto"/>
        <w:rPr>
          <w:rFonts w:ascii="Arial" w:eastAsia="Times New Roman" w:hAnsi="Arial" w:cs="Arial"/>
          <w:color w:val="373A3C"/>
          <w:sz w:val="23"/>
          <w:szCs w:val="23"/>
        </w:rPr>
      </w:pPr>
      <w:r w:rsidRPr="00674843">
        <w:rPr>
          <w:rFonts w:ascii="Arial" w:eastAsia="Times New Roman" w:hAnsi="Arial" w:cs="Arial"/>
          <w:color w:val="373A3C"/>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2523EDE0" w14:textId="77777777" w:rsidR="00674843" w:rsidRPr="00674843" w:rsidRDefault="00674843" w:rsidP="00674843">
      <w:pPr>
        <w:shd w:val="clear" w:color="auto" w:fill="FFFFFF"/>
        <w:spacing w:after="100" w:afterAutospacing="1" w:line="240" w:lineRule="auto"/>
        <w:rPr>
          <w:rFonts w:ascii="Arial" w:eastAsia="Times New Roman" w:hAnsi="Arial" w:cs="Arial"/>
          <w:color w:val="373A3C"/>
          <w:sz w:val="23"/>
          <w:szCs w:val="23"/>
        </w:rPr>
      </w:pPr>
      <w:r w:rsidRPr="00674843">
        <w:rPr>
          <w:rFonts w:ascii="Arial" w:eastAsia="Times New Roman" w:hAnsi="Arial" w:cs="Arial"/>
          <w:color w:val="373A3C"/>
          <w:sz w:val="23"/>
          <w:szCs w:val="23"/>
        </w:rPr>
        <w:t>Refer to the </w:t>
      </w:r>
      <w:hyperlink r:id="rId5" w:tgtFrame="_blank" w:history="1">
        <w:r w:rsidRPr="00674843">
          <w:rPr>
            <w:rFonts w:ascii="Arial" w:eastAsia="Times New Roman" w:hAnsi="Arial" w:cs="Arial"/>
            <w:color w:val="0000FF"/>
            <w:sz w:val="23"/>
            <w:szCs w:val="23"/>
            <w:u w:val="single"/>
          </w:rPr>
          <w:t>Grading Rubric</w:t>
        </w:r>
      </w:hyperlink>
      <w:r w:rsidRPr="00674843">
        <w:rPr>
          <w:rFonts w:ascii="Arial" w:eastAsia="Times New Roman" w:hAnsi="Arial" w:cs="Arial"/>
          <w:color w:val="373A3C"/>
          <w:sz w:val="23"/>
          <w:szCs w:val="23"/>
        </w:rPr>
        <w:t> to see how your work will be assessed.</w:t>
      </w:r>
    </w:p>
    <w:p w14:paraId="576A8E50" w14:textId="77777777" w:rsidR="00674843" w:rsidRDefault="00674843" w:rsidP="00137808">
      <w:pPr>
        <w:spacing w:after="0" w:line="240" w:lineRule="auto"/>
        <w:rPr>
          <w:rFonts w:ascii="Arial" w:eastAsia="Times New Roman" w:hAnsi="Arial" w:cs="Arial"/>
          <w:b/>
          <w:bCs/>
          <w:color w:val="000000"/>
          <w:sz w:val="27"/>
          <w:szCs w:val="27"/>
        </w:rPr>
      </w:pPr>
    </w:p>
    <w:p w14:paraId="669A7BFF" w14:textId="77777777" w:rsidR="00674843" w:rsidRDefault="00674843" w:rsidP="00137808">
      <w:pPr>
        <w:spacing w:after="0" w:line="240" w:lineRule="auto"/>
        <w:rPr>
          <w:rFonts w:ascii="Arial" w:eastAsia="Times New Roman" w:hAnsi="Arial" w:cs="Arial"/>
          <w:b/>
          <w:bCs/>
          <w:color w:val="000000"/>
          <w:sz w:val="27"/>
          <w:szCs w:val="27"/>
        </w:rPr>
      </w:pPr>
    </w:p>
    <w:p w14:paraId="74C61EBA" w14:textId="77777777" w:rsidR="00674843" w:rsidRDefault="00674843" w:rsidP="00137808">
      <w:pPr>
        <w:spacing w:after="0" w:line="240" w:lineRule="auto"/>
        <w:rPr>
          <w:rFonts w:ascii="Arial" w:eastAsia="Times New Roman" w:hAnsi="Arial" w:cs="Arial"/>
          <w:b/>
          <w:bCs/>
          <w:color w:val="000000"/>
          <w:sz w:val="27"/>
          <w:szCs w:val="27"/>
        </w:rPr>
      </w:pPr>
    </w:p>
    <w:p w14:paraId="4D152D8D" w14:textId="1DF2F3CB" w:rsidR="00674843" w:rsidRDefault="00674843" w:rsidP="00137808">
      <w:pPr>
        <w:spacing w:after="0" w:line="240" w:lineRule="auto"/>
        <w:rPr>
          <w:rFonts w:ascii="Arial" w:eastAsia="Times New Roman" w:hAnsi="Arial" w:cs="Arial"/>
          <w:b/>
          <w:bCs/>
          <w:color w:val="000000"/>
          <w:sz w:val="27"/>
          <w:szCs w:val="27"/>
        </w:rPr>
      </w:pPr>
      <w:r>
        <w:rPr>
          <w:rFonts w:ascii="Arial" w:eastAsia="Times New Roman" w:hAnsi="Arial" w:cs="Arial"/>
          <w:b/>
          <w:bCs/>
          <w:color w:val="000000"/>
          <w:sz w:val="27"/>
          <w:szCs w:val="27"/>
        </w:rPr>
        <w:t>SOAP NOTE RUBRIC</w:t>
      </w:r>
    </w:p>
    <w:p w14:paraId="0C7F792F" w14:textId="77777777" w:rsidR="00674843" w:rsidRDefault="00674843" w:rsidP="00137808">
      <w:pPr>
        <w:spacing w:after="0" w:line="240" w:lineRule="auto"/>
        <w:rPr>
          <w:rFonts w:ascii="Arial" w:eastAsia="Times New Roman" w:hAnsi="Arial" w:cs="Arial"/>
          <w:b/>
          <w:bCs/>
          <w:color w:val="000000"/>
          <w:sz w:val="27"/>
          <w:szCs w:val="27"/>
        </w:rPr>
      </w:pPr>
    </w:p>
    <w:p w14:paraId="2EFB810D" w14:textId="0EE0471F" w:rsidR="00137808" w:rsidRPr="00137808" w:rsidRDefault="00137808" w:rsidP="00137808">
      <w:pPr>
        <w:spacing w:after="0" w:line="240" w:lineRule="auto"/>
        <w:rPr>
          <w:rFonts w:ascii="Times New Roman" w:eastAsia="Times New Roman" w:hAnsi="Times New Roman" w:cs="Times New Roman"/>
          <w:sz w:val="24"/>
          <w:szCs w:val="24"/>
        </w:rPr>
      </w:pPr>
      <w:r w:rsidRPr="00137808">
        <w:rPr>
          <w:rFonts w:ascii="Arial" w:eastAsia="Times New Roman" w:hAnsi="Arial" w:cs="Arial"/>
          <w:b/>
          <w:bCs/>
          <w:color w:val="000000"/>
          <w:sz w:val="27"/>
          <w:szCs w:val="27"/>
        </w:rPr>
        <w:t>Subjective (25 points)</w:t>
      </w:r>
      <w:r w:rsidRPr="00137808">
        <w:rPr>
          <w:rFonts w:ascii="Arial" w:eastAsia="Times New Roman" w:hAnsi="Arial" w:cs="Arial"/>
          <w:b/>
          <w:bCs/>
          <w:color w:val="000000"/>
          <w:sz w:val="27"/>
          <w:szCs w:val="27"/>
        </w:rPr>
        <w:br/>
      </w:r>
      <w:r w:rsidRPr="00137808">
        <w:rPr>
          <w:rFonts w:ascii="Arial" w:eastAsia="Times New Roman" w:hAnsi="Arial" w:cs="Arial"/>
          <w:b/>
          <w:bCs/>
          <w:color w:val="000000"/>
          <w:sz w:val="27"/>
          <w:szCs w:val="27"/>
        </w:rPr>
        <w:br/>
        <w:t>Information about the patient (3 points)</w:t>
      </w:r>
      <w:r w:rsidRPr="00137808">
        <w:rPr>
          <w:rFonts w:ascii="Arial" w:eastAsia="Times New Roman" w:hAnsi="Arial" w:cs="Arial"/>
          <w:b/>
          <w:bCs/>
          <w:color w:val="000000"/>
          <w:sz w:val="27"/>
          <w:szCs w:val="27"/>
        </w:rPr>
        <w:br/>
      </w:r>
      <w:r w:rsidRPr="00137808">
        <w:rPr>
          <w:rFonts w:ascii="Arial" w:eastAsia="Times New Roman" w:hAnsi="Arial" w:cs="Arial"/>
          <w:b/>
          <w:bCs/>
          <w:color w:val="000000"/>
          <w:sz w:val="27"/>
          <w:szCs w:val="27"/>
        </w:rPr>
        <w:br/>
      </w:r>
    </w:p>
    <w:p w14:paraId="01929EB4" w14:textId="77777777" w:rsidR="00137808" w:rsidRPr="00137808" w:rsidRDefault="00137808" w:rsidP="00137808">
      <w:pPr>
        <w:numPr>
          <w:ilvl w:val="0"/>
          <w:numId w:val="1"/>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lastRenderedPageBreak/>
        <w:t>Name (initials only); age, and gender</w:t>
      </w:r>
    </w:p>
    <w:p w14:paraId="70DEFDBC" w14:textId="77777777" w:rsidR="00137808" w:rsidRPr="00137808" w:rsidRDefault="00137808" w:rsidP="00137808">
      <w:pPr>
        <w:numPr>
          <w:ilvl w:val="0"/>
          <w:numId w:val="1"/>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Source of information; note relationship to patient, if relevant</w:t>
      </w:r>
    </w:p>
    <w:p w14:paraId="35B904CB" w14:textId="77777777" w:rsidR="00137808" w:rsidRPr="00137808" w:rsidRDefault="00137808" w:rsidP="00137808">
      <w:pPr>
        <w:numPr>
          <w:ilvl w:val="0"/>
          <w:numId w:val="1"/>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Reliability of information</w:t>
      </w:r>
    </w:p>
    <w:p w14:paraId="15F9A98E" w14:textId="77777777" w:rsidR="00137808" w:rsidRPr="00137808" w:rsidRDefault="00137808" w:rsidP="00137808">
      <w:pPr>
        <w:spacing w:after="0" w:line="240" w:lineRule="auto"/>
        <w:rPr>
          <w:rFonts w:ascii="Times New Roman" w:eastAsia="Times New Roman" w:hAnsi="Times New Roman" w:cs="Times New Roman"/>
          <w:sz w:val="24"/>
          <w:szCs w:val="24"/>
        </w:rPr>
      </w:pPr>
      <w:r w:rsidRPr="00137808">
        <w:rPr>
          <w:rFonts w:ascii="Arial" w:eastAsia="Times New Roman" w:hAnsi="Arial" w:cs="Arial"/>
          <w:b/>
          <w:bCs/>
          <w:color w:val="000000"/>
          <w:sz w:val="27"/>
          <w:szCs w:val="27"/>
        </w:rPr>
        <w:t>Chief Complaint (1 point)</w:t>
      </w:r>
      <w:r w:rsidRPr="00137808">
        <w:rPr>
          <w:rFonts w:ascii="Arial" w:eastAsia="Times New Roman" w:hAnsi="Arial" w:cs="Arial"/>
          <w:b/>
          <w:bCs/>
          <w:color w:val="000000"/>
          <w:sz w:val="27"/>
          <w:szCs w:val="27"/>
        </w:rPr>
        <w:br/>
      </w:r>
      <w:r w:rsidRPr="00137808">
        <w:rPr>
          <w:rFonts w:ascii="Arial" w:eastAsia="Times New Roman" w:hAnsi="Arial" w:cs="Arial"/>
          <w:b/>
          <w:bCs/>
          <w:color w:val="000000"/>
          <w:sz w:val="27"/>
          <w:szCs w:val="27"/>
        </w:rPr>
        <w:br/>
        <w:t>History of Presenting Illness (8 points)</w:t>
      </w:r>
    </w:p>
    <w:p w14:paraId="25EA5CD7" w14:textId="77777777" w:rsidR="00137808" w:rsidRPr="00137808" w:rsidRDefault="00137808" w:rsidP="00137808">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Location</w:t>
      </w:r>
    </w:p>
    <w:p w14:paraId="2AF87D0C" w14:textId="77777777" w:rsidR="00137808" w:rsidRPr="00137808" w:rsidRDefault="00137808" w:rsidP="00137808">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Quality</w:t>
      </w:r>
    </w:p>
    <w:p w14:paraId="19E20024" w14:textId="77777777" w:rsidR="00137808" w:rsidRPr="00137808" w:rsidRDefault="00137808" w:rsidP="00137808">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Quantity or severity</w:t>
      </w:r>
    </w:p>
    <w:p w14:paraId="0E2C2332" w14:textId="77777777" w:rsidR="00137808" w:rsidRPr="00137808" w:rsidRDefault="00137808" w:rsidP="00137808">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Timing (onset, duration, frequency)</w:t>
      </w:r>
    </w:p>
    <w:p w14:paraId="4E4EFEE5" w14:textId="77777777" w:rsidR="00137808" w:rsidRPr="00137808" w:rsidRDefault="00137808" w:rsidP="00137808">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Setting in which it occurs</w:t>
      </w:r>
    </w:p>
    <w:p w14:paraId="479566D7" w14:textId="77777777" w:rsidR="00137808" w:rsidRPr="00137808" w:rsidRDefault="00137808" w:rsidP="00137808">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Factors that aggravate or relieve the symptoms</w:t>
      </w:r>
    </w:p>
    <w:p w14:paraId="4997232B" w14:textId="77777777" w:rsidR="00137808" w:rsidRPr="00137808" w:rsidRDefault="00137808" w:rsidP="00137808">
      <w:pPr>
        <w:numPr>
          <w:ilvl w:val="0"/>
          <w:numId w:val="2"/>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Associated manifestations</w:t>
      </w:r>
    </w:p>
    <w:p w14:paraId="462CF306" w14:textId="77777777" w:rsidR="00137808" w:rsidRPr="00137808" w:rsidRDefault="00137808" w:rsidP="00137808">
      <w:pPr>
        <w:spacing w:after="0" w:line="240" w:lineRule="auto"/>
        <w:rPr>
          <w:rFonts w:ascii="Times New Roman" w:eastAsia="Times New Roman" w:hAnsi="Times New Roman" w:cs="Times New Roman"/>
          <w:sz w:val="24"/>
          <w:szCs w:val="24"/>
        </w:rPr>
      </w:pPr>
      <w:r w:rsidRPr="00137808">
        <w:rPr>
          <w:rFonts w:ascii="Arial" w:eastAsia="Times New Roman" w:hAnsi="Arial" w:cs="Arial"/>
          <w:b/>
          <w:bCs/>
          <w:color w:val="000000"/>
          <w:sz w:val="27"/>
          <w:szCs w:val="27"/>
        </w:rPr>
        <w:t>Review of Focus System(s) (5 points)</w:t>
      </w:r>
      <w:r w:rsidRPr="00137808">
        <w:rPr>
          <w:rFonts w:ascii="Arial" w:eastAsia="Times New Roman" w:hAnsi="Arial" w:cs="Arial"/>
          <w:b/>
          <w:bCs/>
          <w:color w:val="000000"/>
          <w:sz w:val="27"/>
          <w:szCs w:val="27"/>
        </w:rPr>
        <w:br/>
      </w:r>
      <w:r w:rsidRPr="00137808">
        <w:rPr>
          <w:rFonts w:ascii="Arial" w:eastAsia="Times New Roman" w:hAnsi="Arial" w:cs="Arial"/>
          <w:b/>
          <w:bCs/>
          <w:color w:val="000000"/>
          <w:sz w:val="27"/>
          <w:szCs w:val="27"/>
        </w:rPr>
        <w:br/>
        <w:t>Medications/Allergies (3 points)</w:t>
      </w:r>
      <w:r w:rsidRPr="00137808">
        <w:rPr>
          <w:rFonts w:ascii="Arial" w:eastAsia="Times New Roman" w:hAnsi="Arial" w:cs="Arial"/>
          <w:b/>
          <w:bCs/>
          <w:color w:val="000000"/>
          <w:sz w:val="27"/>
          <w:szCs w:val="27"/>
        </w:rPr>
        <w:br/>
      </w:r>
      <w:r w:rsidRPr="00137808">
        <w:rPr>
          <w:rFonts w:ascii="Arial" w:eastAsia="Times New Roman" w:hAnsi="Arial" w:cs="Arial"/>
          <w:b/>
          <w:bCs/>
          <w:color w:val="000000"/>
          <w:sz w:val="27"/>
          <w:szCs w:val="27"/>
        </w:rPr>
        <w:br/>
        <w:t>History (5 points)</w:t>
      </w:r>
    </w:p>
    <w:p w14:paraId="4574152E" w14:textId="77777777" w:rsidR="00137808" w:rsidRPr="00137808" w:rsidRDefault="00137808" w:rsidP="00137808">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Past Medical History</w:t>
      </w:r>
    </w:p>
    <w:p w14:paraId="115D640D" w14:textId="77777777" w:rsidR="00137808" w:rsidRPr="00137808" w:rsidRDefault="00137808" w:rsidP="00137808">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Past Surgical History</w:t>
      </w:r>
    </w:p>
    <w:p w14:paraId="46D3EE23" w14:textId="77777777" w:rsidR="00137808" w:rsidRPr="00137808" w:rsidRDefault="00137808" w:rsidP="00137808">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Family History</w:t>
      </w:r>
    </w:p>
    <w:p w14:paraId="4B637D05" w14:textId="77777777" w:rsidR="00137808" w:rsidRPr="00137808" w:rsidRDefault="00137808" w:rsidP="00137808">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Social History</w:t>
      </w:r>
    </w:p>
    <w:p w14:paraId="42C00D85" w14:textId="77777777" w:rsidR="00137808" w:rsidRPr="00137808" w:rsidRDefault="00137808" w:rsidP="00137808">
      <w:pPr>
        <w:numPr>
          <w:ilvl w:val="0"/>
          <w:numId w:val="3"/>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Health Maintenance Practices</w:t>
      </w:r>
    </w:p>
    <w:p w14:paraId="5CD385F3" w14:textId="2CB039A1" w:rsidR="005D4CCC" w:rsidRDefault="00137808">
      <w:pPr>
        <w:rPr>
          <w:rFonts w:ascii="Arial" w:hAnsi="Arial" w:cs="Arial"/>
          <w:b/>
          <w:bCs/>
          <w:color w:val="000000"/>
          <w:sz w:val="27"/>
          <w:szCs w:val="27"/>
        </w:rPr>
      </w:pPr>
      <w:r>
        <w:rPr>
          <w:rFonts w:ascii="Arial" w:hAnsi="Arial" w:cs="Arial"/>
          <w:b/>
          <w:bCs/>
          <w:color w:val="000000"/>
          <w:sz w:val="27"/>
          <w:szCs w:val="27"/>
        </w:rPr>
        <w:t>Objective (30 points)</w:t>
      </w:r>
      <w:r>
        <w:rPr>
          <w:rFonts w:ascii="Arial" w:hAnsi="Arial" w:cs="Arial"/>
          <w:b/>
          <w:bCs/>
          <w:color w:val="000000"/>
          <w:sz w:val="27"/>
          <w:szCs w:val="27"/>
        </w:rPr>
        <w:br/>
      </w:r>
      <w:r>
        <w:rPr>
          <w:rFonts w:ascii="Arial" w:hAnsi="Arial" w:cs="Arial"/>
          <w:b/>
          <w:bCs/>
          <w:color w:val="000000"/>
          <w:sz w:val="27"/>
          <w:szCs w:val="27"/>
        </w:rPr>
        <w:br/>
        <w:t>Physical exam includes appropriate areas for Chief Complaint, History of Presenting Illness, and Review of Systems (20 points)</w:t>
      </w:r>
      <w:r>
        <w:rPr>
          <w:rFonts w:ascii="Arial" w:hAnsi="Arial" w:cs="Arial"/>
          <w:b/>
          <w:bCs/>
          <w:color w:val="000000"/>
          <w:sz w:val="27"/>
          <w:szCs w:val="27"/>
        </w:rPr>
        <w:br/>
      </w:r>
      <w:r>
        <w:rPr>
          <w:rFonts w:ascii="Arial" w:hAnsi="Arial" w:cs="Arial"/>
          <w:b/>
          <w:bCs/>
          <w:color w:val="000000"/>
          <w:sz w:val="27"/>
          <w:szCs w:val="27"/>
        </w:rPr>
        <w:br/>
        <w:t>Appropriate techniques of examination used to identify pertinent findings (10 points)</w:t>
      </w:r>
    </w:p>
    <w:p w14:paraId="7F9F96AC" w14:textId="15D928B5" w:rsidR="00137808" w:rsidRDefault="00137808">
      <w:pPr>
        <w:rPr>
          <w:rFonts w:ascii="Arial" w:hAnsi="Arial" w:cs="Arial"/>
          <w:b/>
          <w:bCs/>
          <w:color w:val="000000"/>
          <w:sz w:val="27"/>
          <w:szCs w:val="27"/>
        </w:rPr>
      </w:pPr>
      <w:r>
        <w:rPr>
          <w:rFonts w:ascii="Arial" w:hAnsi="Arial" w:cs="Arial"/>
          <w:b/>
          <w:bCs/>
          <w:color w:val="000000"/>
          <w:sz w:val="27"/>
          <w:szCs w:val="27"/>
        </w:rPr>
        <w:t>Assessment (20 points)</w:t>
      </w:r>
      <w:r>
        <w:rPr>
          <w:rFonts w:ascii="Arial" w:hAnsi="Arial" w:cs="Arial"/>
          <w:b/>
          <w:bCs/>
          <w:color w:val="000000"/>
          <w:sz w:val="27"/>
          <w:szCs w:val="27"/>
        </w:rPr>
        <w:br/>
      </w:r>
      <w:r>
        <w:rPr>
          <w:rFonts w:ascii="Arial" w:hAnsi="Arial" w:cs="Arial"/>
          <w:b/>
          <w:bCs/>
          <w:color w:val="000000"/>
          <w:sz w:val="27"/>
          <w:szCs w:val="27"/>
        </w:rPr>
        <w:br/>
        <w:t>Differential diagnoses are supported by subjective and objective findings (15 points)</w:t>
      </w:r>
      <w:r>
        <w:rPr>
          <w:rFonts w:ascii="Arial" w:hAnsi="Arial" w:cs="Arial"/>
          <w:b/>
          <w:bCs/>
          <w:color w:val="000000"/>
          <w:sz w:val="27"/>
          <w:szCs w:val="27"/>
        </w:rPr>
        <w:br/>
      </w:r>
      <w:r>
        <w:rPr>
          <w:rFonts w:ascii="Arial" w:hAnsi="Arial" w:cs="Arial"/>
          <w:b/>
          <w:bCs/>
          <w:color w:val="000000"/>
          <w:sz w:val="27"/>
          <w:szCs w:val="27"/>
        </w:rPr>
        <w:lastRenderedPageBreak/>
        <w:br/>
        <w:t>Scholarly resources support differential diagnoses (5 points)</w:t>
      </w:r>
    </w:p>
    <w:p w14:paraId="4E3EFE7B" w14:textId="77777777" w:rsidR="00137808" w:rsidRPr="00137808" w:rsidRDefault="00137808" w:rsidP="00137808">
      <w:pPr>
        <w:spacing w:after="0" w:line="240" w:lineRule="auto"/>
        <w:rPr>
          <w:rFonts w:ascii="Times New Roman" w:eastAsia="Times New Roman" w:hAnsi="Times New Roman" w:cs="Times New Roman"/>
          <w:sz w:val="24"/>
          <w:szCs w:val="24"/>
        </w:rPr>
      </w:pPr>
      <w:r w:rsidRPr="00137808">
        <w:rPr>
          <w:rFonts w:ascii="Arial" w:eastAsia="Times New Roman" w:hAnsi="Arial" w:cs="Arial"/>
          <w:b/>
          <w:bCs/>
          <w:color w:val="000000"/>
          <w:sz w:val="27"/>
          <w:szCs w:val="27"/>
        </w:rPr>
        <w:t>Plan (15 points)</w:t>
      </w:r>
      <w:r w:rsidRPr="00137808">
        <w:rPr>
          <w:rFonts w:ascii="Arial" w:eastAsia="Times New Roman" w:hAnsi="Arial" w:cs="Arial"/>
          <w:b/>
          <w:bCs/>
          <w:color w:val="000000"/>
          <w:sz w:val="27"/>
          <w:szCs w:val="27"/>
        </w:rPr>
        <w:br/>
      </w:r>
      <w:r w:rsidRPr="00137808">
        <w:rPr>
          <w:rFonts w:ascii="Arial" w:eastAsia="Times New Roman" w:hAnsi="Arial" w:cs="Arial"/>
          <w:b/>
          <w:bCs/>
          <w:color w:val="000000"/>
          <w:sz w:val="27"/>
          <w:szCs w:val="27"/>
        </w:rPr>
        <w:br/>
        <w:t>Comprehensive plan to address likely differential diagnosis includes (9 points)</w:t>
      </w:r>
      <w:r w:rsidRPr="00137808">
        <w:rPr>
          <w:rFonts w:ascii="Arial" w:eastAsia="Times New Roman" w:hAnsi="Arial" w:cs="Arial"/>
          <w:b/>
          <w:bCs/>
          <w:color w:val="000000"/>
          <w:sz w:val="27"/>
          <w:szCs w:val="27"/>
        </w:rPr>
        <w:br/>
      </w:r>
    </w:p>
    <w:p w14:paraId="61B5A154" w14:textId="77777777" w:rsidR="00137808" w:rsidRPr="00137808" w:rsidRDefault="00137808" w:rsidP="00137808">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Diagnostic testing</w:t>
      </w:r>
    </w:p>
    <w:p w14:paraId="0FFAFBE5" w14:textId="77777777" w:rsidR="00137808" w:rsidRPr="00137808" w:rsidRDefault="00137808" w:rsidP="00137808">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Pharmacologic intervention</w:t>
      </w:r>
    </w:p>
    <w:p w14:paraId="2A9E34A5" w14:textId="77777777" w:rsidR="00137808" w:rsidRPr="00137808" w:rsidRDefault="00137808" w:rsidP="00137808">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Non–pharmacologic intervention</w:t>
      </w:r>
    </w:p>
    <w:p w14:paraId="1256571D" w14:textId="77777777" w:rsidR="00137808" w:rsidRPr="00137808" w:rsidRDefault="00137808" w:rsidP="00137808">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Referrals</w:t>
      </w:r>
    </w:p>
    <w:p w14:paraId="1558BDB8" w14:textId="77777777" w:rsidR="00137808" w:rsidRPr="00137808" w:rsidRDefault="00137808" w:rsidP="00137808">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Patient education</w:t>
      </w:r>
    </w:p>
    <w:p w14:paraId="0872E894" w14:textId="77777777" w:rsidR="00137808" w:rsidRPr="00137808" w:rsidRDefault="00137808" w:rsidP="00137808">
      <w:pPr>
        <w:numPr>
          <w:ilvl w:val="0"/>
          <w:numId w:val="4"/>
        </w:numPr>
        <w:spacing w:before="100" w:beforeAutospacing="1" w:after="100" w:afterAutospacing="1" w:line="240" w:lineRule="auto"/>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Follow–up</w:t>
      </w:r>
    </w:p>
    <w:p w14:paraId="46FB559C" w14:textId="362EC419" w:rsidR="00137808" w:rsidRDefault="00137808" w:rsidP="00137808">
      <w:pPr>
        <w:rPr>
          <w:rFonts w:ascii="Arial" w:eastAsia="Times New Roman" w:hAnsi="Arial" w:cs="Arial"/>
          <w:b/>
          <w:bCs/>
          <w:color w:val="000000"/>
          <w:sz w:val="27"/>
          <w:szCs w:val="27"/>
        </w:rPr>
      </w:pPr>
      <w:r w:rsidRPr="00137808">
        <w:rPr>
          <w:rFonts w:ascii="Arial" w:eastAsia="Times New Roman" w:hAnsi="Arial" w:cs="Arial"/>
          <w:b/>
          <w:bCs/>
          <w:color w:val="000000"/>
          <w:sz w:val="27"/>
          <w:szCs w:val="27"/>
        </w:rPr>
        <w:t>Plan is supported by appropriate and current practice guidelines (6 points)</w:t>
      </w:r>
    </w:p>
    <w:p w14:paraId="3B25C5F4" w14:textId="5B94FEEA" w:rsidR="00137808" w:rsidRDefault="00137808" w:rsidP="00137808">
      <w:r>
        <w:rPr>
          <w:rFonts w:ascii="Arial" w:hAnsi="Arial" w:cs="Arial"/>
          <w:b/>
          <w:bCs/>
          <w:color w:val="000000"/>
          <w:sz w:val="27"/>
          <w:szCs w:val="27"/>
        </w:rPr>
        <w:t>Documentation (10 points)</w:t>
      </w:r>
      <w:r>
        <w:rPr>
          <w:rFonts w:ascii="Arial" w:hAnsi="Arial" w:cs="Arial"/>
          <w:b/>
          <w:bCs/>
          <w:color w:val="000000"/>
          <w:sz w:val="27"/>
          <w:szCs w:val="27"/>
        </w:rPr>
        <w:br/>
      </w:r>
      <w:r>
        <w:rPr>
          <w:rFonts w:ascii="Arial" w:hAnsi="Arial" w:cs="Arial"/>
          <w:b/>
          <w:bCs/>
          <w:color w:val="000000"/>
          <w:sz w:val="27"/>
          <w:szCs w:val="27"/>
        </w:rPr>
        <w:br/>
        <w:t>Documentation follows SOAP template, is logical, and in correct format (10 points)</w:t>
      </w:r>
    </w:p>
    <w:sectPr w:rsidR="00137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69E5"/>
    <w:multiLevelType w:val="multilevel"/>
    <w:tmpl w:val="68B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150FE"/>
    <w:multiLevelType w:val="multilevel"/>
    <w:tmpl w:val="E464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3F1C"/>
    <w:multiLevelType w:val="multilevel"/>
    <w:tmpl w:val="B0FC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3658C"/>
    <w:multiLevelType w:val="multilevel"/>
    <w:tmpl w:val="E272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595035">
    <w:abstractNumId w:val="2"/>
  </w:num>
  <w:num w:numId="2" w16cid:durableId="490222084">
    <w:abstractNumId w:val="0"/>
  </w:num>
  <w:num w:numId="3" w16cid:durableId="540016753">
    <w:abstractNumId w:val="3"/>
  </w:num>
  <w:num w:numId="4" w16cid:durableId="160432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08"/>
    <w:rsid w:val="00137808"/>
    <w:rsid w:val="005D4CCC"/>
    <w:rsid w:val="00674843"/>
    <w:rsid w:val="006C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BD2B"/>
  <w15:chartTrackingRefBased/>
  <w15:docId w15:val="{00707473-0168-4C19-8ADC-AA2B444C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67933">
      <w:bodyDiv w:val="1"/>
      <w:marLeft w:val="0"/>
      <w:marRight w:val="0"/>
      <w:marTop w:val="0"/>
      <w:marBottom w:val="0"/>
      <w:divBdr>
        <w:top w:val="none" w:sz="0" w:space="0" w:color="auto"/>
        <w:left w:val="none" w:sz="0" w:space="0" w:color="auto"/>
        <w:bottom w:val="none" w:sz="0" w:space="0" w:color="auto"/>
        <w:right w:val="none" w:sz="0" w:space="0" w:color="auto"/>
      </w:divBdr>
    </w:div>
    <w:div w:id="400829124">
      <w:bodyDiv w:val="1"/>
      <w:marLeft w:val="0"/>
      <w:marRight w:val="0"/>
      <w:marTop w:val="0"/>
      <w:marBottom w:val="0"/>
      <w:divBdr>
        <w:top w:val="none" w:sz="0" w:space="0" w:color="auto"/>
        <w:left w:val="none" w:sz="0" w:space="0" w:color="auto"/>
        <w:bottom w:val="none" w:sz="0" w:space="0" w:color="auto"/>
        <w:right w:val="none" w:sz="0" w:space="0" w:color="auto"/>
      </w:divBdr>
      <w:divsChild>
        <w:div w:id="819077788">
          <w:marLeft w:val="0"/>
          <w:marRight w:val="0"/>
          <w:marTop w:val="0"/>
          <w:marBottom w:val="0"/>
          <w:divBdr>
            <w:top w:val="none" w:sz="0" w:space="0" w:color="auto"/>
            <w:left w:val="none" w:sz="0" w:space="0" w:color="auto"/>
            <w:bottom w:val="single" w:sz="6" w:space="0" w:color="DEE2E6"/>
            <w:right w:val="none" w:sz="0" w:space="0" w:color="auto"/>
          </w:divBdr>
          <w:divsChild>
            <w:div w:id="2046631964">
              <w:marLeft w:val="0"/>
              <w:marRight w:val="0"/>
              <w:marTop w:val="0"/>
              <w:marBottom w:val="0"/>
              <w:divBdr>
                <w:top w:val="none" w:sz="0" w:space="0" w:color="auto"/>
                <w:left w:val="none" w:sz="0" w:space="0" w:color="auto"/>
                <w:bottom w:val="none" w:sz="0" w:space="0" w:color="auto"/>
                <w:right w:val="none" w:sz="0" w:space="0" w:color="auto"/>
              </w:divBdr>
              <w:divsChild>
                <w:div w:id="485248272">
                  <w:marLeft w:val="0"/>
                  <w:marRight w:val="0"/>
                  <w:marTop w:val="0"/>
                  <w:marBottom w:val="0"/>
                  <w:divBdr>
                    <w:top w:val="none" w:sz="0" w:space="0" w:color="auto"/>
                    <w:left w:val="none" w:sz="0" w:space="0" w:color="auto"/>
                    <w:bottom w:val="none" w:sz="0" w:space="0" w:color="auto"/>
                    <w:right w:val="none" w:sz="0" w:space="0" w:color="auto"/>
                  </w:divBdr>
                </w:div>
              </w:divsChild>
            </w:div>
            <w:div w:id="898131916">
              <w:marLeft w:val="0"/>
              <w:marRight w:val="0"/>
              <w:marTop w:val="0"/>
              <w:marBottom w:val="0"/>
              <w:divBdr>
                <w:top w:val="none" w:sz="0" w:space="0" w:color="auto"/>
                <w:left w:val="none" w:sz="0" w:space="0" w:color="auto"/>
                <w:bottom w:val="none" w:sz="0" w:space="0" w:color="auto"/>
                <w:right w:val="none" w:sz="0" w:space="0" w:color="auto"/>
              </w:divBdr>
              <w:divsChild>
                <w:div w:id="17774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84508">
          <w:marLeft w:val="0"/>
          <w:marRight w:val="0"/>
          <w:marTop w:val="0"/>
          <w:marBottom w:val="0"/>
          <w:divBdr>
            <w:top w:val="none" w:sz="0" w:space="0" w:color="auto"/>
            <w:left w:val="none" w:sz="0" w:space="0" w:color="auto"/>
            <w:bottom w:val="none" w:sz="0" w:space="0" w:color="auto"/>
            <w:right w:val="none" w:sz="0" w:space="0" w:color="auto"/>
          </w:divBdr>
          <w:divsChild>
            <w:div w:id="1452479431">
              <w:marLeft w:val="0"/>
              <w:marRight w:val="0"/>
              <w:marTop w:val="0"/>
              <w:marBottom w:val="0"/>
              <w:divBdr>
                <w:top w:val="none" w:sz="0" w:space="0" w:color="auto"/>
                <w:left w:val="none" w:sz="0" w:space="0" w:color="auto"/>
                <w:bottom w:val="none" w:sz="0" w:space="0" w:color="auto"/>
                <w:right w:val="none" w:sz="0" w:space="0" w:color="auto"/>
              </w:divBdr>
              <w:divsChild>
                <w:div w:id="11148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mscontent.embanet.com/RC/MSN/NU650/Rubrics/NU650_SOAP_Note_Rubri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2397</Characters>
  <Application>Microsoft Office Word</Application>
  <DocSecurity>0</DocSecurity>
  <Lines>92</Lines>
  <Paragraphs>52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Kivumbi, Annette G. (DMH)</dc:creator>
  <cp:keywords/>
  <dc:description/>
  <cp:lastModifiedBy>Annette Kivumbi</cp:lastModifiedBy>
  <cp:revision>2</cp:revision>
  <dcterms:created xsi:type="dcterms:W3CDTF">2023-03-20T15:15:00Z</dcterms:created>
  <dcterms:modified xsi:type="dcterms:W3CDTF">2023-03-20T15:15:00Z</dcterms:modified>
</cp:coreProperties>
</file>