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Pr="00287920" w:rsidRDefault="00EB637C" w:rsidP="00EB637C">
      <w:pPr>
        <w:ind w:firstLine="0"/>
        <w:jc w:val="center"/>
        <w:rPr>
          <w:b/>
        </w:rPr>
      </w:pPr>
      <w:r w:rsidRPr="00287920">
        <w:rPr>
          <w:b/>
        </w:rPr>
        <w:t xml:space="preserve">Evaluation Plan Design </w:t>
      </w:r>
    </w:p>
    <w:p w:rsidR="00EB637C" w:rsidRDefault="00EB637C" w:rsidP="00EB637C">
      <w:pPr>
        <w:ind w:firstLine="0"/>
        <w:jc w:val="center"/>
      </w:pPr>
    </w:p>
    <w:p w:rsidR="00EB637C" w:rsidRDefault="00EB637C" w:rsidP="00EB637C">
      <w:pPr>
        <w:ind w:firstLine="0"/>
        <w:jc w:val="center"/>
      </w:pPr>
      <w:r>
        <w:t>Name:</w:t>
      </w:r>
    </w:p>
    <w:p w:rsidR="00EB637C" w:rsidRDefault="00EB637C" w:rsidP="00EB637C">
      <w:pPr>
        <w:ind w:firstLine="0"/>
        <w:jc w:val="center"/>
      </w:pPr>
      <w:r>
        <w:t>Institutional Affiliation:</w:t>
      </w:r>
    </w:p>
    <w:p w:rsidR="00EB637C" w:rsidRDefault="00EB637C" w:rsidP="00EB637C">
      <w:pPr>
        <w:ind w:firstLine="0"/>
        <w:jc w:val="center"/>
      </w:pPr>
      <w:r>
        <w:t>Course:</w:t>
      </w:r>
    </w:p>
    <w:p w:rsidR="00EB637C" w:rsidRDefault="00EB637C" w:rsidP="00EB637C">
      <w:pPr>
        <w:ind w:firstLine="0"/>
        <w:jc w:val="center"/>
      </w:pPr>
      <w:r>
        <w:t xml:space="preserve">Date: </w:t>
      </w: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Default="00EB637C" w:rsidP="0044324A">
      <w:pPr>
        <w:ind w:firstLine="0"/>
      </w:pPr>
    </w:p>
    <w:p w:rsidR="00EB637C" w:rsidRPr="00287920" w:rsidRDefault="00EB637C" w:rsidP="00287920">
      <w:pPr>
        <w:ind w:firstLine="0"/>
        <w:jc w:val="center"/>
        <w:rPr>
          <w:b/>
        </w:rPr>
      </w:pPr>
      <w:r w:rsidRPr="00287920">
        <w:rPr>
          <w:b/>
        </w:rPr>
        <w:lastRenderedPageBreak/>
        <w:t>Introduction</w:t>
      </w:r>
    </w:p>
    <w:p w:rsidR="00EB637C" w:rsidRDefault="00EB637C" w:rsidP="00EB637C">
      <w:r>
        <w:t xml:space="preserve">The United States Center for Disease Control and Prevention identifies and reports the existence of numerous medication errors, which continue to hinder the provision of quality healthcare services.  Supportively, Lunt &amp; Mathieson(2020) concurs with </w:t>
      </w:r>
      <w:r w:rsidRPr="00AF3CE3">
        <w:t>Naidu &amp; Alicia</w:t>
      </w:r>
      <w:r>
        <w:t xml:space="preserve">(2018) that there are numerous medication errors, with most happening </w:t>
      </w:r>
      <w:r w:rsidR="00287920">
        <w:t>in</w:t>
      </w:r>
      <w:r>
        <w:t xml:space="preserve"> the Emergency Department(ED) units. As </w:t>
      </w:r>
      <w:r w:rsidRPr="00AF3CE3">
        <w:t>Naidu &amp; Alicia</w:t>
      </w:r>
      <w:r>
        <w:t xml:space="preserve"> (2018) enlighten, the medication errors impede the provision of healthcare services to the patients at the Emergency Department, and such results </w:t>
      </w:r>
      <w:r w:rsidR="00287920">
        <w:t>in</w:t>
      </w:r>
      <w:r>
        <w:t xml:space="preserve"> a decrease in patient outcomes and satisfaction, which can be resolved through an efficient intervention plan.  A good example of such a plan would be the integration of </w:t>
      </w:r>
      <w:r w:rsidRPr="003176B6">
        <w:t>barcode-assisted medication administration (BMCA) technologies</w:t>
      </w:r>
      <w:r>
        <w:t xml:space="preserve"> in the Emergency Department’s healthcare record of Allegheny Health Network Hospital. The effective implementation of this intervention plan will uphold inter-professional collaboration- </w:t>
      </w:r>
      <w:r w:rsidR="00287920">
        <w:t>among</w:t>
      </w:r>
      <w:r>
        <w:t xml:space="preserve"> the Information Technology (IT) technicians, nurses and health records officer</w:t>
      </w:r>
      <w:r w:rsidR="00287920">
        <w:t>s</w:t>
      </w:r>
      <w:r>
        <w:t xml:space="preserve">. </w:t>
      </w:r>
    </w:p>
    <w:p w:rsidR="00130BF4" w:rsidRPr="00287920" w:rsidRDefault="0044324A" w:rsidP="00287920">
      <w:pPr>
        <w:ind w:firstLine="0"/>
        <w:jc w:val="center"/>
        <w:rPr>
          <w:b/>
        </w:rPr>
      </w:pPr>
      <w:r w:rsidRPr="00287920">
        <w:rPr>
          <w:b/>
        </w:rPr>
        <w:t>Evaluation of Plan</w:t>
      </w:r>
    </w:p>
    <w:p w:rsidR="00AF3CE3" w:rsidRDefault="0044324A" w:rsidP="00AF3CE3">
      <w:r>
        <w:t xml:space="preserve">The successful implementation of this proposed plan is projected to result </w:t>
      </w:r>
      <w:r w:rsidR="00287920">
        <w:t>in</w:t>
      </w:r>
      <w:r>
        <w:t xml:space="preserve"> certain outcomes that will illustrate the plan achieving its set goals. The first expected outcome is that the successful implementation of the plan will introduce and integrate </w:t>
      </w:r>
      <w:r w:rsidR="00287920">
        <w:t>the</w:t>
      </w:r>
      <w:r>
        <w:t xml:space="preserve"> latest technology, the </w:t>
      </w:r>
      <w:r w:rsidRPr="003176B6">
        <w:t>barcode-assisted medication administration (BMCA) technologies</w:t>
      </w:r>
      <w:r w:rsidR="00287920">
        <w:t>,</w:t>
      </w:r>
      <w:r>
        <w:t xml:space="preserve"> in the Emergency Department unit of Allegheny Health Network Hospital. Also, it is projected that the successful implementation of this plan will enable the effective application of the </w:t>
      </w:r>
      <w:r w:rsidRPr="003176B6">
        <w:t>barcode-assisted medication administration (BMCA) technologies</w:t>
      </w:r>
      <w:r>
        <w:t xml:space="preserve"> and its efficient use by all the healthcare personnel in Allegheny Health Network’s Emergency Department. </w:t>
      </w:r>
      <w:r w:rsidR="00AF3CE3">
        <w:t xml:space="preserve">Supportively, </w:t>
      </w:r>
      <w:r w:rsidR="00AF3CE3" w:rsidRPr="00AF3CE3">
        <w:t>Valde</w:t>
      </w:r>
      <w:r w:rsidR="00AF3CE3">
        <w:t xml:space="preserve">z &amp; D'Antonio (2018) argue that the successful integration of the </w:t>
      </w:r>
      <w:r w:rsidR="00AF3CE3" w:rsidRPr="003176B6">
        <w:t xml:space="preserve">barcode-assisted medication </w:t>
      </w:r>
      <w:r w:rsidR="00AF3CE3" w:rsidRPr="003176B6">
        <w:lastRenderedPageBreak/>
        <w:t>administration (BMCA) technologies</w:t>
      </w:r>
      <w:r w:rsidR="00AF3CE3">
        <w:t xml:space="preserve"> in the emergency department should involve and result </w:t>
      </w:r>
      <w:r w:rsidR="00287920">
        <w:t>in</w:t>
      </w:r>
      <w:r w:rsidR="00AF3CE3">
        <w:t xml:space="preserve"> the efficient use of the technology by the involved healthcare personnel at the emergency department. In agreement, Lunt &amp; Mathieson(2020) identifies the nurses as part of the healthcare personnel involved in the efficient use of </w:t>
      </w:r>
      <w:r w:rsidR="00AF3CE3" w:rsidRPr="003176B6">
        <w:t>barcode-assisted medication administration (BMCA) technologies</w:t>
      </w:r>
      <w:r w:rsidR="00AF3CE3">
        <w:t xml:space="preserve"> in the emergency department, with </w:t>
      </w:r>
      <w:r w:rsidR="00AF3CE3" w:rsidRPr="00AF3CE3">
        <w:t>Millichamp &amp;</w:t>
      </w:r>
      <w:r w:rsidR="00AF3CE3">
        <w:t xml:space="preserve"> </w:t>
      </w:r>
      <w:r w:rsidR="00AF3CE3" w:rsidRPr="00AF3CE3">
        <w:t xml:space="preserve"> Johnston</w:t>
      </w:r>
      <w:r w:rsidR="00AF3CE3">
        <w:t>(2020) recognizing the integration of the technology as an effective intervention that emergency department nurses use to support safe medication and administration. As a result, the</w:t>
      </w:r>
      <w:r>
        <w:t xml:space="preserve"> projected third outcome relating to this plan is that the integration of the </w:t>
      </w:r>
      <w:r w:rsidRPr="003176B6">
        <w:t>barcode-assisted medication administration (BMCA) technologies</w:t>
      </w:r>
      <w:r>
        <w:t xml:space="preserve"> will result </w:t>
      </w:r>
      <w:r w:rsidR="00287920">
        <w:t>in</w:t>
      </w:r>
      <w:r>
        <w:t xml:space="preserve"> a reduction </w:t>
      </w:r>
      <w:r w:rsidR="00287920">
        <w:t>in</w:t>
      </w:r>
      <w:r>
        <w:t xml:space="preserve"> the number of medication errors in the Emergency Department of Allegheny Health Network in Pittsburg, PA</w:t>
      </w:r>
      <w:r w:rsidR="00AF3CE3">
        <w:t>.</w:t>
      </w:r>
    </w:p>
    <w:p w:rsidR="0044324A" w:rsidRDefault="00AF3CE3" w:rsidP="00AF3CE3">
      <w:r>
        <w:t xml:space="preserve">Where possible, the successful implementation of this intervention plan is expected to eradicate medication errors in the Allegheny Health Network’s Emergency Department, as well as attract the hospital’s leadership and management team to consider adopting the intervention plan and use of </w:t>
      </w:r>
      <w:r w:rsidRPr="003176B6">
        <w:t>barcode-assisted medication administration (BMCA) technologies</w:t>
      </w:r>
      <w:r>
        <w:t>. Altogether, it is also projected that the successful implementation of this intervention plan will enable the efficient provision of quality and safe healthcare services (</w:t>
      </w:r>
      <w:r w:rsidRPr="00AF3CE3">
        <w:t>Naidu &amp; Alicia</w:t>
      </w:r>
      <w:r>
        <w:t xml:space="preserve">, 2018), particularly to the target patient population visiting the Allegheny Health Network’s Emergency Department. Thus, successful implementation of this intervention plan is projected to result </w:t>
      </w:r>
      <w:r w:rsidR="00287920">
        <w:t>in</w:t>
      </w:r>
      <w:r>
        <w:t xml:space="preserve"> these</w:t>
      </w:r>
      <w:r w:rsidR="00287920">
        <w:t>,</w:t>
      </w:r>
      <w:r>
        <w:t xml:space="preserve"> among other outcomes, which an extensive evaluation plan will determine. </w:t>
      </w:r>
    </w:p>
    <w:p w:rsidR="00343A8C" w:rsidRDefault="00AF3CE3" w:rsidP="00343A8C">
      <w:r>
        <w:t xml:space="preserve">An appropriate evaluation plan for assessing and determining whether this intervention plan was successfully implemented will focus on several aspects. These aspects will include health promotion, quality improvement, health education, the management need as well as prevention. The evaluation plan will focus on the impact that the implementation of the </w:t>
      </w:r>
      <w:r>
        <w:lastRenderedPageBreak/>
        <w:t xml:space="preserve">contextual intervention plan has on all these aspects </w:t>
      </w:r>
      <w:r w:rsidR="00287920">
        <w:t>by</w:t>
      </w:r>
      <w:r>
        <w:t xml:space="preserve"> addressing </w:t>
      </w:r>
      <w:r w:rsidR="00434E2B">
        <w:t>various</w:t>
      </w:r>
      <w:r>
        <w:t xml:space="preserve"> concep</w:t>
      </w:r>
      <w:r w:rsidR="00434E2B">
        <w:t xml:space="preserve">ts relating </w:t>
      </w:r>
      <w:r w:rsidR="00287920">
        <w:t>to</w:t>
      </w:r>
      <w:r w:rsidR="00434E2B">
        <w:t xml:space="preserve"> the </w:t>
      </w:r>
      <w:r w:rsidR="00343A8C">
        <w:t xml:space="preserve">aspects. </w:t>
      </w:r>
      <w:r>
        <w:t>For instance, in regard to health promotion, this evaluation plan will seek to determine whether the contextual intervention plan</w:t>
      </w:r>
      <w:r w:rsidR="00343A8C">
        <w:t xml:space="preserve"> considered educating the patients on various aspects, for health literacy is a key component in health promotion (</w:t>
      </w:r>
      <w:r w:rsidR="00343A8C" w:rsidRPr="00966FC5">
        <w:t>Kotecki</w:t>
      </w:r>
      <w:r w:rsidR="00343A8C">
        <w:t xml:space="preserve"> et al., 2021). Some of these aspects include educating the patients </w:t>
      </w:r>
      <w:r w:rsidR="00287920">
        <w:t xml:space="preserve">on </w:t>
      </w:r>
      <w:r w:rsidR="00343A8C">
        <w:t>why they were issued with wristbands, the frequent scanning of wristbands by the emergency department nurses and the importance of the two</w:t>
      </w:r>
      <w:r w:rsidR="00287920">
        <w:t>,</w:t>
      </w:r>
      <w:r w:rsidR="00343A8C">
        <w:t xml:space="preserve"> among other actions</w:t>
      </w:r>
      <w:r w:rsidR="00287920">
        <w:t>,</w:t>
      </w:r>
      <w:r w:rsidR="00343A8C">
        <w:t xml:space="preserve"> in reducing medication errors at the ED unit within the hospital.  The evaluation plan will also assess the quality improvement indicators</w:t>
      </w:r>
      <w:r w:rsidR="00287920">
        <w:t>,</w:t>
      </w:r>
      <w:r w:rsidR="00343A8C">
        <w:t xml:space="preserve"> such as whether the integration and use of </w:t>
      </w:r>
      <w:r w:rsidR="00343A8C" w:rsidRPr="003176B6">
        <w:t>barcode-assisted medication administration (BMCA) technologies</w:t>
      </w:r>
      <w:r w:rsidR="00343A8C">
        <w:t xml:space="preserve"> assisted in eradicating chances for medication errors. Altogether, the evaluation plan will also assess whether or not the use of barcode technology helped at increasing the emergency department nurses’ commitment to providing relative services, decreasing medication errors and enabling the ED healthcare personnel </w:t>
      </w:r>
      <w:r w:rsidR="00287920">
        <w:t xml:space="preserve">to </w:t>
      </w:r>
      <w:r w:rsidR="00343A8C">
        <w:t xml:space="preserve">provide services that adhere to the patient rights and ethics. </w:t>
      </w:r>
    </w:p>
    <w:p w:rsidR="0044324A" w:rsidRPr="00287920" w:rsidRDefault="00343A8C" w:rsidP="00287920">
      <w:pPr>
        <w:ind w:firstLine="0"/>
        <w:jc w:val="center"/>
        <w:rPr>
          <w:b/>
        </w:rPr>
      </w:pPr>
      <w:r w:rsidRPr="00287920">
        <w:rPr>
          <w:b/>
        </w:rPr>
        <w:t>Discussion</w:t>
      </w:r>
    </w:p>
    <w:p w:rsidR="0044324A" w:rsidRPr="00287920" w:rsidRDefault="00343A8C" w:rsidP="00287920">
      <w:pPr>
        <w:ind w:firstLine="0"/>
        <w:rPr>
          <w:b/>
        </w:rPr>
      </w:pPr>
      <w:r w:rsidRPr="00287920">
        <w:rPr>
          <w:b/>
        </w:rPr>
        <w:t>Advocacy</w:t>
      </w:r>
    </w:p>
    <w:p w:rsidR="00343A8C" w:rsidRDefault="00343A8C" w:rsidP="00343A8C">
      <w:r>
        <w:t xml:space="preserve"> The emergency department nurse will play various roles in leading change and driving improvement in the quality and experience of care. The nurse will act as a leader for change </w:t>
      </w:r>
      <w:r w:rsidR="00287920">
        <w:t>by</w:t>
      </w:r>
      <w:r>
        <w:t xml:space="preserve"> implementing the changes that will be beneficial to the nursing practice (</w:t>
      </w:r>
      <w:r w:rsidRPr="00966FC5">
        <w:t>Cullen</w:t>
      </w:r>
      <w:r>
        <w:t xml:space="preserve"> et al., 2020) and improve the quality of health and patient care (</w:t>
      </w:r>
      <w:r w:rsidRPr="00966FC5">
        <w:t>Bergey</w:t>
      </w:r>
      <w:r>
        <w:t xml:space="preserve"> et al., 2019). Likewise, the nurse will drive improvement in the quality and experience of care through adopting a person-</w:t>
      </w:r>
      <w:r w:rsidR="00287920">
        <w:t>centered</w:t>
      </w:r>
      <w:r>
        <w:t xml:space="preserve"> approach and efficient communication as well as </w:t>
      </w:r>
      <w:r w:rsidR="00287920">
        <w:t>practicing</w:t>
      </w:r>
      <w:r>
        <w:t xml:space="preserve"> patient empathy during the provision of nursing care and other related healthcare services. </w:t>
      </w:r>
    </w:p>
    <w:p w:rsidR="003966D0" w:rsidRDefault="00343A8C" w:rsidP="003966D0">
      <w:r>
        <w:lastRenderedPageBreak/>
        <w:t xml:space="preserve">The successful implementation of this intervention plan will positively affect nursing and inter-professional collaboration. For instance, this intervention plan will help the emergency department nurses to practice efficient and ethical nursing, free from medication errors. Supportively, </w:t>
      </w:r>
      <w:r w:rsidRPr="00966FC5">
        <w:t>Baiden</w:t>
      </w:r>
      <w:r>
        <w:t xml:space="preserve">(2018) notes that the integration and use of the </w:t>
      </w:r>
      <w:r w:rsidRPr="003176B6">
        <w:t>barcode-assisted medication administration (BMCA) technologies</w:t>
      </w:r>
      <w:r>
        <w:t xml:space="preserve"> has and continues to be a</w:t>
      </w:r>
      <w:r w:rsidR="00287920">
        <w:t>n</w:t>
      </w:r>
      <w:r>
        <w:t xml:space="preserve"> efficient solution embraced by emergency department nurses </w:t>
      </w:r>
      <w:r w:rsidR="00287920">
        <w:t>to reduce</w:t>
      </w:r>
      <w:r>
        <w:t xml:space="preserve"> and prevent </w:t>
      </w:r>
      <w:r w:rsidR="00287920">
        <w:t xml:space="preserve">the </w:t>
      </w:r>
      <w:r>
        <w:t xml:space="preserve">occurrence of medication errors. As Baiden(2018) educates, the use of </w:t>
      </w:r>
      <w:r w:rsidRPr="003176B6">
        <w:t>barcode-assisted medication administration (BMCA) technologies</w:t>
      </w:r>
      <w:r w:rsidR="00287920">
        <w:t>,</w:t>
      </w:r>
      <w:r>
        <w:t xml:space="preserve"> as suggested in this intervention plan</w:t>
      </w:r>
      <w:r w:rsidR="00287920">
        <w:t>,</w:t>
      </w:r>
      <w:r>
        <w:t xml:space="preserve"> will enable the nurses to easily identify the patient and administer the correct dose to the correct patient. Similarly, the successful implementation of this intervention plan will involve </w:t>
      </w:r>
      <w:r w:rsidR="003966D0">
        <w:t xml:space="preserve">different healthcare personnel, and such is set to efficiently enable inter-professional collaboration. </w:t>
      </w:r>
    </w:p>
    <w:p w:rsidR="003966D0" w:rsidRDefault="003966D0" w:rsidP="003966D0">
      <w:r>
        <w:t xml:space="preserve">Consequently, the healthcare field will gain from this intervention plan in various ways. For instance, the intervention plan will foster inter-professional collaboration, and this has several benefits to the healthcare field. As </w:t>
      </w:r>
      <w:r w:rsidRPr="00966FC5">
        <w:t>Austin-Connolly</w:t>
      </w:r>
      <w:r>
        <w:t xml:space="preserve">(2019) enlightens, inter-professional collaboration benefits the healthcare field </w:t>
      </w:r>
      <w:r w:rsidR="00287920">
        <w:t>by</w:t>
      </w:r>
      <w:r>
        <w:t xml:space="preserve"> preventing medication errors, improving the patient experiences, enabling the provision of healthcare services that adheres to the existing regulations and ethics and delivering better patient outcomes. In agreement, </w:t>
      </w:r>
      <w:r w:rsidRPr="00966FC5">
        <w:t>Rohm</w:t>
      </w:r>
      <w:r>
        <w:t xml:space="preserve"> and other researchers acknowledge inter-professional collaboration as an aspect that efficiently increases patient satisfaction, and this is a goldmine </w:t>
      </w:r>
      <w:r w:rsidR="00287920">
        <w:t>for</w:t>
      </w:r>
      <w:r>
        <w:t xml:space="preserve"> the successful operation and continuity of the healthcare field(</w:t>
      </w:r>
      <w:r w:rsidRPr="00966FC5">
        <w:t>Rohm</w:t>
      </w:r>
      <w:r>
        <w:t xml:space="preserve"> et al., 2020). Altogether, inter-professional collaboration benefits the healthcare field </w:t>
      </w:r>
      <w:r w:rsidR="00287920">
        <w:t>by</w:t>
      </w:r>
      <w:r>
        <w:t xml:space="preserve"> reducing healthcare costs, an aspect that enables the field </w:t>
      </w:r>
      <w:r w:rsidR="00287920">
        <w:t xml:space="preserve">to </w:t>
      </w:r>
      <w:r>
        <w:t>eliminate operational inefficiencies and workflow redundancies.</w:t>
      </w:r>
    </w:p>
    <w:p w:rsidR="003966D0" w:rsidRPr="00287920" w:rsidRDefault="003966D0" w:rsidP="00287920">
      <w:pPr>
        <w:ind w:firstLine="0"/>
        <w:rPr>
          <w:b/>
        </w:rPr>
      </w:pPr>
      <w:r w:rsidRPr="00287920">
        <w:rPr>
          <w:b/>
        </w:rPr>
        <w:t>Future Steps</w:t>
      </w:r>
    </w:p>
    <w:p w:rsidR="003966D0" w:rsidRDefault="003966D0" w:rsidP="003966D0">
      <w:r>
        <w:lastRenderedPageBreak/>
        <w:t xml:space="preserve"> There are various ways the current project that is based on the contextual intervention plan can be improved. The improvement is projected to help the current project have a bigger positive impact on the target population as well as improve patient outcomes and safety. A primary way of improving this current project would be using the stakeholders’ response </w:t>
      </w:r>
      <w:r w:rsidR="00287920">
        <w:t>to</w:t>
      </w:r>
      <w:r>
        <w:t xml:space="preserve"> the implementation of the intervention plan to identify any shortcoming</w:t>
      </w:r>
      <w:r w:rsidR="00287920">
        <w:t>s</w:t>
      </w:r>
      <w:r>
        <w:t xml:space="preserve"> existing in the project. The stakeholders’ response should guide the process of improving the current process </w:t>
      </w:r>
      <w:r w:rsidR="00287920">
        <w:t xml:space="preserve">to </w:t>
      </w:r>
      <w:r>
        <w:t xml:space="preserve">improve the patient outcomes and increase patient’s safety. Also, the improvement process of this current project needs to consider the inclusion and utilization of relevant aspects such as emerging technologies and healthcare models that advocate for improving patient outcomes and increasing patient’s safety. Most imperative, the current project can be improved in the future </w:t>
      </w:r>
      <w:r w:rsidR="00287920">
        <w:t>by</w:t>
      </w:r>
      <w:r>
        <w:t xml:space="preserve"> ensuring that the project prioritizes improving the patient’s outcomes, increasing patient’s safety, addressing the stakeholder’s needs</w:t>
      </w:r>
      <w:r w:rsidR="00287920">
        <w:t>,</w:t>
      </w:r>
      <w:r>
        <w:t xml:space="preserve"> as well as considering the existing regulations, patient rights and code of ethics. </w:t>
      </w:r>
    </w:p>
    <w:p w:rsidR="003966D0" w:rsidRPr="00287920" w:rsidRDefault="00EB637C" w:rsidP="00287920">
      <w:pPr>
        <w:ind w:firstLine="0"/>
        <w:rPr>
          <w:b/>
        </w:rPr>
      </w:pPr>
      <w:r w:rsidRPr="00287920">
        <w:rPr>
          <w:b/>
        </w:rPr>
        <w:t>Reflection on Leading Change and Improvement</w:t>
      </w:r>
    </w:p>
    <w:p w:rsidR="00EB637C" w:rsidRDefault="00EB637C" w:rsidP="00EB637C">
      <w:r>
        <w:t xml:space="preserve">The successful completion of this project has positively impacted my leadership abilities to lead change in </w:t>
      </w:r>
      <w:r w:rsidR="00287920">
        <w:t>my</w:t>
      </w:r>
      <w:r>
        <w:t xml:space="preserve"> current personal practice and future leadership positions. For instance, the completion of this project has enlightened </w:t>
      </w:r>
      <w:r w:rsidR="00287920">
        <w:t xml:space="preserve">me </w:t>
      </w:r>
      <w:r>
        <w:t>on implementing changes that are projected to benefit the nursing practice and patient safety (</w:t>
      </w:r>
      <w:r w:rsidRPr="00966FC5">
        <w:t>Cullen</w:t>
      </w:r>
      <w:r>
        <w:t xml:space="preserve"> et al., 2020) as a solid strategy that a nurse practitioner can use to lead change during their current personal practice. Altogether, this project has been an eye</w:t>
      </w:r>
      <w:r w:rsidR="00287920">
        <w:t>-</w:t>
      </w:r>
      <w:r>
        <w:t>opener on the importance of prioritizing these aspects-health promotion</w:t>
      </w:r>
      <w:r w:rsidR="00287920">
        <w:t>s</w:t>
      </w:r>
      <w:r>
        <w:t>, advocacy, quality improvement and prevention- when leading for change, which I intend to uphold in my future leadership positions.</w:t>
      </w:r>
    </w:p>
    <w:p w:rsidR="00EB637C" w:rsidRDefault="00EB637C" w:rsidP="00EB637C">
      <w:pPr>
        <w:ind w:firstLine="0"/>
      </w:pPr>
    </w:p>
    <w:p w:rsidR="00EB637C" w:rsidRPr="00287920" w:rsidRDefault="00EB637C" w:rsidP="00287920">
      <w:pPr>
        <w:tabs>
          <w:tab w:val="left" w:pos="3064"/>
        </w:tabs>
        <w:ind w:firstLine="0"/>
        <w:jc w:val="center"/>
        <w:rPr>
          <w:b/>
        </w:rPr>
      </w:pPr>
      <w:r w:rsidRPr="00287920">
        <w:rPr>
          <w:b/>
        </w:rPr>
        <w:lastRenderedPageBreak/>
        <w:t>References</w:t>
      </w:r>
    </w:p>
    <w:p w:rsidR="00EB637C" w:rsidRDefault="00EB637C" w:rsidP="00EB637C">
      <w:pPr>
        <w:tabs>
          <w:tab w:val="left" w:pos="3064"/>
        </w:tabs>
        <w:ind w:left="964" w:hanging="964"/>
      </w:pPr>
      <w:r w:rsidRPr="00966FC5">
        <w:t>Austin-Connolly, S. (2019). Interprofessional Bedside Rounds to Improve Patient Perception of Healthcare Team Communication (</w:t>
      </w:r>
      <w:r w:rsidRPr="00966FC5">
        <w:rPr>
          <w:i/>
        </w:rPr>
        <w:t>Doctoral dissertation, The University of North Carolina at Charlotte</w:t>
      </w:r>
      <w:r w:rsidRPr="00966FC5">
        <w:t>).</w:t>
      </w:r>
    </w:p>
    <w:p w:rsidR="00EB637C" w:rsidRDefault="00EB637C" w:rsidP="00EB637C">
      <w:pPr>
        <w:tabs>
          <w:tab w:val="left" w:pos="3064"/>
        </w:tabs>
        <w:ind w:left="964" w:hanging="964"/>
      </w:pPr>
      <w:r w:rsidRPr="00966FC5">
        <w:t xml:space="preserve">Baiden, D. (2018). Factors affecting the impact of barcode medication administration technology in reducing medication administration errors by nurses. </w:t>
      </w:r>
      <w:r w:rsidRPr="00966FC5">
        <w:rPr>
          <w:i/>
        </w:rPr>
        <w:t>Canadian Journal of Nursing Informatics,</w:t>
      </w:r>
      <w:r w:rsidRPr="00966FC5">
        <w:t xml:space="preserve"> 13(1).</w:t>
      </w:r>
    </w:p>
    <w:p w:rsidR="00EB637C" w:rsidRDefault="00EB637C" w:rsidP="00EB637C">
      <w:pPr>
        <w:tabs>
          <w:tab w:val="left" w:pos="3064"/>
        </w:tabs>
        <w:ind w:left="964" w:hanging="964"/>
      </w:pPr>
      <w:r w:rsidRPr="00966FC5">
        <w:t xml:space="preserve">Bergey, M. R., Goldsack, J. C., &amp; Robinson, E. J. (2019). Invisible work and changing roles: Health information technology implementation and reorganization of work practices for the inpatient nursing team. </w:t>
      </w:r>
      <w:r w:rsidRPr="00966FC5">
        <w:rPr>
          <w:i/>
        </w:rPr>
        <w:t>Social Science &amp; Medicine</w:t>
      </w:r>
      <w:r w:rsidRPr="00966FC5">
        <w:t>, 235, 112387.https://doi.org/10.1016/j.socscimed.2019.112387</w:t>
      </w:r>
    </w:p>
    <w:p w:rsidR="00EB637C" w:rsidRDefault="00EB637C" w:rsidP="00EB637C">
      <w:pPr>
        <w:tabs>
          <w:tab w:val="left" w:pos="3064"/>
        </w:tabs>
        <w:ind w:left="964" w:hanging="964"/>
      </w:pPr>
      <w:r w:rsidRPr="00966FC5">
        <w:t xml:space="preserve">Cullen, L., Hanrahan, K., Farrington, M., Anderson, R., Dimmer, E., Miner, R., ... &amp; Rod, E. (2020). Evidence-based practice change champion program improves quality care. </w:t>
      </w:r>
      <w:r w:rsidRPr="00966FC5">
        <w:rPr>
          <w:i/>
        </w:rPr>
        <w:t>JONA: The Journal of Nursing Administration</w:t>
      </w:r>
      <w:r w:rsidRPr="00966FC5">
        <w:t>, 50(3), 128-134.https://doi.org/10.1097/nna.0000000000000856</w:t>
      </w:r>
    </w:p>
    <w:p w:rsidR="00EB637C" w:rsidRDefault="00EB637C" w:rsidP="00EB637C">
      <w:pPr>
        <w:tabs>
          <w:tab w:val="left" w:pos="3064"/>
        </w:tabs>
        <w:ind w:left="964" w:hanging="964"/>
      </w:pPr>
      <w:r w:rsidRPr="00966FC5">
        <w:t xml:space="preserve">Kotecki, J. E., Greene, M. A., &amp; Jones, M. M. (2021). Utilizing Health Literacy Measures to Assess the Content of a Food Quality Screener for Understandability and Actionability. </w:t>
      </w:r>
      <w:r w:rsidRPr="00966FC5">
        <w:rPr>
          <w:i/>
        </w:rPr>
        <w:t>American Journal of Health Education</w:t>
      </w:r>
      <w:r w:rsidRPr="00966FC5">
        <w:t>, 52(6), 392-401.https://doi.org/10.1080/19325037.2021.1973929</w:t>
      </w:r>
    </w:p>
    <w:p w:rsidR="00EB637C" w:rsidRDefault="00EB637C" w:rsidP="00EB637C">
      <w:pPr>
        <w:tabs>
          <w:tab w:val="left" w:pos="3064"/>
        </w:tabs>
        <w:ind w:left="964" w:hanging="964"/>
      </w:pPr>
      <w:r w:rsidRPr="00FC5DF5">
        <w:t xml:space="preserve">Lunt, C., &amp; Mathieson, K. (2020). Emergency Department Nurses Attitudes Toward Barcode Medication Administration. </w:t>
      </w:r>
      <w:r w:rsidRPr="00EB637C">
        <w:rPr>
          <w:i/>
        </w:rPr>
        <w:t>Canadian Journal of Emergency Nursing</w:t>
      </w:r>
      <w:r w:rsidRPr="00FC5DF5">
        <w:t>, 43(1), 6-11.</w:t>
      </w:r>
    </w:p>
    <w:p w:rsidR="00EB637C" w:rsidRDefault="00EB637C" w:rsidP="00EB637C">
      <w:pPr>
        <w:tabs>
          <w:tab w:val="left" w:pos="3064"/>
        </w:tabs>
        <w:ind w:left="964" w:hanging="964"/>
      </w:pPr>
      <w:r w:rsidRPr="00F02928">
        <w:lastRenderedPageBreak/>
        <w:t>Millichamp, T., &amp; Johnston, A. N. (2020). Interventions to support safe medication administration by emergency department nurses: an integrative review</w:t>
      </w:r>
      <w:r w:rsidRPr="00EB637C">
        <w:rPr>
          <w:i/>
        </w:rPr>
        <w:t>. International Emergency Nursing,</w:t>
      </w:r>
      <w:r w:rsidRPr="00F02928">
        <w:t xml:space="preserve"> 49, 100811.https://doi.org/10.1016/j.ienj.2019.100811</w:t>
      </w:r>
    </w:p>
    <w:p w:rsidR="00EB637C" w:rsidRDefault="00EB637C" w:rsidP="00EB637C">
      <w:pPr>
        <w:tabs>
          <w:tab w:val="left" w:pos="3064"/>
        </w:tabs>
        <w:ind w:left="964" w:hanging="964"/>
      </w:pPr>
      <w:r w:rsidRPr="00F02928">
        <w:t xml:space="preserve">Naidu, M., &amp; Alicia, Y. L. Y. (2019). Impact of bar-code medication administration and electronic medication administration record system in clinical practice for an effective medication administration process. </w:t>
      </w:r>
      <w:r w:rsidRPr="00EB637C">
        <w:rPr>
          <w:i/>
        </w:rPr>
        <w:t>Health,</w:t>
      </w:r>
      <w:r w:rsidRPr="00F02928">
        <w:t xml:space="preserve"> 11(05), 511.https://doi.org/10.4236/health.2019.115044</w:t>
      </w:r>
    </w:p>
    <w:p w:rsidR="00EB637C" w:rsidRDefault="00EB637C" w:rsidP="00EB637C">
      <w:pPr>
        <w:tabs>
          <w:tab w:val="left" w:pos="3064"/>
        </w:tabs>
        <w:ind w:left="964" w:hanging="964"/>
      </w:pPr>
      <w:r w:rsidRPr="00966FC5">
        <w:t xml:space="preserve">Rohm, C. D., Whiteman, K., Swanson-Biearman, B., &amp; Stephens, K. (2020). Interprofessional collaboration to reduce falls in the acute care setting. </w:t>
      </w:r>
      <w:r w:rsidRPr="00EB637C">
        <w:rPr>
          <w:i/>
        </w:rPr>
        <w:t>Medsurg Nursing</w:t>
      </w:r>
      <w:r w:rsidRPr="00966FC5">
        <w:t>, 29(5), 303-307.</w:t>
      </w:r>
    </w:p>
    <w:p w:rsidR="00EB637C" w:rsidRDefault="00EB637C" w:rsidP="00EB637C">
      <w:pPr>
        <w:tabs>
          <w:tab w:val="left" w:pos="3064"/>
        </w:tabs>
        <w:ind w:left="964" w:hanging="964"/>
      </w:pPr>
      <w:r w:rsidRPr="00F02928">
        <w:t xml:space="preserve">Valdez, M. J. R., &amp; D'Antonio, J. (2018). Use of Bar Code Medication Administration (BCMA) and Clinic Orders in an Urgent Care Clinic Increases Nurses' Satisfaction with the Medication Administration System. </w:t>
      </w:r>
      <w:r w:rsidRPr="00EB637C">
        <w:rPr>
          <w:i/>
        </w:rPr>
        <w:t>Journal of Informatics Nursing</w:t>
      </w:r>
      <w:r w:rsidRPr="00F02928">
        <w:t>, 3(4), 9-15.</w:t>
      </w:r>
    </w:p>
    <w:p w:rsidR="00EB637C" w:rsidRDefault="00EB637C" w:rsidP="00EB637C">
      <w:pPr>
        <w:tabs>
          <w:tab w:val="left" w:pos="3064"/>
        </w:tabs>
        <w:ind w:firstLine="0"/>
      </w:pPr>
    </w:p>
    <w:p w:rsidR="00EB637C" w:rsidRPr="009B371B" w:rsidRDefault="00EB637C" w:rsidP="00EB637C">
      <w:pPr>
        <w:tabs>
          <w:tab w:val="left" w:pos="3064"/>
        </w:tabs>
        <w:ind w:firstLine="0"/>
      </w:pPr>
    </w:p>
    <w:p w:rsidR="00EB637C" w:rsidRDefault="00EB637C" w:rsidP="00EB637C">
      <w:pPr>
        <w:ind w:firstLine="0"/>
      </w:pPr>
      <w:r>
        <w:t xml:space="preserve"> </w:t>
      </w:r>
    </w:p>
    <w:sectPr w:rsidR="00EB637C" w:rsidSect="00130BF4">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F88" w:rsidRDefault="00354F88" w:rsidP="00EB637C">
      <w:pPr>
        <w:spacing w:line="240" w:lineRule="auto"/>
      </w:pPr>
      <w:r>
        <w:separator/>
      </w:r>
    </w:p>
  </w:endnote>
  <w:endnote w:type="continuationSeparator" w:id="1">
    <w:p w:rsidR="00354F88" w:rsidRDefault="00354F88" w:rsidP="00EB63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F88" w:rsidRDefault="00354F88" w:rsidP="00EB637C">
      <w:pPr>
        <w:spacing w:line="240" w:lineRule="auto"/>
      </w:pPr>
      <w:r>
        <w:separator/>
      </w:r>
    </w:p>
  </w:footnote>
  <w:footnote w:type="continuationSeparator" w:id="1">
    <w:p w:rsidR="00354F88" w:rsidRDefault="00354F88" w:rsidP="00EB63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96266"/>
      <w:docPartObj>
        <w:docPartGallery w:val="Page Numbers (Top of Page)"/>
        <w:docPartUnique/>
      </w:docPartObj>
    </w:sdtPr>
    <w:sdtContent>
      <w:p w:rsidR="00EB637C" w:rsidRDefault="00EB637C">
        <w:pPr>
          <w:pStyle w:val="Header"/>
          <w:jc w:val="right"/>
        </w:pPr>
        <w:fldSimple w:instr=" PAGE   \* MERGEFORMAT ">
          <w:r w:rsidR="00287920">
            <w:rPr>
              <w:noProof/>
            </w:rPr>
            <w:t>8</w:t>
          </w:r>
        </w:fldSimple>
      </w:p>
    </w:sdtContent>
  </w:sdt>
  <w:p w:rsidR="00EB637C" w:rsidRDefault="00EB63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E1F"/>
    <w:multiLevelType w:val="hybridMultilevel"/>
    <w:tmpl w:val="D32CB672"/>
    <w:lvl w:ilvl="0" w:tplc="25BCF440">
      <w:start w:val="1"/>
      <w:numFmt w:val="decimal"/>
      <w:lvlText w:val="%1.0"/>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65127"/>
    <w:multiLevelType w:val="hybridMultilevel"/>
    <w:tmpl w:val="6B261EDA"/>
    <w:lvl w:ilvl="0" w:tplc="FA1A814E">
      <w:start w:val="1"/>
      <w:numFmt w:val="decimal"/>
      <w:lvlText w:val="%1.0.1"/>
      <w:lvlJc w:val="left"/>
      <w:pPr>
        <w:ind w:left="1284" w:hanging="360"/>
      </w:pPr>
      <w:rPr>
        <w:rFonts w:ascii="Times New Roman" w:hAnsi="Times New Roman" w:hint="default"/>
        <w:b/>
        <w:i w:val="0"/>
        <w:spacing w:val="-4"/>
        <w:position w:val="-2"/>
        <w:sz w:val="24"/>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nsid w:val="66621D4A"/>
    <w:multiLevelType w:val="hybridMultilevel"/>
    <w:tmpl w:val="310639DC"/>
    <w:lvl w:ilvl="0" w:tplc="58867C04">
      <w:start w:val="2"/>
      <w:numFmt w:val="decimal"/>
      <w:lvlText w:val="2.%1."/>
      <w:lvlJc w:val="left"/>
      <w:pPr>
        <w:ind w:left="530" w:hanging="360"/>
      </w:pPr>
      <w:rPr>
        <w:rFonts w:ascii="Times New Roman" w:hAnsi="Times New Roman" w:hint="default"/>
        <w:b/>
        <w:i w:val="0"/>
        <w:spacing w:val="-4"/>
        <w:position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238AB"/>
    <w:multiLevelType w:val="hybridMultilevel"/>
    <w:tmpl w:val="94A05274"/>
    <w:lvl w:ilvl="0" w:tplc="95C88BEA">
      <w:start w:val="1"/>
      <w:numFmt w:val="decimal"/>
      <w:lvlText w:val="%1.0.0"/>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3"/>
  </w:num>
  <w:num w:numId="5">
    <w:abstractNumId w:val="2"/>
  </w:num>
  <w:num w:numId="6">
    <w:abstractNumId w:val="1"/>
  </w:num>
  <w:num w:numId="7">
    <w:abstractNumId w:val="1"/>
  </w:num>
  <w:num w:numId="8">
    <w:abstractNumId w:val="1"/>
  </w:num>
  <w:num w:numId="9">
    <w:abstractNumId w:val="2"/>
  </w:num>
  <w:num w:numId="10">
    <w:abstractNumId w:val="2"/>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De3MDIwNjQyNbQwNDVR0lEKTi0uzszPAykwrgUAS++YRywAAAA="/>
  </w:docVars>
  <w:rsids>
    <w:rsidRoot w:val="00F556C8"/>
    <w:rsid w:val="00076DFD"/>
    <w:rsid w:val="000D0FB6"/>
    <w:rsid w:val="000D2A4C"/>
    <w:rsid w:val="000F6670"/>
    <w:rsid w:val="001202D0"/>
    <w:rsid w:val="00130BF4"/>
    <w:rsid w:val="00137ED2"/>
    <w:rsid w:val="0017491C"/>
    <w:rsid w:val="00177B82"/>
    <w:rsid w:val="00183C32"/>
    <w:rsid w:val="00224E2B"/>
    <w:rsid w:val="00243C9A"/>
    <w:rsid w:val="00287187"/>
    <w:rsid w:val="00287920"/>
    <w:rsid w:val="002D63DF"/>
    <w:rsid w:val="002E5214"/>
    <w:rsid w:val="00343A8C"/>
    <w:rsid w:val="00354C3C"/>
    <w:rsid w:val="00354F88"/>
    <w:rsid w:val="00380D94"/>
    <w:rsid w:val="003966D0"/>
    <w:rsid w:val="003D09DC"/>
    <w:rsid w:val="00434E2B"/>
    <w:rsid w:val="0044324A"/>
    <w:rsid w:val="00450E7A"/>
    <w:rsid w:val="004B2A06"/>
    <w:rsid w:val="004B5B6C"/>
    <w:rsid w:val="004C6CDC"/>
    <w:rsid w:val="004D6F75"/>
    <w:rsid w:val="005521DE"/>
    <w:rsid w:val="005550D3"/>
    <w:rsid w:val="005C110F"/>
    <w:rsid w:val="005C4DEE"/>
    <w:rsid w:val="005D550E"/>
    <w:rsid w:val="006A3E5D"/>
    <w:rsid w:val="006D478B"/>
    <w:rsid w:val="006E1E86"/>
    <w:rsid w:val="0077414E"/>
    <w:rsid w:val="007D79E2"/>
    <w:rsid w:val="007E2DA5"/>
    <w:rsid w:val="00802D8D"/>
    <w:rsid w:val="00852E83"/>
    <w:rsid w:val="00862DAB"/>
    <w:rsid w:val="008D3E6F"/>
    <w:rsid w:val="0094063E"/>
    <w:rsid w:val="00986B72"/>
    <w:rsid w:val="00995B03"/>
    <w:rsid w:val="009A01ED"/>
    <w:rsid w:val="009C01BB"/>
    <w:rsid w:val="009F5FE5"/>
    <w:rsid w:val="00A27191"/>
    <w:rsid w:val="00A36372"/>
    <w:rsid w:val="00AD443C"/>
    <w:rsid w:val="00AF1592"/>
    <w:rsid w:val="00AF3CE3"/>
    <w:rsid w:val="00B70775"/>
    <w:rsid w:val="00B84D5D"/>
    <w:rsid w:val="00B87357"/>
    <w:rsid w:val="00B907D1"/>
    <w:rsid w:val="00BB1961"/>
    <w:rsid w:val="00C31288"/>
    <w:rsid w:val="00C46AB5"/>
    <w:rsid w:val="00CA0758"/>
    <w:rsid w:val="00CC754D"/>
    <w:rsid w:val="00D1789E"/>
    <w:rsid w:val="00D27B0B"/>
    <w:rsid w:val="00D3029D"/>
    <w:rsid w:val="00D337B5"/>
    <w:rsid w:val="00D56E23"/>
    <w:rsid w:val="00D70B55"/>
    <w:rsid w:val="00DE006E"/>
    <w:rsid w:val="00E735D8"/>
    <w:rsid w:val="00E73BB6"/>
    <w:rsid w:val="00EB637C"/>
    <w:rsid w:val="00EE6D7D"/>
    <w:rsid w:val="00F05FD0"/>
    <w:rsid w:val="00F556C8"/>
    <w:rsid w:val="00F73B80"/>
    <w:rsid w:val="00FB7E46"/>
    <w:rsid w:val="00FD082F"/>
    <w:rsid w:val="00FE3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D1"/>
  </w:style>
  <w:style w:type="paragraph" w:styleId="Heading1">
    <w:name w:val="heading 1"/>
    <w:link w:val="Heading1Char"/>
    <w:autoRedefine/>
    <w:uiPriority w:val="9"/>
    <w:qFormat/>
    <w:rsid w:val="00183C32"/>
    <w:pPr>
      <w:keepNext/>
      <w:keepLines/>
      <w:ind w:firstLine="0"/>
      <w:jc w:val="center"/>
      <w:outlineLvl w:val="0"/>
    </w:pPr>
    <w:rPr>
      <w:rFonts w:eastAsiaTheme="majorEastAsia" w:cstheme="majorBidi"/>
      <w:b/>
      <w:bCs/>
      <w:sz w:val="28"/>
      <w:szCs w:val="28"/>
      <w:lang w:val="ru-RU" w:eastAsia="ru-RU"/>
    </w:rPr>
  </w:style>
  <w:style w:type="paragraph" w:styleId="Heading2">
    <w:name w:val="heading 2"/>
    <w:link w:val="Heading2Char"/>
    <w:autoRedefine/>
    <w:uiPriority w:val="9"/>
    <w:unhideWhenUsed/>
    <w:qFormat/>
    <w:rsid w:val="00183C32"/>
    <w:pPr>
      <w:keepNext/>
      <w:keepLines/>
      <w:ind w:firstLine="0"/>
      <w:outlineLvl w:val="1"/>
    </w:pPr>
    <w:rPr>
      <w:rFonts w:eastAsiaTheme="majorEastAsia" w:cstheme="majorBidi"/>
      <w:b/>
      <w:bCs/>
      <w:sz w:val="26"/>
      <w:szCs w:val="26"/>
      <w:lang w:eastAsia="ru-RU"/>
    </w:rPr>
  </w:style>
  <w:style w:type="paragraph" w:styleId="Heading3">
    <w:name w:val="heading 3"/>
    <w:link w:val="Heading3Char"/>
    <w:autoRedefine/>
    <w:uiPriority w:val="9"/>
    <w:unhideWhenUsed/>
    <w:qFormat/>
    <w:rsid w:val="00183C32"/>
    <w:pPr>
      <w:keepNext/>
      <w:keepLines/>
      <w:spacing w:before="200"/>
      <w:ind w:firstLine="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2D63DF"/>
    <w:pPr>
      <w:keepNext/>
      <w:keepLines/>
      <w:spacing w:before="200"/>
      <w:ind w:firstLine="34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32"/>
    <w:rPr>
      <w:rFonts w:eastAsiaTheme="majorEastAsia" w:cstheme="majorBidi"/>
      <w:b/>
      <w:bCs/>
      <w:sz w:val="28"/>
      <w:szCs w:val="28"/>
      <w:lang w:val="ru-RU" w:eastAsia="ru-RU"/>
    </w:rPr>
  </w:style>
  <w:style w:type="character" w:customStyle="1" w:styleId="Heading2Char">
    <w:name w:val="Heading 2 Char"/>
    <w:basedOn w:val="DefaultParagraphFont"/>
    <w:link w:val="Heading2"/>
    <w:uiPriority w:val="9"/>
    <w:rsid w:val="00183C32"/>
    <w:rPr>
      <w:rFonts w:eastAsiaTheme="majorEastAsia" w:cstheme="majorBidi"/>
      <w:b/>
      <w:bCs/>
      <w:sz w:val="26"/>
      <w:szCs w:val="26"/>
      <w:lang w:eastAsia="ru-RU"/>
    </w:rPr>
  </w:style>
  <w:style w:type="paragraph" w:styleId="Title">
    <w:name w:val="Title"/>
    <w:aliases w:val="TABLE OF CONTENTS"/>
    <w:next w:val="TOC1"/>
    <w:link w:val="TitleChar"/>
    <w:autoRedefine/>
    <w:uiPriority w:val="10"/>
    <w:qFormat/>
    <w:rsid w:val="00D1789E"/>
    <w:pPr>
      <w:pBdr>
        <w:bottom w:val="single" w:sz="8" w:space="4" w:color="4F81BD" w:themeColor="accent1"/>
      </w:pBdr>
      <w:spacing w:before="240" w:after="240"/>
      <w:contextualSpacing/>
    </w:pPr>
    <w:rPr>
      <w:rFonts w:eastAsiaTheme="majorEastAsia" w:cstheme="majorBidi"/>
      <w:spacing w:val="5"/>
      <w:kern w:val="28"/>
      <w:szCs w:val="52"/>
      <w:lang w:val="ru-RU" w:eastAsia="ru-RU"/>
    </w:rPr>
  </w:style>
  <w:style w:type="character" w:customStyle="1" w:styleId="TitleChar">
    <w:name w:val="Title Char"/>
    <w:aliases w:val="TABLE OF CONTENTS Char"/>
    <w:basedOn w:val="DefaultParagraphFont"/>
    <w:link w:val="Title"/>
    <w:uiPriority w:val="10"/>
    <w:rsid w:val="00D1789E"/>
    <w:rPr>
      <w:rFonts w:eastAsiaTheme="majorEastAsia" w:cstheme="majorBidi"/>
      <w:spacing w:val="5"/>
      <w:kern w:val="28"/>
      <w:szCs w:val="52"/>
      <w:lang w:val="ru-RU" w:eastAsia="ru-RU"/>
    </w:rPr>
  </w:style>
  <w:style w:type="paragraph" w:styleId="TOC1">
    <w:name w:val="toc 1"/>
    <w:basedOn w:val="Normal"/>
    <w:next w:val="Normal"/>
    <w:autoRedefine/>
    <w:uiPriority w:val="39"/>
    <w:unhideWhenUsed/>
    <w:rsid w:val="006A3E5D"/>
    <w:pPr>
      <w:spacing w:after="100"/>
      <w:ind w:firstLine="0"/>
    </w:pPr>
  </w:style>
  <w:style w:type="character" w:customStyle="1" w:styleId="Heading3Char">
    <w:name w:val="Heading 3 Char"/>
    <w:basedOn w:val="DefaultParagraphFont"/>
    <w:link w:val="Heading3"/>
    <w:uiPriority w:val="9"/>
    <w:rsid w:val="00183C32"/>
    <w:rPr>
      <w:rFonts w:eastAsiaTheme="majorEastAsia" w:cstheme="majorBidi"/>
      <w:b/>
      <w:bCs/>
    </w:rPr>
  </w:style>
  <w:style w:type="character" w:customStyle="1" w:styleId="Heading4Char">
    <w:name w:val="Heading 4 Char"/>
    <w:basedOn w:val="DefaultParagraphFont"/>
    <w:link w:val="Heading4"/>
    <w:uiPriority w:val="9"/>
    <w:rsid w:val="002D63DF"/>
    <w:rPr>
      <w:rFonts w:eastAsiaTheme="majorEastAsia" w:cstheme="majorBidi"/>
      <w:b/>
      <w:bCs/>
      <w:iCs/>
    </w:rPr>
  </w:style>
  <w:style w:type="paragraph" w:styleId="Header">
    <w:name w:val="header"/>
    <w:basedOn w:val="Normal"/>
    <w:link w:val="HeaderChar"/>
    <w:uiPriority w:val="99"/>
    <w:unhideWhenUsed/>
    <w:rsid w:val="00EB637C"/>
    <w:pPr>
      <w:tabs>
        <w:tab w:val="center" w:pos="4680"/>
        <w:tab w:val="right" w:pos="9360"/>
      </w:tabs>
      <w:spacing w:line="240" w:lineRule="auto"/>
    </w:pPr>
  </w:style>
  <w:style w:type="character" w:customStyle="1" w:styleId="HeaderChar">
    <w:name w:val="Header Char"/>
    <w:basedOn w:val="DefaultParagraphFont"/>
    <w:link w:val="Header"/>
    <w:uiPriority w:val="99"/>
    <w:rsid w:val="00EB637C"/>
  </w:style>
  <w:style w:type="paragraph" w:styleId="Footer">
    <w:name w:val="footer"/>
    <w:basedOn w:val="Normal"/>
    <w:link w:val="FooterChar"/>
    <w:uiPriority w:val="99"/>
    <w:semiHidden/>
    <w:unhideWhenUsed/>
    <w:rsid w:val="00EB637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B63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1820</Words>
  <Characters>10379</Characters>
  <Application>Microsoft Office Word</Application>
  <DocSecurity>0</DocSecurity>
  <Lines>86</Lines>
  <Paragraphs>24</Paragraphs>
  <ScaleCrop>false</ScaleCrop>
  <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2022-05-26T04:19:00Z</dcterms:created>
  <dcterms:modified xsi:type="dcterms:W3CDTF">2022-05-26T04:19:00Z</dcterms:modified>
</cp:coreProperties>
</file>