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6A" w:rsidRDefault="002E7C20">
      <w:r>
        <w:t xml:space="preserve">Research Problem Statement </w:t>
      </w:r>
    </w:p>
    <w:p w:rsidR="002E7C20" w:rsidRDefault="002416DE" w:rsidP="002C335C">
      <w:pPr>
        <w:pStyle w:val="NoSpacing"/>
      </w:pPr>
      <w:r>
        <w:t>Despite A</w:t>
      </w:r>
      <w:r w:rsidR="002E7C20">
        <w:t>frican Americans have similar or lower rate of depression as compared to Whites, the challenged management of depression among African Americans, evident through the</w:t>
      </w:r>
      <w:r>
        <w:t>ir</w:t>
      </w:r>
      <w:r w:rsidR="002E7C20">
        <w:t xml:space="preserve"> reduced access of mental health serv</w:t>
      </w:r>
      <w:r>
        <w:t>ices,</w:t>
      </w:r>
      <w:r w:rsidR="002E7C20">
        <w:t xml:space="preserve"> acquisition of poor mental health quality services</w:t>
      </w:r>
      <w:r>
        <w:t xml:space="preserve"> and being subjected to racial trauma and discrimination</w:t>
      </w:r>
      <w:r w:rsidR="002E7C20">
        <w:t xml:space="preserve"> </w:t>
      </w:r>
      <w:r>
        <w:t>has led to the prevailing increase in the resultant rate and number of suicide cases</w:t>
      </w:r>
      <w:r w:rsidR="002E7C20">
        <w:t xml:space="preserve"> within the community</w:t>
      </w:r>
      <w:r>
        <w:t>.</w:t>
      </w:r>
      <w:r w:rsidR="002E7C20">
        <w:t xml:space="preserve"> </w:t>
      </w:r>
    </w:p>
    <w:p w:rsidR="002E7C20" w:rsidRDefault="002E7C20">
      <w:r>
        <w:t xml:space="preserve">Research Question </w:t>
      </w:r>
    </w:p>
    <w:p w:rsidR="002416DE" w:rsidRDefault="002416DE" w:rsidP="002C335C">
      <w:pPr>
        <w:pStyle w:val="NoSpacing"/>
      </w:pPr>
      <w:r>
        <w:t>How eff</w:t>
      </w:r>
      <w:r w:rsidR="00AB3F55">
        <w:t xml:space="preserve">ective </w:t>
      </w:r>
      <w:r>
        <w:t xml:space="preserve">is the use of exercise such as brisk walking activities for 300 minutes per week </w:t>
      </w:r>
      <w:r w:rsidR="002C335C">
        <w:t xml:space="preserve">in the </w:t>
      </w:r>
      <w:r w:rsidR="00AB3F55">
        <w:t xml:space="preserve">efficient </w:t>
      </w:r>
      <w:r w:rsidR="002C335C">
        <w:t>management of</w:t>
      </w:r>
      <w:r>
        <w:t xml:space="preserve"> depression among adult African American patients?</w:t>
      </w:r>
    </w:p>
    <w:p w:rsidR="002C335C" w:rsidRDefault="002C335C" w:rsidP="002C335C">
      <w:pPr>
        <w:pStyle w:val="NoSpacing"/>
        <w:ind w:firstLine="0"/>
      </w:pPr>
      <w:r>
        <w:t>Variables</w:t>
      </w:r>
    </w:p>
    <w:p w:rsidR="002C335C" w:rsidRDefault="002C335C" w:rsidP="002C335C">
      <w:pPr>
        <w:pStyle w:val="NoSpacing"/>
      </w:pPr>
      <w:r>
        <w:t>The above research questions features in two variables- the independent and dependent variables. The “use of exercise such as brisk walking activities for 300 minutes per week” is the independent variable for the above research question. Exercise stands as the independent variable since it is the “cause”, and thus influences or triggers the resultant effectiveness of managing depression among adult African American patient. Supportively</w:t>
      </w:r>
      <w:r w:rsidR="00AB3F55">
        <w:t>, Bloomfield</w:t>
      </w:r>
      <w:r>
        <w:t xml:space="preserve"> &amp; </w:t>
      </w:r>
      <w:proofErr w:type="gramStart"/>
      <w:r>
        <w:t>Fisher(</w:t>
      </w:r>
      <w:proofErr w:type="gramEnd"/>
      <w:r>
        <w:t xml:space="preserve">2019) notes that the independent variable is the “ cause”, with the “ effect” being the dependent variable. As such, the dependent variable for the above research question is the </w:t>
      </w:r>
      <w:r w:rsidR="00AB3F55">
        <w:t>management of depression, particularly the resultant efficiency level within the respective population- adult African American.</w:t>
      </w:r>
    </w:p>
    <w:p w:rsidR="00AB3F55" w:rsidRDefault="00AB3F55" w:rsidP="00AB3F55">
      <w:r>
        <w:t>Levels of Measurement</w:t>
      </w:r>
    </w:p>
    <w:p w:rsidR="00AB3F55" w:rsidRDefault="00AB3F55" w:rsidP="00C7409C">
      <w:pPr>
        <w:pStyle w:val="NoSpacing"/>
      </w:pPr>
      <w:r>
        <w:t xml:space="preserve"> There are four different levels of measurement for both the independent and dependent variables. These includes nominal, interval, ratio as well as </w:t>
      </w:r>
      <w:r w:rsidR="00C7409C">
        <w:t>ordinal (</w:t>
      </w:r>
      <w:r w:rsidRPr="00766BB7">
        <w:t>Bhandari</w:t>
      </w:r>
      <w:r w:rsidR="00C7409C" w:rsidRPr="00766BB7">
        <w:t>,</w:t>
      </w:r>
      <w:r w:rsidR="00C7409C">
        <w:t xml:space="preserve"> 2022</w:t>
      </w:r>
      <w:r>
        <w:t xml:space="preserve">), with each level measuring varying properties. Unlike the nominal level that measures a variable such as sex </w:t>
      </w:r>
      <w:r>
        <w:lastRenderedPageBreak/>
        <w:t xml:space="preserve">or gender that lacks any evaluative </w:t>
      </w:r>
      <w:r w:rsidR="00C7409C">
        <w:t>distinction (</w:t>
      </w:r>
      <w:r w:rsidR="00C7409C" w:rsidRPr="00766BB7">
        <w:t>Reynolds</w:t>
      </w:r>
      <w:r w:rsidR="00C7409C">
        <w:t xml:space="preserve"> et al., 2021)</w:t>
      </w:r>
      <w:r>
        <w:t xml:space="preserve">, ordinal level measures variables addressing aspects such as </w:t>
      </w:r>
      <w:r w:rsidR="00C7409C">
        <w:t xml:space="preserve">preference and satisfaction </w:t>
      </w:r>
      <w:r>
        <w:t>for such lacks evaluative connotation</w:t>
      </w:r>
      <w:r w:rsidR="00C7409C">
        <w:t>(</w:t>
      </w:r>
      <w:proofErr w:type="spellStart"/>
      <w:r w:rsidR="00C7409C" w:rsidRPr="00766BB7">
        <w:t>Crasnow</w:t>
      </w:r>
      <w:proofErr w:type="spellEnd"/>
      <w:r w:rsidR="00C7409C">
        <w:t>, 2021)</w:t>
      </w:r>
      <w:r>
        <w:t xml:space="preserve">. </w:t>
      </w:r>
      <w:r w:rsidR="00C7409C">
        <w:t xml:space="preserve">Similarly, interval level of measurement measures </w:t>
      </w:r>
      <w:proofErr w:type="spellStart"/>
      <w:r w:rsidR="00C7409C">
        <w:t>betterness</w:t>
      </w:r>
      <w:proofErr w:type="spellEnd"/>
      <w:r w:rsidR="00C7409C">
        <w:t xml:space="preserve"> or more just like ordinal, but the involved variables must have equal aspect between each values. A good example is temperature, when using Celsius and Fahrenheit. However, the ratio level of measurement measure any variable with similar properties with an interval scale but has an absolute zero point such as measuring temperature in Kelvin, weight and a zero bank account.</w:t>
      </w:r>
    </w:p>
    <w:p w:rsidR="00C7409C" w:rsidRDefault="00C7409C" w:rsidP="00AB3F55">
      <w:r>
        <w:t>Measuring the Variables</w:t>
      </w:r>
    </w:p>
    <w:p w:rsidR="00C7409C" w:rsidRDefault="00C7409C" w:rsidP="00A24ABB"/>
    <w:p w:rsidR="00A24ABB" w:rsidRDefault="00A24ABB" w:rsidP="00A24ABB">
      <w:pPr>
        <w:tabs>
          <w:tab w:val="left" w:pos="3064"/>
        </w:tabs>
      </w:pPr>
      <w:r>
        <w:t>References</w:t>
      </w:r>
    </w:p>
    <w:p w:rsidR="00A24ABB" w:rsidRDefault="00A24ABB" w:rsidP="00A24ABB">
      <w:pPr>
        <w:tabs>
          <w:tab w:val="left" w:pos="3064"/>
        </w:tabs>
      </w:pPr>
      <w:proofErr w:type="gramStart"/>
      <w:r w:rsidRPr="00C265E4">
        <w:t>Bloomfield, J., &amp; Fisher, M. J. (2019).</w:t>
      </w:r>
      <w:proofErr w:type="gramEnd"/>
      <w:r w:rsidRPr="00C265E4">
        <w:t xml:space="preserve"> </w:t>
      </w:r>
      <w:proofErr w:type="gramStart"/>
      <w:r w:rsidRPr="00C265E4">
        <w:t>Quantitative research design.</w:t>
      </w:r>
      <w:proofErr w:type="gramEnd"/>
      <w:r w:rsidRPr="00C265E4">
        <w:t xml:space="preserve"> Journal of the Australasian Rehabilitation Nurses Association, 22(2), 27-30.</w:t>
      </w:r>
    </w:p>
    <w:p w:rsidR="00A24ABB" w:rsidRDefault="00A24ABB" w:rsidP="00A24ABB">
      <w:pPr>
        <w:tabs>
          <w:tab w:val="left" w:pos="3064"/>
        </w:tabs>
      </w:pPr>
      <w:proofErr w:type="spellStart"/>
      <w:r w:rsidRPr="00766BB7">
        <w:t>Bhandari</w:t>
      </w:r>
      <w:proofErr w:type="spellEnd"/>
      <w:r w:rsidRPr="00766BB7">
        <w:t>, P. (2022). A Note on Survey Research Methods Levels of Measurement: Foundational Basis for Quantitative Analysis of Survey Data. Dhaulagiri Journal of Sociology and Anthropology, 16(01), 122-126.</w:t>
      </w:r>
    </w:p>
    <w:p w:rsidR="00A24ABB" w:rsidRDefault="00A24ABB" w:rsidP="00A24ABB">
      <w:pPr>
        <w:tabs>
          <w:tab w:val="left" w:pos="3064"/>
        </w:tabs>
      </w:pPr>
      <w:proofErr w:type="spellStart"/>
      <w:proofErr w:type="gramStart"/>
      <w:r w:rsidRPr="00766BB7">
        <w:t>Crasnow</w:t>
      </w:r>
      <w:proofErr w:type="spellEnd"/>
      <w:r w:rsidRPr="00766BB7">
        <w:t>, S. (2021).</w:t>
      </w:r>
      <w:proofErr w:type="gramEnd"/>
      <w:r w:rsidRPr="00766BB7">
        <w:t xml:space="preserve"> Coherence objectivity and measurement: the example of democracy. </w:t>
      </w:r>
      <w:proofErr w:type="spellStart"/>
      <w:r w:rsidRPr="00766BB7">
        <w:t>Synthese</w:t>
      </w:r>
      <w:proofErr w:type="spellEnd"/>
      <w:r w:rsidRPr="00766BB7">
        <w:t>, 199(1-2), 1207-1229.</w:t>
      </w:r>
    </w:p>
    <w:p w:rsidR="00A24ABB" w:rsidRDefault="00A24ABB" w:rsidP="00A24ABB">
      <w:pPr>
        <w:tabs>
          <w:tab w:val="left" w:pos="3064"/>
        </w:tabs>
      </w:pPr>
      <w:proofErr w:type="gramStart"/>
      <w:r w:rsidRPr="00766BB7">
        <w:t xml:space="preserve">Reynolds, C. R., </w:t>
      </w:r>
      <w:proofErr w:type="spellStart"/>
      <w:r w:rsidRPr="00766BB7">
        <w:t>Altmann</w:t>
      </w:r>
      <w:proofErr w:type="spellEnd"/>
      <w:r w:rsidRPr="00766BB7">
        <w:t>, R. A., &amp; Allen, D. N. (2021).</w:t>
      </w:r>
      <w:proofErr w:type="gramEnd"/>
      <w:r w:rsidRPr="00766BB7">
        <w:t xml:space="preserve"> </w:t>
      </w:r>
      <w:proofErr w:type="gramStart"/>
      <w:r w:rsidRPr="00766BB7">
        <w:t>The problem of bias in psychological assessment.</w:t>
      </w:r>
      <w:proofErr w:type="gramEnd"/>
      <w:r w:rsidRPr="00766BB7">
        <w:t xml:space="preserve"> </w:t>
      </w:r>
      <w:proofErr w:type="gramStart"/>
      <w:r w:rsidRPr="00766BB7">
        <w:t>In Mastering Modern Psychological Testing: Theory and Methods (pp. 573-613).</w:t>
      </w:r>
      <w:proofErr w:type="gramEnd"/>
      <w:r w:rsidRPr="00766BB7">
        <w:t xml:space="preserve"> Cham: Springer International Publishing.</w:t>
      </w:r>
    </w:p>
    <w:p w:rsidR="00A24ABB" w:rsidRDefault="00A24ABB" w:rsidP="00A24ABB">
      <w:pPr>
        <w:tabs>
          <w:tab w:val="left" w:pos="3064"/>
        </w:tabs>
      </w:pPr>
    </w:p>
    <w:p w:rsidR="00A24ABB" w:rsidRDefault="00A24ABB" w:rsidP="00A24ABB"/>
    <w:sectPr w:rsidR="00A24ABB" w:rsidSect="00C356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2MrYwMzcztDSyNDcztjRT0lEKTi0uzszPAykwrAUAyvJngSwAAAA="/>
  </w:docVars>
  <w:rsids>
    <w:rsidRoot w:val="00AD5D80"/>
    <w:rsid w:val="002416DE"/>
    <w:rsid w:val="002C335C"/>
    <w:rsid w:val="002E7C20"/>
    <w:rsid w:val="003A565B"/>
    <w:rsid w:val="00A24ABB"/>
    <w:rsid w:val="00AB3F55"/>
    <w:rsid w:val="00AD5D80"/>
    <w:rsid w:val="00C3566A"/>
    <w:rsid w:val="00C7409C"/>
    <w:rsid w:val="00EF4D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5B"/>
    <w:rPr>
      <w:sz w:val="24"/>
    </w:rPr>
  </w:style>
  <w:style w:type="paragraph" w:styleId="Heading1">
    <w:name w:val="heading 1"/>
    <w:basedOn w:val="Normal"/>
    <w:next w:val="Normal"/>
    <w:link w:val="Heading1Char"/>
    <w:autoRedefine/>
    <w:uiPriority w:val="9"/>
    <w:qFormat/>
    <w:rsid w:val="003A565B"/>
    <w:pPr>
      <w:keepNext/>
      <w:keepLines/>
      <w:jc w:val="center"/>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3A565B"/>
    <w:pPr>
      <w:ind w:firstLine="720"/>
    </w:pPr>
    <w:rPr>
      <w:sz w:val="24"/>
    </w:rPr>
  </w:style>
  <w:style w:type="character" w:customStyle="1" w:styleId="Heading1Char">
    <w:name w:val="Heading 1 Char"/>
    <w:basedOn w:val="DefaultParagraphFont"/>
    <w:link w:val="Heading1"/>
    <w:uiPriority w:val="9"/>
    <w:rsid w:val="003A565B"/>
    <w:rPr>
      <w:rFonts w:eastAsiaTheme="majorEastAsia" w:cstheme="majorBid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CICISTEVE</dc:creator>
  <cp:lastModifiedBy>CICISTEVE</cp:lastModifiedBy>
  <cp:revision>3</cp:revision>
  <dcterms:created xsi:type="dcterms:W3CDTF">2023-03-21T10:20:00Z</dcterms:created>
  <dcterms:modified xsi:type="dcterms:W3CDTF">2023-03-21T11:17:00Z</dcterms:modified>
</cp:coreProperties>
</file>