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3C2" w:rsidRPr="00D742DE" w:rsidRDefault="00E2014D" w:rsidP="00D742D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2DE">
        <w:rPr>
          <w:rFonts w:ascii="Times New Roman" w:hAnsi="Times New Roman" w:cs="Times New Roman"/>
          <w:b/>
          <w:sz w:val="24"/>
          <w:szCs w:val="24"/>
        </w:rPr>
        <w:t>NU 650 Week 12 DQ 1: Sexuality and Gender in Healthcare</w:t>
      </w:r>
    </w:p>
    <w:p w:rsidR="00052885" w:rsidRDefault="001A24AE" w:rsidP="00D742D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742DE">
        <w:rPr>
          <w:rFonts w:ascii="Times New Roman" w:hAnsi="Times New Roman" w:cs="Times New Roman"/>
          <w:sz w:val="24"/>
          <w:szCs w:val="24"/>
        </w:rPr>
        <w:t xml:space="preserve">Notably, </w:t>
      </w:r>
      <w:r w:rsidR="00052E11" w:rsidRPr="00D742DE">
        <w:rPr>
          <w:rFonts w:ascii="Times New Roman" w:hAnsi="Times New Roman" w:cs="Times New Roman"/>
          <w:sz w:val="24"/>
          <w:szCs w:val="24"/>
        </w:rPr>
        <w:t xml:space="preserve">gender and sexuality </w:t>
      </w:r>
      <w:r w:rsidR="000A2712" w:rsidRPr="00D742DE">
        <w:rPr>
          <w:rFonts w:ascii="Times New Roman" w:hAnsi="Times New Roman" w:cs="Times New Roman"/>
          <w:sz w:val="24"/>
          <w:szCs w:val="24"/>
        </w:rPr>
        <w:t xml:space="preserve">are </w:t>
      </w:r>
      <w:r w:rsidR="00EE443D" w:rsidRPr="00D742DE">
        <w:rPr>
          <w:rFonts w:ascii="Times New Roman" w:hAnsi="Times New Roman" w:cs="Times New Roman"/>
          <w:sz w:val="24"/>
          <w:szCs w:val="24"/>
        </w:rPr>
        <w:t xml:space="preserve">two </w:t>
      </w:r>
      <w:r w:rsidR="000A2712" w:rsidRPr="00D742DE">
        <w:rPr>
          <w:rFonts w:ascii="Times New Roman" w:hAnsi="Times New Roman" w:cs="Times New Roman"/>
          <w:sz w:val="24"/>
          <w:szCs w:val="24"/>
        </w:rPr>
        <w:t xml:space="preserve">fundamental </w:t>
      </w:r>
      <w:r w:rsidR="00A008B1" w:rsidRPr="00D742DE">
        <w:rPr>
          <w:rFonts w:ascii="Times New Roman" w:hAnsi="Times New Roman" w:cs="Times New Roman"/>
          <w:sz w:val="24"/>
          <w:szCs w:val="24"/>
        </w:rPr>
        <w:t>concepts</w:t>
      </w:r>
      <w:r w:rsidR="000A2712" w:rsidRPr="00D742DE">
        <w:rPr>
          <w:rFonts w:ascii="Times New Roman" w:hAnsi="Times New Roman" w:cs="Times New Roman"/>
          <w:sz w:val="24"/>
          <w:szCs w:val="24"/>
        </w:rPr>
        <w:t xml:space="preserve"> </w:t>
      </w:r>
      <w:r w:rsidR="00591ED3" w:rsidRPr="00D742DE">
        <w:rPr>
          <w:rFonts w:ascii="Times New Roman" w:hAnsi="Times New Roman" w:cs="Times New Roman"/>
          <w:sz w:val="24"/>
          <w:szCs w:val="24"/>
        </w:rPr>
        <w:t>that</w:t>
      </w:r>
      <w:r w:rsidR="00EE443D" w:rsidRPr="00D742DE">
        <w:rPr>
          <w:rFonts w:ascii="Times New Roman" w:hAnsi="Times New Roman" w:cs="Times New Roman"/>
          <w:sz w:val="24"/>
          <w:szCs w:val="24"/>
        </w:rPr>
        <w:t xml:space="preserve"> are often conflated</w:t>
      </w:r>
      <w:r w:rsidR="00591ED3" w:rsidRPr="00D742DE">
        <w:rPr>
          <w:rFonts w:ascii="Times New Roman" w:hAnsi="Times New Roman" w:cs="Times New Roman"/>
          <w:sz w:val="24"/>
          <w:szCs w:val="24"/>
        </w:rPr>
        <w:t xml:space="preserve">, yet they refer to diverse facets </w:t>
      </w:r>
      <w:r w:rsidR="00591ED3" w:rsidRPr="00D742DE">
        <w:rPr>
          <w:rFonts w:ascii="Times New Roman" w:hAnsi="Times New Roman" w:cs="Times New Roman"/>
          <w:sz w:val="24"/>
          <w:szCs w:val="24"/>
        </w:rPr>
        <w:t xml:space="preserve">of an individual’s </w:t>
      </w:r>
      <w:r w:rsidR="00A60CE0" w:rsidRPr="00D742DE">
        <w:rPr>
          <w:rFonts w:ascii="Times New Roman" w:hAnsi="Times New Roman" w:cs="Times New Roman"/>
          <w:sz w:val="24"/>
          <w:szCs w:val="24"/>
        </w:rPr>
        <w:t xml:space="preserve">overall </w:t>
      </w:r>
      <w:r w:rsidR="00591ED3" w:rsidRPr="00D742DE">
        <w:rPr>
          <w:rFonts w:ascii="Times New Roman" w:hAnsi="Times New Roman" w:cs="Times New Roman"/>
          <w:sz w:val="24"/>
          <w:szCs w:val="24"/>
        </w:rPr>
        <w:t>identity</w:t>
      </w:r>
      <w:r w:rsidR="00591ED3" w:rsidRPr="00D742DE">
        <w:rPr>
          <w:rFonts w:ascii="Times New Roman" w:hAnsi="Times New Roman" w:cs="Times New Roman"/>
          <w:sz w:val="24"/>
          <w:szCs w:val="24"/>
        </w:rPr>
        <w:t xml:space="preserve">. </w:t>
      </w:r>
      <w:r w:rsidR="007C379F" w:rsidRPr="00D742DE">
        <w:rPr>
          <w:rFonts w:ascii="Times New Roman" w:hAnsi="Times New Roman" w:cs="Times New Roman"/>
          <w:sz w:val="24"/>
          <w:szCs w:val="24"/>
        </w:rPr>
        <w:t xml:space="preserve">In this case, gender entails socially </w:t>
      </w:r>
      <w:r w:rsidR="00BB563D" w:rsidRPr="00D742DE">
        <w:rPr>
          <w:rFonts w:ascii="Times New Roman" w:hAnsi="Times New Roman" w:cs="Times New Roman"/>
          <w:sz w:val="24"/>
          <w:szCs w:val="24"/>
        </w:rPr>
        <w:t>constructed behaviors, roles, expectations</w:t>
      </w:r>
      <w:r w:rsidR="00D93D40" w:rsidRPr="00D742DE">
        <w:rPr>
          <w:rFonts w:ascii="Times New Roman" w:hAnsi="Times New Roman" w:cs="Times New Roman"/>
          <w:sz w:val="24"/>
          <w:szCs w:val="24"/>
        </w:rPr>
        <w:t>, and differences between women and men</w:t>
      </w:r>
      <w:r w:rsidR="00BB563D" w:rsidRPr="00D742DE">
        <w:rPr>
          <w:rFonts w:ascii="Times New Roman" w:hAnsi="Times New Roman" w:cs="Times New Roman"/>
          <w:sz w:val="24"/>
          <w:szCs w:val="24"/>
        </w:rPr>
        <w:t xml:space="preserve"> that </w:t>
      </w:r>
      <w:r w:rsidR="00336F98" w:rsidRPr="00D742DE">
        <w:rPr>
          <w:rFonts w:ascii="Times New Roman" w:hAnsi="Times New Roman" w:cs="Times New Roman"/>
          <w:sz w:val="24"/>
          <w:szCs w:val="24"/>
        </w:rPr>
        <w:t xml:space="preserve">precipitate </w:t>
      </w:r>
      <w:r w:rsidR="00196807" w:rsidRPr="00D742DE">
        <w:rPr>
          <w:rFonts w:ascii="Times New Roman" w:hAnsi="Times New Roman" w:cs="Times New Roman"/>
          <w:sz w:val="24"/>
          <w:szCs w:val="24"/>
        </w:rPr>
        <w:t>femininity and masculinity</w:t>
      </w:r>
      <w:r w:rsidR="00D25FAA" w:rsidRPr="00D742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25FAA" w:rsidRPr="00D742DE">
        <w:rPr>
          <w:rFonts w:ascii="Times New Roman" w:hAnsi="Times New Roman" w:cs="Times New Roman"/>
          <w:sz w:val="24"/>
          <w:szCs w:val="24"/>
        </w:rPr>
        <w:t>Kinitz</w:t>
      </w:r>
      <w:proofErr w:type="spellEnd"/>
      <w:r w:rsidR="00D25FAA" w:rsidRPr="00D742DE">
        <w:rPr>
          <w:rFonts w:ascii="Times New Roman" w:hAnsi="Times New Roman" w:cs="Times New Roman"/>
          <w:sz w:val="24"/>
          <w:szCs w:val="24"/>
        </w:rPr>
        <w:t xml:space="preserve"> et al., 2020)</w:t>
      </w:r>
      <w:r w:rsidR="00196807" w:rsidRPr="00D742DE">
        <w:rPr>
          <w:rFonts w:ascii="Times New Roman" w:hAnsi="Times New Roman" w:cs="Times New Roman"/>
          <w:sz w:val="24"/>
          <w:szCs w:val="24"/>
        </w:rPr>
        <w:t xml:space="preserve">. Sexuality, by contrast, encompasses one’s </w:t>
      </w:r>
      <w:r w:rsidR="007F676C" w:rsidRPr="00D742DE">
        <w:rPr>
          <w:rFonts w:ascii="Times New Roman" w:hAnsi="Times New Roman" w:cs="Times New Roman"/>
          <w:sz w:val="24"/>
          <w:szCs w:val="24"/>
        </w:rPr>
        <w:t xml:space="preserve">sexual orientation, </w:t>
      </w:r>
      <w:r w:rsidR="00991484" w:rsidRPr="00D742DE">
        <w:rPr>
          <w:rFonts w:ascii="Times New Roman" w:hAnsi="Times New Roman" w:cs="Times New Roman"/>
          <w:sz w:val="24"/>
          <w:szCs w:val="24"/>
        </w:rPr>
        <w:t>attraction</w:t>
      </w:r>
      <w:r w:rsidR="007F676C" w:rsidRPr="00D742DE">
        <w:rPr>
          <w:rFonts w:ascii="Times New Roman" w:hAnsi="Times New Roman" w:cs="Times New Roman"/>
          <w:sz w:val="24"/>
          <w:szCs w:val="24"/>
        </w:rPr>
        <w:t>, thoughts</w:t>
      </w:r>
      <w:r w:rsidR="008965A5" w:rsidRPr="00D742DE">
        <w:rPr>
          <w:rFonts w:ascii="Times New Roman" w:hAnsi="Times New Roman" w:cs="Times New Roman"/>
          <w:sz w:val="24"/>
          <w:szCs w:val="24"/>
        </w:rPr>
        <w:t>, or behaviors</w:t>
      </w:r>
      <w:r w:rsidR="00991484" w:rsidRPr="00D742DE">
        <w:rPr>
          <w:rFonts w:ascii="Times New Roman" w:hAnsi="Times New Roman" w:cs="Times New Roman"/>
          <w:sz w:val="24"/>
          <w:szCs w:val="24"/>
        </w:rPr>
        <w:t xml:space="preserve"> to</w:t>
      </w:r>
      <w:r w:rsidR="008965A5" w:rsidRPr="00D742DE">
        <w:rPr>
          <w:rFonts w:ascii="Times New Roman" w:hAnsi="Times New Roman" w:cs="Times New Roman"/>
          <w:sz w:val="24"/>
          <w:szCs w:val="24"/>
        </w:rPr>
        <w:t>wards</w:t>
      </w:r>
      <w:r w:rsidR="00991484" w:rsidRPr="00D742DE">
        <w:rPr>
          <w:rFonts w:ascii="Times New Roman" w:hAnsi="Times New Roman" w:cs="Times New Roman"/>
          <w:sz w:val="24"/>
          <w:szCs w:val="24"/>
        </w:rPr>
        <w:t xml:space="preserve"> other people</w:t>
      </w:r>
      <w:r w:rsidR="007C38B4">
        <w:rPr>
          <w:rFonts w:ascii="Times New Roman" w:hAnsi="Times New Roman" w:cs="Times New Roman"/>
          <w:sz w:val="24"/>
          <w:szCs w:val="24"/>
        </w:rPr>
        <w:t>, who are either of</w:t>
      </w:r>
      <w:r w:rsidR="007F676C" w:rsidRPr="00D742DE">
        <w:rPr>
          <w:rFonts w:ascii="Times New Roman" w:hAnsi="Times New Roman" w:cs="Times New Roman"/>
          <w:sz w:val="24"/>
          <w:szCs w:val="24"/>
        </w:rPr>
        <w:t xml:space="preserve"> the same gender, opposite gender, or both.</w:t>
      </w:r>
      <w:r w:rsidR="008965A5" w:rsidRPr="00D742DE">
        <w:rPr>
          <w:rFonts w:ascii="Times New Roman" w:hAnsi="Times New Roman" w:cs="Times New Roman"/>
          <w:sz w:val="24"/>
          <w:szCs w:val="24"/>
        </w:rPr>
        <w:t xml:space="preserve"> More so, sexuality emphasizes</w:t>
      </w:r>
      <w:r w:rsidR="0091110A" w:rsidRPr="00D742DE">
        <w:rPr>
          <w:rFonts w:ascii="Times New Roman" w:hAnsi="Times New Roman" w:cs="Times New Roman"/>
          <w:sz w:val="24"/>
          <w:szCs w:val="24"/>
        </w:rPr>
        <w:t xml:space="preserve"> sex, eroticism, intimacy, pleasure, reproduction, and gender identities. It is </w:t>
      </w:r>
      <w:r w:rsidR="00B00C8F" w:rsidRPr="00D742DE">
        <w:rPr>
          <w:rFonts w:ascii="Times New Roman" w:hAnsi="Times New Roman" w:cs="Times New Roman"/>
          <w:sz w:val="24"/>
          <w:szCs w:val="24"/>
        </w:rPr>
        <w:t xml:space="preserve">paramount </w:t>
      </w:r>
      <w:r w:rsidR="00371DF2" w:rsidRPr="00D742DE">
        <w:rPr>
          <w:rFonts w:ascii="Times New Roman" w:hAnsi="Times New Roman" w:cs="Times New Roman"/>
          <w:sz w:val="24"/>
          <w:szCs w:val="24"/>
        </w:rPr>
        <w:t>to avoid presumptions</w:t>
      </w:r>
      <w:r w:rsidR="00B00C8F" w:rsidRPr="00D742DE">
        <w:rPr>
          <w:rFonts w:ascii="Times New Roman" w:hAnsi="Times New Roman" w:cs="Times New Roman"/>
          <w:sz w:val="24"/>
          <w:szCs w:val="24"/>
        </w:rPr>
        <w:t xml:space="preserve"> </w:t>
      </w:r>
      <w:r w:rsidR="00882ECE" w:rsidRPr="00D742DE">
        <w:rPr>
          <w:rFonts w:ascii="Times New Roman" w:hAnsi="Times New Roman" w:cs="Times New Roman"/>
          <w:sz w:val="24"/>
          <w:szCs w:val="24"/>
        </w:rPr>
        <w:t xml:space="preserve">since individuals may not conform to societal expectations or norms concerning </w:t>
      </w:r>
      <w:r w:rsidR="002203AF" w:rsidRPr="00D742DE">
        <w:rPr>
          <w:rFonts w:ascii="Times New Roman" w:hAnsi="Times New Roman" w:cs="Times New Roman"/>
          <w:sz w:val="24"/>
          <w:szCs w:val="24"/>
        </w:rPr>
        <w:t>gender or sexuality</w:t>
      </w:r>
      <w:r w:rsidR="00371DF2" w:rsidRPr="00D742DE">
        <w:rPr>
          <w:rFonts w:ascii="Times New Roman" w:hAnsi="Times New Roman" w:cs="Times New Roman"/>
          <w:sz w:val="24"/>
          <w:szCs w:val="24"/>
        </w:rPr>
        <w:t xml:space="preserve">. </w:t>
      </w:r>
      <w:r w:rsidR="009430E1" w:rsidRPr="00D742DE">
        <w:rPr>
          <w:rFonts w:ascii="Times New Roman" w:hAnsi="Times New Roman" w:cs="Times New Roman"/>
          <w:sz w:val="24"/>
          <w:szCs w:val="24"/>
        </w:rPr>
        <w:t xml:space="preserve">Making assumptions about someone’s gender or sexuality can be detrimental and </w:t>
      </w:r>
      <w:r w:rsidR="008876B9" w:rsidRPr="00D742DE">
        <w:rPr>
          <w:rFonts w:ascii="Times New Roman" w:hAnsi="Times New Roman" w:cs="Times New Roman"/>
          <w:sz w:val="24"/>
          <w:szCs w:val="24"/>
        </w:rPr>
        <w:t>perpetuate</w:t>
      </w:r>
      <w:r w:rsidR="009430E1" w:rsidRPr="00D742DE">
        <w:rPr>
          <w:rFonts w:ascii="Times New Roman" w:hAnsi="Times New Roman" w:cs="Times New Roman"/>
          <w:sz w:val="24"/>
          <w:szCs w:val="24"/>
        </w:rPr>
        <w:t xml:space="preserve"> harmful </w:t>
      </w:r>
      <w:r w:rsidR="008876B9" w:rsidRPr="00D742DE">
        <w:rPr>
          <w:rFonts w:ascii="Times New Roman" w:hAnsi="Times New Roman" w:cs="Times New Roman"/>
          <w:sz w:val="24"/>
          <w:szCs w:val="24"/>
        </w:rPr>
        <w:t>stereotypes and stigma</w:t>
      </w:r>
      <w:r w:rsidR="009430E1" w:rsidRPr="00D742DE">
        <w:rPr>
          <w:rFonts w:ascii="Times New Roman" w:hAnsi="Times New Roman" w:cs="Times New Roman"/>
          <w:sz w:val="24"/>
          <w:szCs w:val="24"/>
        </w:rPr>
        <w:t xml:space="preserve">, dismissing </w:t>
      </w:r>
      <w:r w:rsidR="00F90251" w:rsidRPr="00D742DE">
        <w:rPr>
          <w:rFonts w:ascii="Times New Roman" w:hAnsi="Times New Roman" w:cs="Times New Roman"/>
          <w:sz w:val="24"/>
          <w:szCs w:val="24"/>
        </w:rPr>
        <w:t>their unique identity and experiences</w:t>
      </w:r>
      <w:r w:rsidR="00D742DE" w:rsidRPr="00D742DE">
        <w:rPr>
          <w:rFonts w:ascii="Times New Roman" w:hAnsi="Times New Roman" w:cs="Times New Roman"/>
          <w:sz w:val="24"/>
          <w:szCs w:val="24"/>
        </w:rPr>
        <w:t xml:space="preserve"> </w:t>
      </w:r>
      <w:r w:rsidR="00D742DE" w:rsidRPr="00D742D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742DE" w:rsidRPr="00D742DE">
        <w:rPr>
          <w:rFonts w:ascii="Times New Roman" w:hAnsi="Times New Roman" w:cs="Times New Roman"/>
          <w:sz w:val="24"/>
          <w:szCs w:val="24"/>
        </w:rPr>
        <w:t>Kinitz</w:t>
      </w:r>
      <w:proofErr w:type="spellEnd"/>
      <w:r w:rsidR="00D742DE" w:rsidRPr="00D742DE">
        <w:rPr>
          <w:rFonts w:ascii="Times New Roman" w:hAnsi="Times New Roman" w:cs="Times New Roman"/>
          <w:sz w:val="24"/>
          <w:szCs w:val="24"/>
        </w:rPr>
        <w:t xml:space="preserve"> et al., 2020)</w:t>
      </w:r>
      <w:r w:rsidR="00F90251" w:rsidRPr="00D742DE">
        <w:rPr>
          <w:rFonts w:ascii="Times New Roman" w:hAnsi="Times New Roman" w:cs="Times New Roman"/>
          <w:sz w:val="24"/>
          <w:szCs w:val="24"/>
        </w:rPr>
        <w:t>.</w:t>
      </w:r>
    </w:p>
    <w:p w:rsidR="00107F97" w:rsidRDefault="00F90251" w:rsidP="00107F9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742DE">
        <w:rPr>
          <w:rFonts w:ascii="Times New Roman" w:hAnsi="Times New Roman" w:cs="Times New Roman"/>
          <w:sz w:val="24"/>
          <w:szCs w:val="24"/>
        </w:rPr>
        <w:t xml:space="preserve"> </w:t>
      </w:r>
      <w:r w:rsidR="00107F97" w:rsidRPr="00D742DE">
        <w:rPr>
          <w:rFonts w:ascii="Times New Roman" w:hAnsi="Times New Roman" w:cs="Times New Roman"/>
          <w:sz w:val="24"/>
          <w:szCs w:val="24"/>
        </w:rPr>
        <w:t xml:space="preserve">In healthcare, it is essential not to make assumptions regarding a person’s sexuality and gender to avoid making them feel marginalized, unwelcome, and uncomfortable, which negatively influences the patient-provider rapport </w:t>
      </w:r>
      <w:r w:rsidR="00107F97">
        <w:rPr>
          <w:rFonts w:ascii="Times New Roman" w:hAnsi="Times New Roman" w:cs="Times New Roman"/>
          <w:sz w:val="24"/>
          <w:szCs w:val="24"/>
        </w:rPr>
        <w:t>and</w:t>
      </w:r>
      <w:r w:rsidR="00107F97" w:rsidRPr="00D742DE">
        <w:rPr>
          <w:rFonts w:ascii="Times New Roman" w:hAnsi="Times New Roman" w:cs="Times New Roman"/>
          <w:sz w:val="24"/>
          <w:szCs w:val="24"/>
        </w:rPr>
        <w:t xml:space="preserve"> elicits decreased satisfaction with care services. </w:t>
      </w:r>
      <w:r w:rsidRPr="00D742DE">
        <w:rPr>
          <w:rFonts w:ascii="Times New Roman" w:hAnsi="Times New Roman" w:cs="Times New Roman"/>
          <w:sz w:val="24"/>
          <w:szCs w:val="24"/>
        </w:rPr>
        <w:t xml:space="preserve">Of note, </w:t>
      </w:r>
      <w:r w:rsidR="007C5770" w:rsidRPr="00D742DE">
        <w:rPr>
          <w:rFonts w:ascii="Times New Roman" w:hAnsi="Times New Roman" w:cs="Times New Roman"/>
          <w:sz w:val="24"/>
          <w:szCs w:val="24"/>
        </w:rPr>
        <w:t xml:space="preserve">it is important not to make assumptions regarding a patient’s gender or identity since </w:t>
      </w:r>
      <w:r w:rsidR="00052885">
        <w:rPr>
          <w:rFonts w:ascii="Times New Roman" w:hAnsi="Times New Roman" w:cs="Times New Roman"/>
          <w:sz w:val="24"/>
          <w:szCs w:val="24"/>
        </w:rPr>
        <w:t>everyone</w:t>
      </w:r>
      <w:r w:rsidR="007C5770" w:rsidRPr="00D742DE">
        <w:rPr>
          <w:rFonts w:ascii="Times New Roman" w:hAnsi="Times New Roman" w:cs="Times New Roman"/>
          <w:sz w:val="24"/>
          <w:szCs w:val="24"/>
        </w:rPr>
        <w:t xml:space="preserve"> deserve</w:t>
      </w:r>
      <w:r w:rsidR="00052885">
        <w:rPr>
          <w:rFonts w:ascii="Times New Roman" w:hAnsi="Times New Roman" w:cs="Times New Roman"/>
          <w:sz w:val="24"/>
          <w:szCs w:val="24"/>
        </w:rPr>
        <w:t>s</w:t>
      </w:r>
      <w:r w:rsidR="007C5770" w:rsidRPr="00D742DE">
        <w:rPr>
          <w:rFonts w:ascii="Times New Roman" w:hAnsi="Times New Roman" w:cs="Times New Roman"/>
          <w:sz w:val="24"/>
          <w:szCs w:val="24"/>
        </w:rPr>
        <w:t xml:space="preserve"> to receive apt and dign</w:t>
      </w:r>
      <w:r w:rsidR="00FA16E0" w:rsidRPr="00D742DE">
        <w:rPr>
          <w:rFonts w:ascii="Times New Roman" w:hAnsi="Times New Roman" w:cs="Times New Roman"/>
          <w:sz w:val="24"/>
          <w:szCs w:val="24"/>
        </w:rPr>
        <w:t xml:space="preserve">ified care. Furthermore, making assumptions can lead to a paucity of </w:t>
      </w:r>
      <w:r w:rsidR="00D30F37" w:rsidRPr="00D742DE">
        <w:rPr>
          <w:rFonts w:ascii="Times New Roman" w:hAnsi="Times New Roman" w:cs="Times New Roman"/>
          <w:sz w:val="24"/>
          <w:szCs w:val="24"/>
        </w:rPr>
        <w:t xml:space="preserve">understanding of </w:t>
      </w:r>
      <w:r w:rsidR="00FA16E0" w:rsidRPr="00D742DE">
        <w:rPr>
          <w:rFonts w:ascii="Times New Roman" w:hAnsi="Times New Roman" w:cs="Times New Roman"/>
          <w:sz w:val="24"/>
          <w:szCs w:val="24"/>
        </w:rPr>
        <w:t xml:space="preserve">the patient’s inimitable </w:t>
      </w:r>
      <w:r w:rsidR="00D30F37" w:rsidRPr="00D742DE">
        <w:rPr>
          <w:rFonts w:ascii="Times New Roman" w:hAnsi="Times New Roman" w:cs="Times New Roman"/>
          <w:sz w:val="24"/>
          <w:szCs w:val="24"/>
        </w:rPr>
        <w:t xml:space="preserve">health needs, incorrect treatment care plans, </w:t>
      </w:r>
      <w:r w:rsidR="00001917" w:rsidRPr="00D742DE">
        <w:rPr>
          <w:rFonts w:ascii="Times New Roman" w:hAnsi="Times New Roman" w:cs="Times New Roman"/>
          <w:sz w:val="24"/>
          <w:szCs w:val="24"/>
        </w:rPr>
        <w:t>and inaccurate diagnoses.</w:t>
      </w:r>
      <w:r w:rsidR="00E7382A" w:rsidRPr="00D742DE">
        <w:rPr>
          <w:rFonts w:ascii="Times New Roman" w:hAnsi="Times New Roman" w:cs="Times New Roman"/>
          <w:sz w:val="24"/>
          <w:szCs w:val="24"/>
        </w:rPr>
        <w:t xml:space="preserve"> Eventually, this gives rise to negative health outcomes and discrimination</w:t>
      </w:r>
      <w:r w:rsidR="00D742DE" w:rsidRPr="00D742DE">
        <w:rPr>
          <w:rFonts w:ascii="Times New Roman" w:hAnsi="Times New Roman" w:cs="Times New Roman"/>
          <w:sz w:val="24"/>
          <w:szCs w:val="24"/>
        </w:rPr>
        <w:t xml:space="preserve"> (Gonzalez et al., 2021)</w:t>
      </w:r>
      <w:r w:rsidR="00E7382A" w:rsidRPr="00D742DE">
        <w:rPr>
          <w:rFonts w:ascii="Times New Roman" w:hAnsi="Times New Roman" w:cs="Times New Roman"/>
          <w:sz w:val="24"/>
          <w:szCs w:val="24"/>
        </w:rPr>
        <w:t>.</w:t>
      </w:r>
      <w:r w:rsidR="007364CB" w:rsidRPr="00D742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885" w:rsidRDefault="00081518" w:rsidP="00107F9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742DE">
        <w:rPr>
          <w:rFonts w:ascii="Times New Roman" w:hAnsi="Times New Roman" w:cs="Times New Roman"/>
          <w:sz w:val="24"/>
          <w:szCs w:val="24"/>
        </w:rPr>
        <w:t>Transgender males</w:t>
      </w:r>
      <w:r w:rsidR="00F3760E" w:rsidRPr="00D742DE">
        <w:rPr>
          <w:rFonts w:ascii="Times New Roman" w:hAnsi="Times New Roman" w:cs="Times New Roman"/>
          <w:sz w:val="24"/>
          <w:szCs w:val="24"/>
        </w:rPr>
        <w:t xml:space="preserve"> are a group of individuals belonging to the LGBTQIA</w:t>
      </w:r>
      <w:r w:rsidR="008B4E29" w:rsidRPr="00D742DE">
        <w:rPr>
          <w:rFonts w:ascii="Times New Roman" w:hAnsi="Times New Roman" w:cs="Times New Roman"/>
          <w:sz w:val="24"/>
          <w:szCs w:val="24"/>
        </w:rPr>
        <w:t>+</w:t>
      </w:r>
      <w:r w:rsidR="005126F7" w:rsidRPr="00D742DE">
        <w:rPr>
          <w:rFonts w:ascii="Times New Roman" w:hAnsi="Times New Roman" w:cs="Times New Roman"/>
          <w:sz w:val="24"/>
          <w:szCs w:val="24"/>
        </w:rPr>
        <w:t xml:space="preserve"> population. This group</w:t>
      </w:r>
      <w:r w:rsidR="008B4E29" w:rsidRPr="00D742DE">
        <w:rPr>
          <w:rFonts w:ascii="Times New Roman" w:hAnsi="Times New Roman" w:cs="Times New Roman"/>
          <w:sz w:val="24"/>
          <w:szCs w:val="24"/>
        </w:rPr>
        <w:t xml:space="preserve"> face</w:t>
      </w:r>
      <w:r w:rsidR="00434947" w:rsidRPr="00D742DE">
        <w:rPr>
          <w:rFonts w:ascii="Times New Roman" w:hAnsi="Times New Roman" w:cs="Times New Roman"/>
          <w:sz w:val="24"/>
          <w:szCs w:val="24"/>
        </w:rPr>
        <w:t>s</w:t>
      </w:r>
      <w:r w:rsidR="008B4E29" w:rsidRPr="00D742DE">
        <w:rPr>
          <w:rFonts w:ascii="Times New Roman" w:hAnsi="Times New Roman" w:cs="Times New Roman"/>
          <w:sz w:val="24"/>
          <w:szCs w:val="24"/>
        </w:rPr>
        <w:t xml:space="preserve"> various </w:t>
      </w:r>
      <w:r w:rsidR="006372B8" w:rsidRPr="00D742DE">
        <w:rPr>
          <w:rFonts w:ascii="Times New Roman" w:hAnsi="Times New Roman" w:cs="Times New Roman"/>
          <w:sz w:val="24"/>
          <w:szCs w:val="24"/>
        </w:rPr>
        <w:t xml:space="preserve">barriers to care including lack of provider knowledge </w:t>
      </w:r>
      <w:r w:rsidR="0080664B" w:rsidRPr="00D742DE">
        <w:rPr>
          <w:rFonts w:ascii="Times New Roman" w:hAnsi="Times New Roman" w:cs="Times New Roman"/>
          <w:sz w:val="24"/>
          <w:szCs w:val="24"/>
        </w:rPr>
        <w:t xml:space="preserve">on the distinctive healthcare necessities such as mental and physical health impacts of </w:t>
      </w:r>
      <w:r w:rsidR="002162C1" w:rsidRPr="00D742DE">
        <w:rPr>
          <w:rFonts w:ascii="Times New Roman" w:hAnsi="Times New Roman" w:cs="Times New Roman"/>
          <w:sz w:val="24"/>
          <w:szCs w:val="24"/>
        </w:rPr>
        <w:t>medical and surgical</w:t>
      </w:r>
      <w:r w:rsidR="00107F97">
        <w:rPr>
          <w:rFonts w:ascii="Times New Roman" w:hAnsi="Times New Roman" w:cs="Times New Roman"/>
          <w:sz w:val="24"/>
          <w:szCs w:val="24"/>
        </w:rPr>
        <w:t xml:space="preserve"> </w:t>
      </w:r>
      <w:r w:rsidR="0080664B" w:rsidRPr="00D742DE">
        <w:rPr>
          <w:rFonts w:ascii="Times New Roman" w:hAnsi="Times New Roman" w:cs="Times New Roman"/>
          <w:sz w:val="24"/>
          <w:szCs w:val="24"/>
        </w:rPr>
        <w:lastRenderedPageBreak/>
        <w:t>gender-affirmin</w:t>
      </w:r>
      <w:r w:rsidR="00054245" w:rsidRPr="00D742DE">
        <w:rPr>
          <w:rFonts w:ascii="Times New Roman" w:hAnsi="Times New Roman" w:cs="Times New Roman"/>
          <w:sz w:val="24"/>
          <w:szCs w:val="24"/>
        </w:rPr>
        <w:t xml:space="preserve">g </w:t>
      </w:r>
      <w:r w:rsidR="002162C1" w:rsidRPr="00D742DE">
        <w:rPr>
          <w:rFonts w:ascii="Times New Roman" w:hAnsi="Times New Roman" w:cs="Times New Roman"/>
          <w:sz w:val="24"/>
          <w:szCs w:val="24"/>
        </w:rPr>
        <w:t>interventions</w:t>
      </w:r>
      <w:r w:rsidR="00054245" w:rsidRPr="00D742DE">
        <w:rPr>
          <w:rFonts w:ascii="Times New Roman" w:hAnsi="Times New Roman" w:cs="Times New Roman"/>
          <w:sz w:val="24"/>
          <w:szCs w:val="24"/>
        </w:rPr>
        <w:t xml:space="preserve"> </w:t>
      </w:r>
      <w:r w:rsidR="002162C1" w:rsidRPr="00D742DE">
        <w:rPr>
          <w:rFonts w:ascii="Times New Roman" w:hAnsi="Times New Roman" w:cs="Times New Roman"/>
          <w:sz w:val="24"/>
          <w:szCs w:val="24"/>
        </w:rPr>
        <w:t>like genital tucking</w:t>
      </w:r>
      <w:r w:rsidR="00054245" w:rsidRPr="00D742DE">
        <w:rPr>
          <w:rFonts w:ascii="Times New Roman" w:hAnsi="Times New Roman" w:cs="Times New Roman"/>
          <w:sz w:val="24"/>
          <w:szCs w:val="24"/>
        </w:rPr>
        <w:t>, which can result in misdiagnosis, inept care</w:t>
      </w:r>
      <w:r w:rsidR="00434947" w:rsidRPr="00D742DE">
        <w:rPr>
          <w:rFonts w:ascii="Times New Roman" w:hAnsi="Times New Roman" w:cs="Times New Roman"/>
          <w:sz w:val="24"/>
          <w:szCs w:val="24"/>
        </w:rPr>
        <w:t>,</w:t>
      </w:r>
      <w:r w:rsidR="00054245" w:rsidRPr="00D742DE">
        <w:rPr>
          <w:rFonts w:ascii="Times New Roman" w:hAnsi="Times New Roman" w:cs="Times New Roman"/>
          <w:sz w:val="24"/>
          <w:szCs w:val="24"/>
        </w:rPr>
        <w:t xml:space="preserve"> or insufficient assessment</w:t>
      </w:r>
      <w:r w:rsidR="00D25FAA" w:rsidRPr="00D742DE">
        <w:rPr>
          <w:rFonts w:ascii="Times New Roman" w:hAnsi="Times New Roman" w:cs="Times New Roman"/>
          <w:sz w:val="24"/>
          <w:szCs w:val="24"/>
        </w:rPr>
        <w:t xml:space="preserve"> (Bass &amp; Nagy, 2022)</w:t>
      </w:r>
      <w:r w:rsidR="00054245" w:rsidRPr="00D742DE">
        <w:rPr>
          <w:rFonts w:ascii="Times New Roman" w:hAnsi="Times New Roman" w:cs="Times New Roman"/>
          <w:sz w:val="24"/>
          <w:szCs w:val="24"/>
        </w:rPr>
        <w:t>.</w:t>
      </w:r>
      <w:r w:rsidR="00136CF4" w:rsidRPr="00D742DE">
        <w:rPr>
          <w:rFonts w:ascii="Times New Roman" w:hAnsi="Times New Roman" w:cs="Times New Roman"/>
          <w:sz w:val="24"/>
          <w:szCs w:val="24"/>
        </w:rPr>
        <w:t xml:space="preserve"> In addition, transgender males face</w:t>
      </w:r>
      <w:r w:rsidR="00107F97">
        <w:rPr>
          <w:rFonts w:ascii="Times New Roman" w:hAnsi="Times New Roman" w:cs="Times New Roman"/>
          <w:sz w:val="24"/>
          <w:szCs w:val="24"/>
        </w:rPr>
        <w:t xml:space="preserve"> </w:t>
      </w:r>
      <w:r w:rsidR="00EE0C9D" w:rsidRPr="00D742DE">
        <w:rPr>
          <w:rFonts w:ascii="Times New Roman" w:hAnsi="Times New Roman" w:cs="Times New Roman"/>
          <w:sz w:val="24"/>
          <w:szCs w:val="24"/>
        </w:rPr>
        <w:t>discrimination,</w:t>
      </w:r>
      <w:r w:rsidR="00136CF4" w:rsidRPr="00D742DE">
        <w:rPr>
          <w:rFonts w:ascii="Times New Roman" w:hAnsi="Times New Roman" w:cs="Times New Roman"/>
          <w:sz w:val="24"/>
          <w:szCs w:val="24"/>
        </w:rPr>
        <w:t xml:space="preserve"> and stigma </w:t>
      </w:r>
      <w:r w:rsidR="00CD7B6E" w:rsidRPr="00D742DE">
        <w:rPr>
          <w:rFonts w:ascii="Times New Roman" w:hAnsi="Times New Roman" w:cs="Times New Roman"/>
          <w:sz w:val="24"/>
          <w:szCs w:val="24"/>
        </w:rPr>
        <w:t xml:space="preserve">from </w:t>
      </w:r>
      <w:r w:rsidR="00434947" w:rsidRPr="00D742DE">
        <w:rPr>
          <w:rFonts w:ascii="Times New Roman" w:hAnsi="Times New Roman" w:cs="Times New Roman"/>
          <w:sz w:val="24"/>
          <w:szCs w:val="24"/>
        </w:rPr>
        <w:t>health</w:t>
      </w:r>
      <w:r w:rsidR="00084CA8" w:rsidRPr="00D742DE">
        <w:rPr>
          <w:rFonts w:ascii="Times New Roman" w:hAnsi="Times New Roman" w:cs="Times New Roman"/>
          <w:sz w:val="24"/>
          <w:szCs w:val="24"/>
        </w:rPr>
        <w:t xml:space="preserve">care providers </w:t>
      </w:r>
      <w:r w:rsidR="00084CA8" w:rsidRPr="00D742DE">
        <w:rPr>
          <w:rFonts w:ascii="Times New Roman" w:hAnsi="Times New Roman" w:cs="Times New Roman"/>
          <w:sz w:val="24"/>
          <w:szCs w:val="24"/>
        </w:rPr>
        <w:t>owing to their identity</w:t>
      </w:r>
      <w:r w:rsidR="0036722D" w:rsidRPr="00D742DE">
        <w:rPr>
          <w:rFonts w:ascii="Times New Roman" w:hAnsi="Times New Roman" w:cs="Times New Roman"/>
          <w:sz w:val="24"/>
          <w:szCs w:val="24"/>
        </w:rPr>
        <w:t xml:space="preserve">. </w:t>
      </w:r>
      <w:r w:rsidR="00EE0C9D" w:rsidRPr="00D742DE">
        <w:rPr>
          <w:rFonts w:ascii="Times New Roman" w:hAnsi="Times New Roman" w:cs="Times New Roman"/>
          <w:sz w:val="24"/>
          <w:szCs w:val="24"/>
        </w:rPr>
        <w:t xml:space="preserve">In particular, healthcare </w:t>
      </w:r>
      <w:r w:rsidR="00AA6406" w:rsidRPr="00D742DE">
        <w:rPr>
          <w:rFonts w:ascii="Times New Roman" w:hAnsi="Times New Roman" w:cs="Times New Roman"/>
          <w:sz w:val="24"/>
          <w:szCs w:val="24"/>
        </w:rPr>
        <w:t>providers often lack apt training and educat</w:t>
      </w:r>
      <w:r w:rsidR="00026716" w:rsidRPr="00D742DE">
        <w:rPr>
          <w:rFonts w:ascii="Times New Roman" w:hAnsi="Times New Roman" w:cs="Times New Roman"/>
          <w:sz w:val="24"/>
          <w:szCs w:val="24"/>
        </w:rPr>
        <w:t xml:space="preserve">ion about the experiences of transgender males, causing them to approach </w:t>
      </w:r>
      <w:r w:rsidR="00E62922" w:rsidRPr="00D742DE">
        <w:rPr>
          <w:rFonts w:ascii="Times New Roman" w:hAnsi="Times New Roman" w:cs="Times New Roman"/>
          <w:sz w:val="24"/>
          <w:szCs w:val="24"/>
        </w:rPr>
        <w:t>Tran’s</w:t>
      </w:r>
      <w:r w:rsidR="00026716" w:rsidRPr="00D742DE">
        <w:rPr>
          <w:rFonts w:ascii="Times New Roman" w:hAnsi="Times New Roman" w:cs="Times New Roman"/>
          <w:sz w:val="24"/>
          <w:szCs w:val="24"/>
        </w:rPr>
        <w:t xml:space="preserve"> healthcare with ambiguity</w:t>
      </w:r>
      <w:r w:rsidR="00A46E8F" w:rsidRPr="00D742DE">
        <w:rPr>
          <w:rFonts w:ascii="Times New Roman" w:hAnsi="Times New Roman" w:cs="Times New Roman"/>
          <w:sz w:val="24"/>
          <w:szCs w:val="24"/>
        </w:rPr>
        <w:t xml:space="preserve"> or deny quality healthcare services to transgender males</w:t>
      </w:r>
      <w:r w:rsidR="00782E52" w:rsidRPr="00D742DE">
        <w:rPr>
          <w:rFonts w:ascii="Times New Roman" w:hAnsi="Times New Roman" w:cs="Times New Roman"/>
          <w:sz w:val="24"/>
          <w:szCs w:val="24"/>
        </w:rPr>
        <w:t>, compromisi</w:t>
      </w:r>
      <w:r w:rsidR="00E62922" w:rsidRPr="00D742DE">
        <w:rPr>
          <w:rFonts w:ascii="Times New Roman" w:hAnsi="Times New Roman" w:cs="Times New Roman"/>
          <w:sz w:val="24"/>
          <w:szCs w:val="24"/>
        </w:rPr>
        <w:t xml:space="preserve">ng their access to care (Johnson et al., 2019). </w:t>
      </w:r>
    </w:p>
    <w:p w:rsidR="00052885" w:rsidRDefault="003E3B71" w:rsidP="00D742D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742DE">
        <w:rPr>
          <w:rFonts w:ascii="Times New Roman" w:hAnsi="Times New Roman" w:cs="Times New Roman"/>
          <w:sz w:val="24"/>
          <w:szCs w:val="24"/>
        </w:rPr>
        <w:t>Besides, some clinicians do not addres</w:t>
      </w:r>
      <w:r w:rsidR="0039167C" w:rsidRPr="00D742DE">
        <w:rPr>
          <w:rFonts w:ascii="Times New Roman" w:hAnsi="Times New Roman" w:cs="Times New Roman"/>
          <w:sz w:val="24"/>
          <w:szCs w:val="24"/>
        </w:rPr>
        <w:t>s this group appropriately and ethically, leading to further homophobia</w:t>
      </w:r>
      <w:r w:rsidR="00AC4CDD" w:rsidRPr="00D742DE">
        <w:rPr>
          <w:rFonts w:ascii="Times New Roman" w:hAnsi="Times New Roman" w:cs="Times New Roman"/>
          <w:sz w:val="24"/>
          <w:szCs w:val="24"/>
        </w:rPr>
        <w:t xml:space="preserve"> which invalidates the transgender </w:t>
      </w:r>
      <w:r w:rsidR="000F52C4" w:rsidRPr="00D742DE">
        <w:rPr>
          <w:rFonts w:ascii="Times New Roman" w:hAnsi="Times New Roman" w:cs="Times New Roman"/>
          <w:sz w:val="24"/>
          <w:szCs w:val="24"/>
        </w:rPr>
        <w:t>male patients and reinforces a milieu that is</w:t>
      </w:r>
      <w:r w:rsidR="00462F9B" w:rsidRPr="00D742DE">
        <w:rPr>
          <w:rFonts w:ascii="Times New Roman" w:hAnsi="Times New Roman" w:cs="Times New Roman"/>
          <w:sz w:val="24"/>
          <w:szCs w:val="24"/>
        </w:rPr>
        <w:t xml:space="preserve"> not inclusive for all patients</w:t>
      </w:r>
      <w:r w:rsidR="00A863A6" w:rsidRPr="00D742DE">
        <w:rPr>
          <w:rFonts w:ascii="Times New Roman" w:hAnsi="Times New Roman" w:cs="Times New Roman"/>
          <w:sz w:val="24"/>
          <w:szCs w:val="24"/>
        </w:rPr>
        <w:t xml:space="preserve">. </w:t>
      </w:r>
      <w:r w:rsidR="00462F9B" w:rsidRPr="00D742DE">
        <w:rPr>
          <w:rFonts w:ascii="Times New Roman" w:hAnsi="Times New Roman" w:cs="Times New Roman"/>
          <w:sz w:val="24"/>
          <w:szCs w:val="24"/>
        </w:rPr>
        <w:t xml:space="preserve">It is important to note that </w:t>
      </w:r>
      <w:r w:rsidR="005C0D8A" w:rsidRPr="00D742DE">
        <w:rPr>
          <w:rFonts w:ascii="Times New Roman" w:hAnsi="Times New Roman" w:cs="Times New Roman"/>
          <w:sz w:val="24"/>
          <w:szCs w:val="24"/>
        </w:rPr>
        <w:t xml:space="preserve">transgender males may experience mental health issues like depression which is concomitant to discrimination from healthcare providers and paucity of access to care. </w:t>
      </w:r>
      <w:r w:rsidR="00A863A6" w:rsidRPr="00D742DE">
        <w:rPr>
          <w:rFonts w:ascii="Times New Roman" w:hAnsi="Times New Roman" w:cs="Times New Roman"/>
          <w:sz w:val="24"/>
          <w:szCs w:val="24"/>
        </w:rPr>
        <w:t xml:space="preserve">The postponement of medical care as a result of discrimination from healthcare providers is </w:t>
      </w:r>
      <w:r w:rsidR="00462F9B" w:rsidRPr="00D742DE">
        <w:rPr>
          <w:rFonts w:ascii="Times New Roman" w:hAnsi="Times New Roman" w:cs="Times New Roman"/>
          <w:sz w:val="24"/>
          <w:szCs w:val="24"/>
        </w:rPr>
        <w:t xml:space="preserve">a </w:t>
      </w:r>
      <w:r w:rsidR="00A863A6" w:rsidRPr="00D742DE">
        <w:rPr>
          <w:rFonts w:ascii="Times New Roman" w:hAnsi="Times New Roman" w:cs="Times New Roman"/>
          <w:sz w:val="24"/>
          <w:szCs w:val="24"/>
        </w:rPr>
        <w:t xml:space="preserve">crucial barrier to care that transgender </w:t>
      </w:r>
      <w:r w:rsidR="001E4772">
        <w:rPr>
          <w:rFonts w:ascii="Times New Roman" w:hAnsi="Times New Roman" w:cs="Times New Roman"/>
          <w:sz w:val="24"/>
          <w:szCs w:val="24"/>
        </w:rPr>
        <w:t>males</w:t>
      </w:r>
      <w:r w:rsidR="00A863A6" w:rsidRPr="00D742DE">
        <w:rPr>
          <w:rFonts w:ascii="Times New Roman" w:hAnsi="Times New Roman" w:cs="Times New Roman"/>
          <w:sz w:val="24"/>
          <w:szCs w:val="24"/>
        </w:rPr>
        <w:t xml:space="preserve"> go through</w:t>
      </w:r>
      <w:r w:rsidR="006679D8" w:rsidRPr="00D742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679D8" w:rsidRPr="00D742DE">
        <w:rPr>
          <w:rFonts w:ascii="Times New Roman" w:hAnsi="Times New Roman" w:cs="Times New Roman"/>
          <w:sz w:val="24"/>
          <w:szCs w:val="24"/>
        </w:rPr>
        <w:t>Manzoor</w:t>
      </w:r>
      <w:proofErr w:type="spellEnd"/>
      <w:r w:rsidR="006679D8" w:rsidRPr="00D742DE">
        <w:rPr>
          <w:rFonts w:ascii="Times New Roman" w:hAnsi="Times New Roman" w:cs="Times New Roman"/>
          <w:sz w:val="24"/>
          <w:szCs w:val="24"/>
        </w:rPr>
        <w:t xml:space="preserve"> et al., 2022)</w:t>
      </w:r>
      <w:r w:rsidR="00A863A6" w:rsidRPr="00D742DE">
        <w:rPr>
          <w:rFonts w:ascii="Times New Roman" w:hAnsi="Times New Roman" w:cs="Times New Roman"/>
          <w:sz w:val="24"/>
          <w:szCs w:val="24"/>
        </w:rPr>
        <w:t>.</w:t>
      </w:r>
      <w:r w:rsidR="000F52C4" w:rsidRPr="00D742DE">
        <w:rPr>
          <w:rFonts w:ascii="Times New Roman" w:hAnsi="Times New Roman" w:cs="Times New Roman"/>
          <w:sz w:val="24"/>
          <w:szCs w:val="24"/>
        </w:rPr>
        <w:t xml:space="preserve"> </w:t>
      </w:r>
      <w:r w:rsidR="00364C8C" w:rsidRPr="00D742DE">
        <w:rPr>
          <w:rFonts w:ascii="Times New Roman" w:hAnsi="Times New Roman" w:cs="Times New Roman"/>
          <w:sz w:val="24"/>
          <w:szCs w:val="24"/>
        </w:rPr>
        <w:t xml:space="preserve">Typically, transgender males are met with objectification, </w:t>
      </w:r>
      <w:proofErr w:type="spellStart"/>
      <w:r w:rsidR="00364C8C" w:rsidRPr="00D742DE">
        <w:rPr>
          <w:rFonts w:ascii="Times New Roman" w:hAnsi="Times New Roman" w:cs="Times New Roman"/>
          <w:sz w:val="24"/>
          <w:szCs w:val="24"/>
        </w:rPr>
        <w:t>misgendering</w:t>
      </w:r>
      <w:proofErr w:type="spellEnd"/>
      <w:r w:rsidR="00364C8C" w:rsidRPr="00D742DE">
        <w:rPr>
          <w:rFonts w:ascii="Times New Roman" w:hAnsi="Times New Roman" w:cs="Times New Roman"/>
          <w:sz w:val="24"/>
          <w:szCs w:val="24"/>
        </w:rPr>
        <w:t>, and harassment in healthcare settings</w:t>
      </w:r>
      <w:r w:rsidR="00A374FE" w:rsidRPr="00D742DE">
        <w:rPr>
          <w:rFonts w:ascii="Times New Roman" w:hAnsi="Times New Roman" w:cs="Times New Roman"/>
          <w:sz w:val="24"/>
          <w:szCs w:val="24"/>
        </w:rPr>
        <w:t xml:space="preserve">. As such, </w:t>
      </w:r>
      <w:r w:rsidR="007222A6" w:rsidRPr="00D742DE">
        <w:rPr>
          <w:rFonts w:ascii="Times New Roman" w:hAnsi="Times New Roman" w:cs="Times New Roman"/>
          <w:sz w:val="24"/>
          <w:szCs w:val="24"/>
        </w:rPr>
        <w:t>these barriers to care</w:t>
      </w:r>
      <w:r w:rsidR="00A374FE" w:rsidRPr="00D742DE">
        <w:rPr>
          <w:rFonts w:ascii="Times New Roman" w:hAnsi="Times New Roman" w:cs="Times New Roman"/>
          <w:sz w:val="24"/>
          <w:szCs w:val="24"/>
        </w:rPr>
        <w:t xml:space="preserve"> demoralizes </w:t>
      </w:r>
      <w:r w:rsidR="004866F4" w:rsidRPr="00D742DE">
        <w:rPr>
          <w:rFonts w:ascii="Times New Roman" w:hAnsi="Times New Roman" w:cs="Times New Roman"/>
          <w:sz w:val="24"/>
          <w:szCs w:val="24"/>
        </w:rPr>
        <w:t>and negatively impact their desires to</w:t>
      </w:r>
      <w:r w:rsidR="00A374FE" w:rsidRPr="00D742DE">
        <w:rPr>
          <w:rFonts w:ascii="Times New Roman" w:hAnsi="Times New Roman" w:cs="Times New Roman"/>
          <w:sz w:val="24"/>
          <w:szCs w:val="24"/>
        </w:rPr>
        <w:t xml:space="preserve"> seek care </w:t>
      </w:r>
      <w:r w:rsidR="007222A6" w:rsidRPr="00D742DE">
        <w:rPr>
          <w:rFonts w:ascii="Times New Roman" w:hAnsi="Times New Roman" w:cs="Times New Roman"/>
          <w:sz w:val="24"/>
          <w:szCs w:val="24"/>
        </w:rPr>
        <w:t xml:space="preserve">or deal with </w:t>
      </w:r>
      <w:proofErr w:type="gramStart"/>
      <w:r w:rsidR="007222A6" w:rsidRPr="00D742DE">
        <w:rPr>
          <w:rFonts w:ascii="Times New Roman" w:hAnsi="Times New Roman" w:cs="Times New Roman"/>
          <w:sz w:val="24"/>
          <w:szCs w:val="24"/>
        </w:rPr>
        <w:t>trans</w:t>
      </w:r>
      <w:proofErr w:type="gramEnd"/>
      <w:r w:rsidR="007222A6" w:rsidRPr="00D742DE">
        <w:rPr>
          <w:rFonts w:ascii="Times New Roman" w:hAnsi="Times New Roman" w:cs="Times New Roman"/>
          <w:sz w:val="24"/>
          <w:szCs w:val="24"/>
        </w:rPr>
        <w:t xml:space="preserve"> insensitivity</w:t>
      </w:r>
      <w:r w:rsidR="00F40BFF" w:rsidRPr="00D742DE">
        <w:rPr>
          <w:rFonts w:ascii="Times New Roman" w:hAnsi="Times New Roman" w:cs="Times New Roman"/>
          <w:sz w:val="24"/>
          <w:szCs w:val="24"/>
        </w:rPr>
        <w:t xml:space="preserve"> in </w:t>
      </w:r>
      <w:r w:rsidR="001E4772">
        <w:rPr>
          <w:rFonts w:ascii="Times New Roman" w:hAnsi="Times New Roman" w:cs="Times New Roman"/>
          <w:sz w:val="24"/>
          <w:szCs w:val="24"/>
        </w:rPr>
        <w:t xml:space="preserve">the </w:t>
      </w:r>
      <w:r w:rsidR="00F40BFF" w:rsidRPr="00D742DE">
        <w:rPr>
          <w:rFonts w:ascii="Times New Roman" w:hAnsi="Times New Roman" w:cs="Times New Roman"/>
          <w:sz w:val="24"/>
          <w:szCs w:val="24"/>
        </w:rPr>
        <w:t>care continuum</w:t>
      </w:r>
      <w:r w:rsidR="007222A6" w:rsidRPr="00D742DE">
        <w:rPr>
          <w:rFonts w:ascii="Times New Roman" w:hAnsi="Times New Roman" w:cs="Times New Roman"/>
          <w:sz w:val="24"/>
          <w:szCs w:val="24"/>
        </w:rPr>
        <w:t>.</w:t>
      </w:r>
      <w:r w:rsidR="004866F4" w:rsidRPr="00D742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361E" w:rsidRPr="00D742DE" w:rsidRDefault="00E62922" w:rsidP="00D742D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742DE">
        <w:rPr>
          <w:rFonts w:ascii="Times New Roman" w:hAnsi="Times New Roman" w:cs="Times New Roman"/>
          <w:sz w:val="24"/>
          <w:szCs w:val="24"/>
        </w:rPr>
        <w:t xml:space="preserve">Another impediment </w:t>
      </w:r>
      <w:r w:rsidR="002C442D" w:rsidRPr="00D742DE">
        <w:rPr>
          <w:rFonts w:ascii="Times New Roman" w:hAnsi="Times New Roman" w:cs="Times New Roman"/>
          <w:sz w:val="24"/>
          <w:szCs w:val="24"/>
        </w:rPr>
        <w:t xml:space="preserve">to care </w:t>
      </w:r>
      <w:r w:rsidRPr="00D742DE">
        <w:rPr>
          <w:rFonts w:ascii="Times New Roman" w:hAnsi="Times New Roman" w:cs="Times New Roman"/>
          <w:sz w:val="24"/>
          <w:szCs w:val="24"/>
        </w:rPr>
        <w:t xml:space="preserve">that transgender male </w:t>
      </w:r>
      <w:proofErr w:type="gramStart"/>
      <w:r w:rsidR="001E4772">
        <w:rPr>
          <w:rFonts w:ascii="Times New Roman" w:hAnsi="Times New Roman" w:cs="Times New Roman"/>
          <w:sz w:val="24"/>
          <w:szCs w:val="24"/>
        </w:rPr>
        <w:t>patients</w:t>
      </w:r>
      <w:proofErr w:type="gramEnd"/>
      <w:r w:rsidRPr="00D742DE">
        <w:rPr>
          <w:rFonts w:ascii="Times New Roman" w:hAnsi="Times New Roman" w:cs="Times New Roman"/>
          <w:sz w:val="24"/>
          <w:szCs w:val="24"/>
        </w:rPr>
        <w:t xml:space="preserve"> grapple with </w:t>
      </w:r>
      <w:r w:rsidR="002C442D" w:rsidRPr="00D742DE">
        <w:rPr>
          <w:rFonts w:ascii="Times New Roman" w:hAnsi="Times New Roman" w:cs="Times New Roman"/>
          <w:sz w:val="24"/>
          <w:szCs w:val="24"/>
        </w:rPr>
        <w:t>is less access to</w:t>
      </w:r>
      <w:r w:rsidR="007C38B4">
        <w:rPr>
          <w:rFonts w:ascii="Times New Roman" w:hAnsi="Times New Roman" w:cs="Times New Roman"/>
          <w:sz w:val="24"/>
          <w:szCs w:val="24"/>
        </w:rPr>
        <w:t xml:space="preserve"> health insurance through</w:t>
      </w:r>
      <w:r w:rsidR="0080552A" w:rsidRPr="00D742DE">
        <w:rPr>
          <w:rFonts w:ascii="Times New Roman" w:hAnsi="Times New Roman" w:cs="Times New Roman"/>
          <w:sz w:val="24"/>
          <w:szCs w:val="24"/>
        </w:rPr>
        <w:t xml:space="preserve"> </w:t>
      </w:r>
      <w:r w:rsidR="002C442D" w:rsidRPr="00D742DE">
        <w:rPr>
          <w:rFonts w:ascii="Times New Roman" w:hAnsi="Times New Roman" w:cs="Times New Roman"/>
          <w:sz w:val="24"/>
          <w:szCs w:val="24"/>
        </w:rPr>
        <w:t>marriage</w:t>
      </w:r>
      <w:r w:rsidR="00D82259" w:rsidRPr="00D742DE">
        <w:rPr>
          <w:rFonts w:ascii="Times New Roman" w:hAnsi="Times New Roman" w:cs="Times New Roman"/>
          <w:sz w:val="24"/>
          <w:szCs w:val="24"/>
        </w:rPr>
        <w:t xml:space="preserve"> can limit their capability to access the </w:t>
      </w:r>
      <w:r w:rsidR="003A58F8" w:rsidRPr="00D742DE">
        <w:rPr>
          <w:rFonts w:ascii="Times New Roman" w:hAnsi="Times New Roman" w:cs="Times New Roman"/>
          <w:sz w:val="24"/>
          <w:szCs w:val="24"/>
        </w:rPr>
        <w:t xml:space="preserve">medical gender-affirming treatment they require. This is because if they </w:t>
      </w:r>
      <w:r w:rsidR="00167B77" w:rsidRPr="00D742DE">
        <w:rPr>
          <w:rFonts w:ascii="Times New Roman" w:hAnsi="Times New Roman" w:cs="Times New Roman"/>
          <w:sz w:val="24"/>
          <w:szCs w:val="24"/>
        </w:rPr>
        <w:t xml:space="preserve">do not marry or have a spouse with health insurance </w:t>
      </w:r>
      <w:r w:rsidR="001E4772">
        <w:rPr>
          <w:rFonts w:ascii="Times New Roman" w:hAnsi="Times New Roman" w:cs="Times New Roman"/>
          <w:sz w:val="24"/>
          <w:szCs w:val="24"/>
        </w:rPr>
        <w:t xml:space="preserve">coverage, they </w:t>
      </w:r>
      <w:r w:rsidR="00167B77" w:rsidRPr="00D742DE">
        <w:rPr>
          <w:rFonts w:ascii="Times New Roman" w:hAnsi="Times New Roman" w:cs="Times New Roman"/>
          <w:sz w:val="24"/>
          <w:szCs w:val="24"/>
        </w:rPr>
        <w:t xml:space="preserve">may be left without the </w:t>
      </w:r>
      <w:r w:rsidR="001E4772" w:rsidRPr="00D742DE">
        <w:rPr>
          <w:rFonts w:ascii="Times New Roman" w:hAnsi="Times New Roman" w:cs="Times New Roman"/>
          <w:sz w:val="24"/>
          <w:szCs w:val="24"/>
        </w:rPr>
        <w:t>financial</w:t>
      </w:r>
      <w:r w:rsidR="00167B77" w:rsidRPr="00D742DE">
        <w:rPr>
          <w:rFonts w:ascii="Times New Roman" w:hAnsi="Times New Roman" w:cs="Times New Roman"/>
          <w:sz w:val="24"/>
          <w:szCs w:val="24"/>
        </w:rPr>
        <w:t xml:space="preserve"> means to access the care they necessitate</w:t>
      </w:r>
      <w:r w:rsidR="008A4B9F" w:rsidRPr="00D742DE">
        <w:rPr>
          <w:rFonts w:ascii="Times New Roman" w:hAnsi="Times New Roman" w:cs="Times New Roman"/>
          <w:sz w:val="24"/>
          <w:szCs w:val="24"/>
        </w:rPr>
        <w:t xml:space="preserve"> (Johnson et al., 2019)</w:t>
      </w:r>
      <w:r w:rsidR="0080552A" w:rsidRPr="00D742DE">
        <w:rPr>
          <w:rFonts w:ascii="Times New Roman" w:hAnsi="Times New Roman" w:cs="Times New Roman"/>
          <w:sz w:val="24"/>
          <w:szCs w:val="24"/>
        </w:rPr>
        <w:t xml:space="preserve">. Remarkably, this group may not afford some of the healthcare services they need such as </w:t>
      </w:r>
      <w:r w:rsidR="00A21DBB" w:rsidRPr="00D742DE">
        <w:rPr>
          <w:rFonts w:ascii="Times New Roman" w:hAnsi="Times New Roman" w:cs="Times New Roman"/>
          <w:sz w:val="24"/>
          <w:szCs w:val="24"/>
        </w:rPr>
        <w:t xml:space="preserve">surgical gender-affirming interventions since </w:t>
      </w:r>
      <w:r w:rsidR="00C05B16" w:rsidRPr="00D742DE">
        <w:rPr>
          <w:rFonts w:ascii="Times New Roman" w:hAnsi="Times New Roman" w:cs="Times New Roman"/>
          <w:sz w:val="24"/>
          <w:szCs w:val="24"/>
        </w:rPr>
        <w:t>these interventions are expensive</w:t>
      </w:r>
      <w:r w:rsidR="00A863A6" w:rsidRPr="00D742DE">
        <w:rPr>
          <w:rFonts w:ascii="Times New Roman" w:hAnsi="Times New Roman" w:cs="Times New Roman"/>
          <w:sz w:val="24"/>
          <w:szCs w:val="24"/>
        </w:rPr>
        <w:t>.</w:t>
      </w:r>
      <w:r w:rsidR="00E01E92" w:rsidRPr="00D742DE">
        <w:rPr>
          <w:rFonts w:ascii="Times New Roman" w:hAnsi="Times New Roman" w:cs="Times New Roman"/>
          <w:sz w:val="24"/>
          <w:szCs w:val="24"/>
        </w:rPr>
        <w:t xml:space="preserve"> Most importantly, </w:t>
      </w:r>
      <w:r w:rsidR="00E61937" w:rsidRPr="00D742DE">
        <w:rPr>
          <w:rFonts w:ascii="Times New Roman" w:hAnsi="Times New Roman" w:cs="Times New Roman"/>
          <w:sz w:val="24"/>
          <w:szCs w:val="24"/>
        </w:rPr>
        <w:t xml:space="preserve">the </w:t>
      </w:r>
      <w:r w:rsidR="00E01E92" w:rsidRPr="00D742DE">
        <w:rPr>
          <w:rFonts w:ascii="Times New Roman" w:hAnsi="Times New Roman" w:cs="Times New Roman"/>
          <w:sz w:val="24"/>
          <w:szCs w:val="24"/>
        </w:rPr>
        <w:t xml:space="preserve">limited availability of gender-affirming interventions </w:t>
      </w:r>
      <w:r w:rsidR="00E61937" w:rsidRPr="00D742DE">
        <w:rPr>
          <w:rFonts w:ascii="Times New Roman" w:hAnsi="Times New Roman" w:cs="Times New Roman"/>
          <w:sz w:val="24"/>
          <w:szCs w:val="24"/>
        </w:rPr>
        <w:t>makes it difficult for transgender males to access the care they require.</w:t>
      </w:r>
      <w:bookmarkStart w:id="0" w:name="_GoBack"/>
      <w:bookmarkEnd w:id="0"/>
    </w:p>
    <w:p w:rsidR="00F40BFF" w:rsidRPr="00D87286" w:rsidRDefault="00F40BFF" w:rsidP="00D8728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286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6679D8" w:rsidRPr="00D742DE" w:rsidRDefault="006679D8" w:rsidP="00D742D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742DE">
        <w:rPr>
          <w:rFonts w:ascii="Times New Roman" w:hAnsi="Times New Roman" w:cs="Times New Roman"/>
          <w:sz w:val="24"/>
          <w:szCs w:val="24"/>
        </w:rPr>
        <w:t xml:space="preserve">Bass, B., &amp; Nagy, H. (2022). Cultural </w:t>
      </w:r>
      <w:r w:rsidR="00D25FAA" w:rsidRPr="00D742DE">
        <w:rPr>
          <w:rFonts w:ascii="Times New Roman" w:hAnsi="Times New Roman" w:cs="Times New Roman"/>
          <w:sz w:val="24"/>
          <w:szCs w:val="24"/>
        </w:rPr>
        <w:t>competence in the care of LGBTQ patients</w:t>
      </w:r>
      <w:r w:rsidRPr="00D742DE">
        <w:rPr>
          <w:rFonts w:ascii="Times New Roman" w:hAnsi="Times New Roman" w:cs="Times New Roman"/>
          <w:sz w:val="24"/>
          <w:szCs w:val="24"/>
        </w:rPr>
        <w:t>. In </w:t>
      </w:r>
      <w:proofErr w:type="spellStart"/>
      <w:r w:rsidRPr="00D742DE">
        <w:rPr>
          <w:rFonts w:ascii="Times New Roman" w:hAnsi="Times New Roman" w:cs="Times New Roman"/>
          <w:i/>
          <w:iCs/>
          <w:sz w:val="24"/>
          <w:szCs w:val="24"/>
        </w:rPr>
        <w:t>StatPearls</w:t>
      </w:r>
      <w:proofErr w:type="spellEnd"/>
      <w:r w:rsidRPr="00D742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42DE">
        <w:rPr>
          <w:rFonts w:ascii="Times New Roman" w:hAnsi="Times New Roman" w:cs="Times New Roman"/>
          <w:sz w:val="24"/>
          <w:szCs w:val="24"/>
        </w:rPr>
        <w:t>StatPearls</w:t>
      </w:r>
      <w:proofErr w:type="spellEnd"/>
      <w:r w:rsidRPr="00D742DE">
        <w:rPr>
          <w:rFonts w:ascii="Times New Roman" w:hAnsi="Times New Roman" w:cs="Times New Roman"/>
          <w:sz w:val="24"/>
          <w:szCs w:val="24"/>
        </w:rPr>
        <w:t xml:space="preserve"> Publishing. </w:t>
      </w:r>
      <w:hyperlink r:id="rId4" w:history="1">
        <w:r w:rsidRPr="00D742DE">
          <w:rPr>
            <w:rStyle w:val="Hyperlink"/>
            <w:rFonts w:ascii="Times New Roman" w:hAnsi="Times New Roman" w:cs="Times New Roman"/>
            <w:sz w:val="24"/>
            <w:szCs w:val="24"/>
          </w:rPr>
          <w:t>https://pubmed.ncbi.nlm.nih.gov/33085323/</w:t>
        </w:r>
      </w:hyperlink>
    </w:p>
    <w:p w:rsidR="00D742DE" w:rsidRPr="00D742DE" w:rsidRDefault="00D742DE" w:rsidP="00D742D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742DE">
        <w:rPr>
          <w:rFonts w:ascii="Times New Roman" w:hAnsi="Times New Roman" w:cs="Times New Roman"/>
          <w:sz w:val="24"/>
          <w:szCs w:val="24"/>
        </w:rPr>
        <w:t xml:space="preserve">Gonzalez, C. M., Nava, S., List, J., </w:t>
      </w:r>
      <w:proofErr w:type="spellStart"/>
      <w:r w:rsidRPr="00D742DE">
        <w:rPr>
          <w:rFonts w:ascii="Times New Roman" w:hAnsi="Times New Roman" w:cs="Times New Roman"/>
          <w:sz w:val="24"/>
          <w:szCs w:val="24"/>
        </w:rPr>
        <w:t>Liguori</w:t>
      </w:r>
      <w:proofErr w:type="spellEnd"/>
      <w:r w:rsidRPr="00D742DE">
        <w:rPr>
          <w:rFonts w:ascii="Times New Roman" w:hAnsi="Times New Roman" w:cs="Times New Roman"/>
          <w:sz w:val="24"/>
          <w:szCs w:val="24"/>
        </w:rPr>
        <w:t xml:space="preserve">, A., &amp; Marantz, P. R. (2020). How Assumptions and Preferences Can Affect Patient Care: An Introduction to Implicit Bias for First-Year Medical Students. </w:t>
      </w:r>
      <w:proofErr w:type="spellStart"/>
      <w:proofErr w:type="gramStart"/>
      <w:r w:rsidRPr="00D742DE">
        <w:rPr>
          <w:rFonts w:ascii="Times New Roman" w:hAnsi="Times New Roman" w:cs="Times New Roman"/>
          <w:sz w:val="24"/>
          <w:szCs w:val="24"/>
        </w:rPr>
        <w:t>MedEdPORTAL</w:t>
      </w:r>
      <w:proofErr w:type="spellEnd"/>
      <w:r w:rsidRPr="00D742D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42DE">
        <w:rPr>
          <w:rFonts w:ascii="Times New Roman" w:hAnsi="Times New Roman" w:cs="Times New Roman"/>
          <w:sz w:val="24"/>
          <w:szCs w:val="24"/>
        </w:rPr>
        <w:t xml:space="preserve"> The Journal of Teaching and Learning Resources, 17. </w:t>
      </w:r>
      <w:hyperlink r:id="rId5" w:history="1">
        <w:r w:rsidRPr="00D742D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https://doi.org/10.15766/mep_2374-8265.11162</w:t>
        </w:r>
      </w:hyperlink>
    </w:p>
    <w:p w:rsidR="00F40BFF" w:rsidRPr="00D742DE" w:rsidRDefault="00F40BFF" w:rsidP="00D742D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742DE">
        <w:rPr>
          <w:rFonts w:ascii="Times New Roman" w:hAnsi="Times New Roman" w:cs="Times New Roman"/>
          <w:sz w:val="24"/>
          <w:szCs w:val="24"/>
        </w:rPr>
        <w:t xml:space="preserve">Johnson, A. H., Hill, I., Beach-Ferrara, J., Rogers, B. A., &amp; Bradford, A. (2019). Common barriers to healthcare for transgender people in the U.S. Southeast. </w:t>
      </w:r>
      <w:r w:rsidRPr="00D742DE">
        <w:rPr>
          <w:rFonts w:ascii="Times New Roman" w:hAnsi="Times New Roman" w:cs="Times New Roman"/>
          <w:i/>
          <w:sz w:val="24"/>
          <w:szCs w:val="24"/>
        </w:rPr>
        <w:t>International Journal of Transgender Health, 21(1),</w:t>
      </w:r>
      <w:r w:rsidRPr="00D742DE">
        <w:rPr>
          <w:rFonts w:ascii="Times New Roman" w:hAnsi="Times New Roman" w:cs="Times New Roman"/>
          <w:sz w:val="24"/>
          <w:szCs w:val="24"/>
        </w:rPr>
        <w:t xml:space="preserve"> 70-78. </w:t>
      </w:r>
      <w:hyperlink r:id="rId6" w:history="1">
        <w:r w:rsidRPr="00D742D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https://doi.org/10.1080/15532739.2019.1700203</w:t>
        </w:r>
      </w:hyperlink>
    </w:p>
    <w:p w:rsidR="00D742DE" w:rsidRPr="00D742DE" w:rsidRDefault="00D742DE" w:rsidP="00D742D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742DE">
        <w:rPr>
          <w:rFonts w:ascii="Times New Roman" w:hAnsi="Times New Roman" w:cs="Times New Roman"/>
          <w:sz w:val="24"/>
          <w:szCs w:val="24"/>
        </w:rPr>
        <w:t>Kinitz</w:t>
      </w:r>
      <w:proofErr w:type="spellEnd"/>
      <w:r w:rsidRPr="00D742DE">
        <w:rPr>
          <w:rFonts w:ascii="Times New Roman" w:hAnsi="Times New Roman" w:cs="Times New Roman"/>
          <w:sz w:val="24"/>
          <w:szCs w:val="24"/>
        </w:rPr>
        <w:t xml:space="preserve">, D. J., </w:t>
      </w:r>
      <w:proofErr w:type="spellStart"/>
      <w:r w:rsidRPr="00D742DE">
        <w:rPr>
          <w:rFonts w:ascii="Times New Roman" w:hAnsi="Times New Roman" w:cs="Times New Roman"/>
          <w:sz w:val="24"/>
          <w:szCs w:val="24"/>
        </w:rPr>
        <w:t>Salway</w:t>
      </w:r>
      <w:proofErr w:type="spellEnd"/>
      <w:r w:rsidRPr="00D742DE">
        <w:rPr>
          <w:rFonts w:ascii="Times New Roman" w:hAnsi="Times New Roman" w:cs="Times New Roman"/>
          <w:sz w:val="24"/>
          <w:szCs w:val="24"/>
        </w:rPr>
        <w:t xml:space="preserve">, T., </w:t>
      </w:r>
      <w:proofErr w:type="spellStart"/>
      <w:r w:rsidRPr="00D742DE">
        <w:rPr>
          <w:rFonts w:ascii="Times New Roman" w:hAnsi="Times New Roman" w:cs="Times New Roman"/>
          <w:sz w:val="24"/>
          <w:szCs w:val="24"/>
        </w:rPr>
        <w:t>Dromer</w:t>
      </w:r>
      <w:proofErr w:type="spellEnd"/>
      <w:r w:rsidRPr="00D742DE">
        <w:rPr>
          <w:rFonts w:ascii="Times New Roman" w:hAnsi="Times New Roman" w:cs="Times New Roman"/>
          <w:sz w:val="24"/>
          <w:szCs w:val="24"/>
        </w:rPr>
        <w:t xml:space="preserve">, E., </w:t>
      </w:r>
      <w:proofErr w:type="spellStart"/>
      <w:r w:rsidRPr="00D742DE">
        <w:rPr>
          <w:rFonts w:ascii="Times New Roman" w:hAnsi="Times New Roman" w:cs="Times New Roman"/>
          <w:sz w:val="24"/>
          <w:szCs w:val="24"/>
        </w:rPr>
        <w:t>Giustini</w:t>
      </w:r>
      <w:proofErr w:type="spellEnd"/>
      <w:r w:rsidRPr="00D742DE">
        <w:rPr>
          <w:rFonts w:ascii="Times New Roman" w:hAnsi="Times New Roman" w:cs="Times New Roman"/>
          <w:sz w:val="24"/>
          <w:szCs w:val="24"/>
        </w:rPr>
        <w:t xml:space="preserve">, D., Ashley, F., Goodyear, T., </w:t>
      </w:r>
      <w:proofErr w:type="spellStart"/>
      <w:r w:rsidRPr="00D742DE">
        <w:rPr>
          <w:rFonts w:ascii="Times New Roman" w:hAnsi="Times New Roman" w:cs="Times New Roman"/>
          <w:sz w:val="24"/>
          <w:szCs w:val="24"/>
        </w:rPr>
        <w:t>Ferlatte</w:t>
      </w:r>
      <w:proofErr w:type="spellEnd"/>
      <w:r w:rsidRPr="00D742DE">
        <w:rPr>
          <w:rFonts w:ascii="Times New Roman" w:hAnsi="Times New Roman" w:cs="Times New Roman"/>
          <w:sz w:val="24"/>
          <w:szCs w:val="24"/>
        </w:rPr>
        <w:t xml:space="preserve">, O., Kia, H., &amp; </w:t>
      </w:r>
      <w:proofErr w:type="spellStart"/>
      <w:r w:rsidRPr="00D742DE">
        <w:rPr>
          <w:rFonts w:ascii="Times New Roman" w:hAnsi="Times New Roman" w:cs="Times New Roman"/>
          <w:sz w:val="24"/>
          <w:szCs w:val="24"/>
        </w:rPr>
        <w:t>Abramovich</w:t>
      </w:r>
      <w:proofErr w:type="spellEnd"/>
      <w:r w:rsidRPr="00D742DE">
        <w:rPr>
          <w:rFonts w:ascii="Times New Roman" w:hAnsi="Times New Roman" w:cs="Times New Roman"/>
          <w:sz w:val="24"/>
          <w:szCs w:val="24"/>
        </w:rPr>
        <w:t xml:space="preserve">, A. (2020). The scope and nature of sexual orientation and gender identity and expression change efforts: A systematic review protocol. Systematic Reviews, 10. </w:t>
      </w:r>
      <w:hyperlink r:id="rId7" w:history="1">
        <w:r w:rsidRPr="00D742D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https://doi.org/10.1186/s13643-020-01563-8</w:t>
        </w:r>
      </w:hyperlink>
    </w:p>
    <w:p w:rsidR="00F40BFF" w:rsidRPr="00D742DE" w:rsidRDefault="006679D8" w:rsidP="00D742D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742DE">
        <w:rPr>
          <w:rFonts w:ascii="Times New Roman" w:hAnsi="Times New Roman" w:cs="Times New Roman"/>
          <w:sz w:val="24"/>
          <w:szCs w:val="24"/>
        </w:rPr>
        <w:t>Manzoor</w:t>
      </w:r>
      <w:proofErr w:type="spellEnd"/>
      <w:r w:rsidRPr="00D742DE">
        <w:rPr>
          <w:rFonts w:ascii="Times New Roman" w:hAnsi="Times New Roman" w:cs="Times New Roman"/>
          <w:sz w:val="24"/>
          <w:szCs w:val="24"/>
        </w:rPr>
        <w:t xml:space="preserve">, I., Khan, Z. H., Tariq, R., &amp; </w:t>
      </w:r>
      <w:proofErr w:type="spellStart"/>
      <w:r w:rsidRPr="00D742DE">
        <w:rPr>
          <w:rFonts w:ascii="Times New Roman" w:hAnsi="Times New Roman" w:cs="Times New Roman"/>
          <w:sz w:val="24"/>
          <w:szCs w:val="24"/>
        </w:rPr>
        <w:t>Shahzad</w:t>
      </w:r>
      <w:proofErr w:type="spellEnd"/>
      <w:r w:rsidRPr="00D742DE">
        <w:rPr>
          <w:rFonts w:ascii="Times New Roman" w:hAnsi="Times New Roman" w:cs="Times New Roman"/>
          <w:sz w:val="24"/>
          <w:szCs w:val="24"/>
        </w:rPr>
        <w:t xml:space="preserve">, R. (2022). Health problems &amp; barriers to healthcare services for the transgender community in Lahore, Pakistan. </w:t>
      </w:r>
      <w:r w:rsidRPr="00D742DE">
        <w:rPr>
          <w:rFonts w:ascii="Times New Roman" w:hAnsi="Times New Roman" w:cs="Times New Roman"/>
          <w:i/>
          <w:sz w:val="24"/>
          <w:szCs w:val="24"/>
        </w:rPr>
        <w:t>Pakistan Journal of Medical Sciences, 38(1),</w:t>
      </w:r>
      <w:r w:rsidRPr="00D742DE">
        <w:rPr>
          <w:rFonts w:ascii="Times New Roman" w:hAnsi="Times New Roman" w:cs="Times New Roman"/>
          <w:sz w:val="24"/>
          <w:szCs w:val="24"/>
        </w:rPr>
        <w:t xml:space="preserve"> 138-144. </w:t>
      </w:r>
      <w:hyperlink r:id="rId8" w:history="1">
        <w:r w:rsidRPr="00D742D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https://doi.org/10.12669/pjms.38.1.4375</w:t>
        </w:r>
      </w:hyperlink>
    </w:p>
    <w:p w:rsidR="006E050B" w:rsidRPr="00D742DE" w:rsidRDefault="006E050B" w:rsidP="00D742D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444" w:rsidRPr="00D742DE" w:rsidRDefault="00167444" w:rsidP="00D742D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67444" w:rsidRPr="00D742DE" w:rsidRDefault="00167444" w:rsidP="00D742D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67444" w:rsidRPr="00D742DE" w:rsidRDefault="00167444" w:rsidP="00D742D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42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br/>
      </w:r>
    </w:p>
    <w:sectPr w:rsidR="00167444" w:rsidRPr="00D742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14D"/>
    <w:rsid w:val="00001917"/>
    <w:rsid w:val="00026716"/>
    <w:rsid w:val="00052885"/>
    <w:rsid w:val="00052E11"/>
    <w:rsid w:val="00054245"/>
    <w:rsid w:val="00081518"/>
    <w:rsid w:val="00084CA8"/>
    <w:rsid w:val="000A2712"/>
    <w:rsid w:val="000C751F"/>
    <w:rsid w:val="000F52C4"/>
    <w:rsid w:val="00107F97"/>
    <w:rsid w:val="00136CF4"/>
    <w:rsid w:val="00167444"/>
    <w:rsid w:val="00167B77"/>
    <w:rsid w:val="00196807"/>
    <w:rsid w:val="001A24AE"/>
    <w:rsid w:val="001E4772"/>
    <w:rsid w:val="00212455"/>
    <w:rsid w:val="002162C1"/>
    <w:rsid w:val="002203AF"/>
    <w:rsid w:val="00220900"/>
    <w:rsid w:val="002C442D"/>
    <w:rsid w:val="002E49BA"/>
    <w:rsid w:val="00336F98"/>
    <w:rsid w:val="00364C8C"/>
    <w:rsid w:val="0036722D"/>
    <w:rsid w:val="00371DF2"/>
    <w:rsid w:val="0039167C"/>
    <w:rsid w:val="003A58F8"/>
    <w:rsid w:val="003E3B71"/>
    <w:rsid w:val="00434947"/>
    <w:rsid w:val="00462F9B"/>
    <w:rsid w:val="004866F4"/>
    <w:rsid w:val="005126F7"/>
    <w:rsid w:val="00591ED3"/>
    <w:rsid w:val="005C0D8A"/>
    <w:rsid w:val="006372B8"/>
    <w:rsid w:val="006679D8"/>
    <w:rsid w:val="0067432C"/>
    <w:rsid w:val="006E050B"/>
    <w:rsid w:val="007222A6"/>
    <w:rsid w:val="007364CB"/>
    <w:rsid w:val="00782E52"/>
    <w:rsid w:val="007C379F"/>
    <w:rsid w:val="007C38B4"/>
    <w:rsid w:val="007C5770"/>
    <w:rsid w:val="007F676C"/>
    <w:rsid w:val="0080552A"/>
    <w:rsid w:val="0080664B"/>
    <w:rsid w:val="0084520B"/>
    <w:rsid w:val="00882ECE"/>
    <w:rsid w:val="008876B9"/>
    <w:rsid w:val="008965A5"/>
    <w:rsid w:val="008A4B9F"/>
    <w:rsid w:val="008B4E29"/>
    <w:rsid w:val="0091110A"/>
    <w:rsid w:val="009430E1"/>
    <w:rsid w:val="00991484"/>
    <w:rsid w:val="009F4C6A"/>
    <w:rsid w:val="00A008B1"/>
    <w:rsid w:val="00A21DBB"/>
    <w:rsid w:val="00A374FE"/>
    <w:rsid w:val="00A46E8F"/>
    <w:rsid w:val="00A60CE0"/>
    <w:rsid w:val="00A863A6"/>
    <w:rsid w:val="00A91AAA"/>
    <w:rsid w:val="00AA6406"/>
    <w:rsid w:val="00AC4CDD"/>
    <w:rsid w:val="00B00C8F"/>
    <w:rsid w:val="00BB563D"/>
    <w:rsid w:val="00C05B16"/>
    <w:rsid w:val="00C3019B"/>
    <w:rsid w:val="00C3361E"/>
    <w:rsid w:val="00CD7B6E"/>
    <w:rsid w:val="00D25FAA"/>
    <w:rsid w:val="00D30F37"/>
    <w:rsid w:val="00D424DE"/>
    <w:rsid w:val="00D742DE"/>
    <w:rsid w:val="00D82259"/>
    <w:rsid w:val="00D87286"/>
    <w:rsid w:val="00D93D40"/>
    <w:rsid w:val="00E01E92"/>
    <w:rsid w:val="00E2014D"/>
    <w:rsid w:val="00E61937"/>
    <w:rsid w:val="00E62922"/>
    <w:rsid w:val="00E7382A"/>
    <w:rsid w:val="00EE0C9D"/>
    <w:rsid w:val="00EE443D"/>
    <w:rsid w:val="00F3760E"/>
    <w:rsid w:val="00F40BFF"/>
    <w:rsid w:val="00F90251"/>
    <w:rsid w:val="00FA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992CC"/>
  <w15:chartTrackingRefBased/>
  <w15:docId w15:val="{548F0BA6-0482-4D01-B399-9022229D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0B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2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578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21084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01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3094918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0101182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138058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2062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08381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9052197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854783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227666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4877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6187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2669/pjms.38.1.437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186/s13643-020-01563-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80/15532739.2019.1700203" TargetMode="External"/><Relationship Id="rId5" Type="http://schemas.openxmlformats.org/officeDocument/2006/relationships/hyperlink" Target="https://doi.org/10.15766/mep_2374-8265.1116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ubmed.ncbi.nlm.nih.gov/33085323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838</Words>
  <Characters>4896</Characters>
  <Application>Microsoft Office Word</Application>
  <DocSecurity>0</DocSecurity>
  <Lines>102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2023-03-22T18:39:00Z</dcterms:created>
  <dcterms:modified xsi:type="dcterms:W3CDTF">2023-03-22T22:08:00Z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556cf7a5-6c0e-471b-b70b-199c7b849cba</vt:lpwstr>
  </property>
</Properties>
</file>