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DF4A02" w:rsidRDefault="00633C6C" w:rsidP="00DF4A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A02">
        <w:rPr>
          <w:rFonts w:ascii="Times New Roman" w:hAnsi="Times New Roman" w:cs="Times New Roman"/>
          <w:b/>
          <w:sz w:val="24"/>
          <w:szCs w:val="24"/>
        </w:rPr>
        <w:t>NU 650 Week 12 DQ 1 Response to Emily Ward</w:t>
      </w:r>
    </w:p>
    <w:p w:rsidR="00DF4A02" w:rsidRPr="00DF4A02" w:rsidRDefault="00633C6C" w:rsidP="00DF4A0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4A02">
        <w:rPr>
          <w:rFonts w:ascii="Times New Roman" w:hAnsi="Times New Roman" w:cs="Times New Roman"/>
          <w:sz w:val="24"/>
          <w:szCs w:val="24"/>
        </w:rPr>
        <w:t>Hello Emily, thank you for this succinct</w:t>
      </w:r>
      <w:r w:rsidR="00022282" w:rsidRPr="00DF4A02">
        <w:rPr>
          <w:rFonts w:ascii="Times New Roman" w:hAnsi="Times New Roman" w:cs="Times New Roman"/>
          <w:sz w:val="24"/>
          <w:szCs w:val="24"/>
        </w:rPr>
        <w:t xml:space="preserve"> </w:t>
      </w:r>
      <w:r w:rsidR="00F21C94" w:rsidRPr="00DF4A02">
        <w:rPr>
          <w:rFonts w:ascii="Times New Roman" w:hAnsi="Times New Roman" w:cs="Times New Roman"/>
          <w:sz w:val="24"/>
          <w:szCs w:val="24"/>
        </w:rPr>
        <w:t>post on this week’s discussion about sexuality and gender in healthcare.</w:t>
      </w:r>
      <w:r w:rsidR="00E001BD" w:rsidRPr="00DF4A02">
        <w:rPr>
          <w:rFonts w:ascii="Times New Roman" w:hAnsi="Times New Roman" w:cs="Times New Roman"/>
          <w:sz w:val="24"/>
          <w:szCs w:val="24"/>
        </w:rPr>
        <w:t xml:space="preserve"> I concur that sex is </w:t>
      </w:r>
      <w:r w:rsidR="00E677D4" w:rsidRPr="00DF4A02">
        <w:rPr>
          <w:rFonts w:ascii="Times New Roman" w:hAnsi="Times New Roman" w:cs="Times New Roman"/>
          <w:sz w:val="24"/>
          <w:szCs w:val="24"/>
        </w:rPr>
        <w:t>a set of various biological</w:t>
      </w:r>
      <w:r w:rsidR="00BC4E53" w:rsidRPr="00DF4A02">
        <w:rPr>
          <w:rFonts w:ascii="Times New Roman" w:hAnsi="Times New Roman" w:cs="Times New Roman"/>
          <w:sz w:val="24"/>
          <w:szCs w:val="24"/>
        </w:rPr>
        <w:t xml:space="preserve"> attributes, primarily concomitant with physical and physiological character</w:t>
      </w:r>
      <w:bookmarkStart w:id="0" w:name="_GoBack"/>
      <w:bookmarkEnd w:id="0"/>
      <w:r w:rsidR="00BC4E53" w:rsidRPr="00DF4A02">
        <w:rPr>
          <w:rFonts w:ascii="Times New Roman" w:hAnsi="Times New Roman" w:cs="Times New Roman"/>
          <w:sz w:val="24"/>
          <w:szCs w:val="24"/>
        </w:rPr>
        <w:t xml:space="preserve">istics like </w:t>
      </w:r>
      <w:r w:rsidR="00DE6E57" w:rsidRPr="00DF4A02">
        <w:rPr>
          <w:rFonts w:ascii="Times New Roman" w:hAnsi="Times New Roman" w:cs="Times New Roman"/>
          <w:sz w:val="24"/>
          <w:szCs w:val="24"/>
        </w:rPr>
        <w:t xml:space="preserve">reproduction. Gender, on the other hand, refers to an individual’s </w:t>
      </w:r>
      <w:r w:rsidR="00F16B78" w:rsidRPr="00DF4A02">
        <w:rPr>
          <w:rFonts w:ascii="Times New Roman" w:hAnsi="Times New Roman" w:cs="Times New Roman"/>
          <w:sz w:val="24"/>
          <w:szCs w:val="24"/>
        </w:rPr>
        <w:t xml:space="preserve">self-perception, place in society, and representation as either female, male, or non-binary (Dotto, 2019). It is noteworthy to acknowledge that </w:t>
      </w:r>
      <w:r w:rsidR="00F8589D" w:rsidRPr="00DF4A02">
        <w:rPr>
          <w:rFonts w:ascii="Times New Roman" w:hAnsi="Times New Roman" w:cs="Times New Roman"/>
          <w:sz w:val="24"/>
          <w:szCs w:val="24"/>
        </w:rPr>
        <w:t xml:space="preserve">sexuality entails an individual’s sexual feelings, attractions, behaviors, and thoughts toward other people. </w:t>
      </w:r>
      <w:r w:rsidR="00BA2FE1" w:rsidRPr="00DF4A02">
        <w:rPr>
          <w:rFonts w:ascii="Times New Roman" w:hAnsi="Times New Roman" w:cs="Times New Roman"/>
          <w:sz w:val="24"/>
          <w:szCs w:val="24"/>
        </w:rPr>
        <w:t xml:space="preserve">While sex and gender are diverse features, they are inextricably connected to the human experience in determining mental, social, and bodily activities. </w:t>
      </w:r>
      <w:r w:rsidR="00226E47" w:rsidRPr="00DF4A02">
        <w:rPr>
          <w:rFonts w:ascii="Times New Roman" w:hAnsi="Times New Roman" w:cs="Times New Roman"/>
          <w:sz w:val="24"/>
          <w:szCs w:val="24"/>
        </w:rPr>
        <w:t>Sexuality, by contrast, is personal and an essential component of who an individua</w:t>
      </w:r>
      <w:r w:rsidR="0035625A" w:rsidRPr="00DF4A02">
        <w:rPr>
          <w:rFonts w:ascii="Times New Roman" w:hAnsi="Times New Roman" w:cs="Times New Roman"/>
          <w:sz w:val="24"/>
          <w:szCs w:val="24"/>
        </w:rPr>
        <w:t>l is. Suffice it to</w:t>
      </w:r>
      <w:r w:rsidR="00B648A6" w:rsidRPr="00DF4A02">
        <w:rPr>
          <w:rFonts w:ascii="Times New Roman" w:hAnsi="Times New Roman" w:cs="Times New Roman"/>
          <w:sz w:val="24"/>
          <w:szCs w:val="24"/>
        </w:rPr>
        <w:t xml:space="preserve"> say, finding other people sexually, emotionally, and physically attractive are rudiments of sexuality (</w:t>
      </w:r>
      <w:r w:rsidR="00B648A6" w:rsidRPr="00DF4A02">
        <w:rPr>
          <w:rFonts w:ascii="Times New Roman" w:hAnsi="Times New Roman" w:cs="Times New Roman"/>
          <w:sz w:val="24"/>
          <w:szCs w:val="24"/>
        </w:rPr>
        <w:t>Dotto, 2019).</w:t>
      </w:r>
      <w:r w:rsidR="00A70DE1" w:rsidRPr="00DF4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C6C" w:rsidRPr="00DF4A02" w:rsidRDefault="00A70DE1" w:rsidP="00DF4A0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4A02">
        <w:rPr>
          <w:rFonts w:ascii="Times New Roman" w:hAnsi="Times New Roman" w:cs="Times New Roman"/>
          <w:sz w:val="24"/>
          <w:szCs w:val="24"/>
        </w:rPr>
        <w:t xml:space="preserve">Indeed, </w:t>
      </w:r>
      <w:r w:rsidR="00DF4A02" w:rsidRPr="00DF4A02">
        <w:rPr>
          <w:rFonts w:ascii="Times New Roman" w:hAnsi="Times New Roman" w:cs="Times New Roman"/>
          <w:sz w:val="24"/>
          <w:szCs w:val="24"/>
        </w:rPr>
        <w:t>healthcare providers must avoid</w:t>
      </w:r>
      <w:r w:rsidR="00425C22" w:rsidRPr="00DF4A02">
        <w:rPr>
          <w:rFonts w:ascii="Times New Roman" w:hAnsi="Times New Roman" w:cs="Times New Roman"/>
          <w:sz w:val="24"/>
          <w:szCs w:val="24"/>
        </w:rPr>
        <w:t xml:space="preserve"> making assumptions regarding their patients’</w:t>
      </w:r>
      <w:r w:rsidR="00404DE9" w:rsidRPr="00DF4A02">
        <w:rPr>
          <w:rFonts w:ascii="Times New Roman" w:hAnsi="Times New Roman" w:cs="Times New Roman"/>
          <w:sz w:val="24"/>
          <w:szCs w:val="24"/>
        </w:rPr>
        <w:t xml:space="preserve"> gender and </w:t>
      </w:r>
      <w:r w:rsidR="003A6E7A" w:rsidRPr="00DF4A02">
        <w:rPr>
          <w:rFonts w:ascii="Times New Roman" w:hAnsi="Times New Roman" w:cs="Times New Roman"/>
          <w:sz w:val="24"/>
          <w:szCs w:val="24"/>
        </w:rPr>
        <w:t xml:space="preserve">sexuality to provide top-tier and holistic care services. The LBGQTIA+ community members, especially </w:t>
      </w:r>
      <w:r w:rsidR="00762C74" w:rsidRPr="00DF4A02">
        <w:rPr>
          <w:rFonts w:ascii="Times New Roman" w:hAnsi="Times New Roman" w:cs="Times New Roman"/>
          <w:sz w:val="24"/>
          <w:szCs w:val="24"/>
        </w:rPr>
        <w:t xml:space="preserve">intersex individuals’ face various barriers to care such as negative healthcare experiences, and </w:t>
      </w:r>
      <w:r w:rsidR="00AD7B45" w:rsidRPr="00DF4A02">
        <w:rPr>
          <w:rFonts w:ascii="Times New Roman" w:hAnsi="Times New Roman" w:cs="Times New Roman"/>
          <w:sz w:val="24"/>
          <w:szCs w:val="24"/>
        </w:rPr>
        <w:t xml:space="preserve">a </w:t>
      </w:r>
      <w:r w:rsidR="00762C74" w:rsidRPr="00DF4A02">
        <w:rPr>
          <w:rFonts w:ascii="Times New Roman" w:hAnsi="Times New Roman" w:cs="Times New Roman"/>
          <w:sz w:val="24"/>
          <w:szCs w:val="24"/>
        </w:rPr>
        <w:t xml:space="preserve">lack of provider knowledge </w:t>
      </w:r>
      <w:r w:rsidR="00AD7B45" w:rsidRPr="00DF4A02">
        <w:rPr>
          <w:rFonts w:ascii="Times New Roman" w:hAnsi="Times New Roman" w:cs="Times New Roman"/>
          <w:sz w:val="24"/>
          <w:szCs w:val="24"/>
        </w:rPr>
        <w:t>on how to treat this group</w:t>
      </w:r>
      <w:r w:rsidR="007464E1" w:rsidRPr="00DF4A02">
        <w:rPr>
          <w:rFonts w:ascii="Times New Roman" w:hAnsi="Times New Roman" w:cs="Times New Roman"/>
          <w:sz w:val="24"/>
          <w:szCs w:val="24"/>
        </w:rPr>
        <w:t xml:space="preserve"> (Bass &amp; Nagy, 2022)</w:t>
      </w:r>
      <w:r w:rsidR="00AD7B45" w:rsidRPr="00DF4A02">
        <w:rPr>
          <w:rFonts w:ascii="Times New Roman" w:hAnsi="Times New Roman" w:cs="Times New Roman"/>
          <w:sz w:val="24"/>
          <w:szCs w:val="24"/>
        </w:rPr>
        <w:t>.</w:t>
      </w:r>
      <w:r w:rsidR="00E454D9" w:rsidRPr="00DF4A02">
        <w:rPr>
          <w:rFonts w:ascii="Times New Roman" w:hAnsi="Times New Roman" w:cs="Times New Roman"/>
          <w:sz w:val="24"/>
          <w:szCs w:val="24"/>
        </w:rPr>
        <w:t xml:space="preserve"> One of the strategies that I plan to incorporate in my practice to minimize the barriers to care for intersex individuals </w:t>
      </w:r>
      <w:r w:rsidR="00BF22E9" w:rsidRPr="00DF4A02">
        <w:rPr>
          <w:rFonts w:ascii="Times New Roman" w:hAnsi="Times New Roman" w:cs="Times New Roman"/>
          <w:sz w:val="24"/>
          <w:szCs w:val="24"/>
        </w:rPr>
        <w:t xml:space="preserve">is </w:t>
      </w:r>
      <w:r w:rsidR="001B4DFF" w:rsidRPr="00DF4A02">
        <w:rPr>
          <w:rFonts w:ascii="Times New Roman" w:hAnsi="Times New Roman" w:cs="Times New Roman"/>
          <w:sz w:val="24"/>
          <w:szCs w:val="24"/>
        </w:rPr>
        <w:t>creating a safe</w:t>
      </w:r>
      <w:r w:rsidR="00BE4366" w:rsidRPr="00DF4A02">
        <w:rPr>
          <w:rFonts w:ascii="Times New Roman" w:hAnsi="Times New Roman" w:cs="Times New Roman"/>
          <w:sz w:val="24"/>
          <w:szCs w:val="24"/>
        </w:rPr>
        <w:t>, inclusive, respectful,</w:t>
      </w:r>
      <w:r w:rsidR="001B4DFF" w:rsidRPr="00DF4A02">
        <w:rPr>
          <w:rFonts w:ascii="Times New Roman" w:hAnsi="Times New Roman" w:cs="Times New Roman"/>
          <w:sz w:val="24"/>
          <w:szCs w:val="24"/>
        </w:rPr>
        <w:t xml:space="preserve"> and welcoming environment where t</w:t>
      </w:r>
      <w:r w:rsidR="00BE4366" w:rsidRPr="00DF4A02">
        <w:rPr>
          <w:rFonts w:ascii="Times New Roman" w:hAnsi="Times New Roman" w:cs="Times New Roman"/>
          <w:sz w:val="24"/>
          <w:szCs w:val="24"/>
        </w:rPr>
        <w:t xml:space="preserve">hese patients feel safe and comfortable </w:t>
      </w:r>
      <w:r w:rsidR="00BF4737" w:rsidRPr="00DF4A02">
        <w:rPr>
          <w:rFonts w:ascii="Times New Roman" w:hAnsi="Times New Roman" w:cs="Times New Roman"/>
          <w:sz w:val="24"/>
          <w:szCs w:val="24"/>
        </w:rPr>
        <w:t>disclosing</w:t>
      </w:r>
      <w:r w:rsidR="00BE4366" w:rsidRPr="00DF4A02">
        <w:rPr>
          <w:rFonts w:ascii="Times New Roman" w:hAnsi="Times New Roman" w:cs="Times New Roman"/>
          <w:sz w:val="24"/>
          <w:szCs w:val="24"/>
        </w:rPr>
        <w:t xml:space="preserve"> their medical history and concerns</w:t>
      </w:r>
      <w:r w:rsidR="00C601BF" w:rsidRPr="00DF4A02">
        <w:rPr>
          <w:rFonts w:ascii="Times New Roman" w:hAnsi="Times New Roman" w:cs="Times New Roman"/>
          <w:sz w:val="24"/>
          <w:szCs w:val="24"/>
        </w:rPr>
        <w:t xml:space="preserve"> </w:t>
      </w:r>
      <w:r w:rsidR="00BF4737" w:rsidRPr="00DF4A02">
        <w:rPr>
          <w:rFonts w:ascii="Times New Roman" w:hAnsi="Times New Roman" w:cs="Times New Roman"/>
          <w:sz w:val="24"/>
          <w:szCs w:val="24"/>
        </w:rPr>
        <w:t>Furthermore, incorporating cultural competence while caring for intersex individuals</w:t>
      </w:r>
      <w:r w:rsidR="00FE41AD" w:rsidRPr="00DF4A02">
        <w:rPr>
          <w:rFonts w:ascii="Times New Roman" w:hAnsi="Times New Roman" w:cs="Times New Roman"/>
          <w:sz w:val="24"/>
          <w:szCs w:val="24"/>
        </w:rPr>
        <w:t xml:space="preserve"> will help alleviate barriers to care and provide unbiased quality care that meets their unique healthcare needs</w:t>
      </w:r>
      <w:r w:rsidR="00C601BF" w:rsidRPr="00DF4A02">
        <w:rPr>
          <w:rFonts w:ascii="Times New Roman" w:hAnsi="Times New Roman" w:cs="Times New Roman"/>
          <w:sz w:val="24"/>
          <w:szCs w:val="24"/>
        </w:rPr>
        <w:t xml:space="preserve"> </w:t>
      </w:r>
      <w:r w:rsidR="00C601BF" w:rsidRPr="00DF4A02">
        <w:rPr>
          <w:rFonts w:ascii="Times New Roman" w:hAnsi="Times New Roman" w:cs="Times New Roman"/>
          <w:sz w:val="24"/>
          <w:szCs w:val="24"/>
        </w:rPr>
        <w:t>(Hughes et al., 2022)</w:t>
      </w:r>
      <w:r w:rsidR="00C601BF" w:rsidRPr="00DF4A02">
        <w:rPr>
          <w:rFonts w:ascii="Times New Roman" w:hAnsi="Times New Roman" w:cs="Times New Roman"/>
          <w:sz w:val="24"/>
          <w:szCs w:val="24"/>
        </w:rPr>
        <w:t>.</w:t>
      </w:r>
    </w:p>
    <w:p w:rsidR="00DF4A02" w:rsidRDefault="00DF4A02" w:rsidP="00DF4A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A02" w:rsidRDefault="00DF4A02" w:rsidP="00DF4A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687" w:rsidRPr="00DF4A02" w:rsidRDefault="006C4687" w:rsidP="00DF4A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A0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464E1" w:rsidRPr="00DF4A02" w:rsidRDefault="007464E1" w:rsidP="00DF4A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F4A02">
        <w:rPr>
          <w:rFonts w:ascii="Times New Roman" w:hAnsi="Times New Roman" w:cs="Times New Roman"/>
          <w:sz w:val="24"/>
          <w:szCs w:val="24"/>
        </w:rPr>
        <w:t>Bass, B., &amp; Nagy, H. (2022). Cultural Competence in the Care of LGBTQ Patients. In </w:t>
      </w:r>
      <w:r w:rsidRPr="00DF4A02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r w:rsidRPr="00DF4A02">
        <w:rPr>
          <w:rFonts w:ascii="Times New Roman" w:hAnsi="Times New Roman" w:cs="Times New Roman"/>
          <w:sz w:val="24"/>
          <w:szCs w:val="24"/>
        </w:rPr>
        <w:t xml:space="preserve">. StatPearls Publishing. </w:t>
      </w:r>
      <w:hyperlink r:id="rId6" w:history="1">
        <w:r w:rsidRPr="00DF4A02">
          <w:rPr>
            <w:rStyle w:val="Hyperlink"/>
            <w:rFonts w:ascii="Times New Roman" w:hAnsi="Times New Roman" w:cs="Times New Roman"/>
            <w:sz w:val="24"/>
            <w:szCs w:val="24"/>
          </w:rPr>
          <w:t>https://pubmed.ncbi.nlm.nih.gov/33085323/</w:t>
        </w:r>
      </w:hyperlink>
    </w:p>
    <w:p w:rsidR="006C4687" w:rsidRPr="00DF4A02" w:rsidRDefault="006C4687" w:rsidP="00DF4A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F4A02">
        <w:rPr>
          <w:rFonts w:ascii="Times New Roman" w:hAnsi="Times New Roman" w:cs="Times New Roman"/>
          <w:sz w:val="24"/>
          <w:szCs w:val="24"/>
        </w:rPr>
        <w:t xml:space="preserve">Dotto, P. (2019). Gender and sex—Time to bridge the gap. </w:t>
      </w:r>
      <w:r w:rsidRPr="00DF4A02">
        <w:rPr>
          <w:rFonts w:ascii="Times New Roman" w:hAnsi="Times New Roman" w:cs="Times New Roman"/>
          <w:i/>
          <w:iCs/>
          <w:sz w:val="24"/>
          <w:szCs w:val="24"/>
        </w:rPr>
        <w:t>EMBO Molecular Medicine</w:t>
      </w:r>
      <w:r w:rsidRPr="00DF4A02">
        <w:rPr>
          <w:rFonts w:ascii="Times New Roman" w:hAnsi="Times New Roman" w:cs="Times New Roman"/>
          <w:sz w:val="24"/>
          <w:szCs w:val="24"/>
        </w:rPr>
        <w:t xml:space="preserve">, </w:t>
      </w:r>
      <w:r w:rsidRPr="00DF4A02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DF4A02">
        <w:rPr>
          <w:rFonts w:ascii="Times New Roman" w:hAnsi="Times New Roman" w:cs="Times New Roman"/>
          <w:sz w:val="24"/>
          <w:szCs w:val="24"/>
        </w:rPr>
        <w:t xml:space="preserve">(5). </w:t>
      </w:r>
      <w:hyperlink r:id="rId7" w:history="1">
        <w:r w:rsidRPr="00DF4A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https://doi.org/10.15252/emmm.201910668</w:t>
        </w:r>
      </w:hyperlink>
    </w:p>
    <w:p w:rsidR="006C4687" w:rsidRPr="00DF4A02" w:rsidRDefault="006C4687" w:rsidP="00DF4A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F4A02">
        <w:rPr>
          <w:rFonts w:ascii="Times New Roman" w:hAnsi="Times New Roman" w:cs="Times New Roman"/>
          <w:sz w:val="24"/>
          <w:szCs w:val="24"/>
        </w:rPr>
        <w:t xml:space="preserve">Hughes, T. L., Jackman, K., Dorsen, C., Arslanian-Engoren, C., Ghazal, L., Coleman, C., Mackin, M., Moore, S. E., Mukerjee, R., Sherman, A., Smith, S., &amp; Walker, R. (2022). How can the nursing profession help reduce sexual and gender minority related health disparities: Recommendations from the national nursing LGBTQ health summit. </w:t>
      </w:r>
      <w:r w:rsidRPr="00DF4A02">
        <w:rPr>
          <w:rFonts w:ascii="Times New Roman" w:hAnsi="Times New Roman" w:cs="Times New Roman"/>
          <w:i/>
          <w:iCs/>
          <w:sz w:val="24"/>
          <w:szCs w:val="24"/>
        </w:rPr>
        <w:t>Nursing outlook</w:t>
      </w:r>
      <w:r w:rsidRPr="00DF4A02">
        <w:rPr>
          <w:rFonts w:ascii="Times New Roman" w:hAnsi="Times New Roman" w:cs="Times New Roman"/>
          <w:sz w:val="24"/>
          <w:szCs w:val="24"/>
        </w:rPr>
        <w:t xml:space="preserve">, </w:t>
      </w:r>
      <w:r w:rsidRPr="00DF4A02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DF4A02">
        <w:rPr>
          <w:rFonts w:ascii="Times New Roman" w:hAnsi="Times New Roman" w:cs="Times New Roman"/>
          <w:sz w:val="24"/>
          <w:szCs w:val="24"/>
        </w:rPr>
        <w:t xml:space="preserve">(3), 513. </w:t>
      </w:r>
      <w:hyperlink r:id="rId8" w:history="1">
        <w:r w:rsidRPr="00DF4A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https://doi.org/10.1016/j.outlook.2022.02.005</w:t>
        </w:r>
      </w:hyperlink>
    </w:p>
    <w:p w:rsidR="006C4687" w:rsidRPr="00DF4A02" w:rsidRDefault="006C4687" w:rsidP="00DF4A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C4687" w:rsidRPr="00DF4A0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D5" w:rsidRDefault="00271BD5" w:rsidP="00DF4A02">
      <w:pPr>
        <w:spacing w:after="0" w:line="240" w:lineRule="auto"/>
      </w:pPr>
      <w:r>
        <w:separator/>
      </w:r>
    </w:p>
  </w:endnote>
  <w:endnote w:type="continuationSeparator" w:id="0">
    <w:p w:rsidR="00271BD5" w:rsidRDefault="00271BD5" w:rsidP="00D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D5" w:rsidRDefault="00271BD5" w:rsidP="00DF4A02">
      <w:pPr>
        <w:spacing w:after="0" w:line="240" w:lineRule="auto"/>
      </w:pPr>
      <w:r>
        <w:separator/>
      </w:r>
    </w:p>
  </w:footnote>
  <w:footnote w:type="continuationSeparator" w:id="0">
    <w:p w:rsidR="00271BD5" w:rsidRDefault="00271BD5" w:rsidP="00D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6156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4A02" w:rsidRDefault="00DF4A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B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4A02" w:rsidRDefault="00DF4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6C"/>
    <w:rsid w:val="00022282"/>
    <w:rsid w:val="000C751F"/>
    <w:rsid w:val="001B4DFF"/>
    <w:rsid w:val="00226E47"/>
    <w:rsid w:val="00271BD5"/>
    <w:rsid w:val="0035625A"/>
    <w:rsid w:val="003A6E7A"/>
    <w:rsid w:val="00404DE9"/>
    <w:rsid w:val="00410E89"/>
    <w:rsid w:val="00425C22"/>
    <w:rsid w:val="00633C6C"/>
    <w:rsid w:val="006C4687"/>
    <w:rsid w:val="006D1A19"/>
    <w:rsid w:val="00740652"/>
    <w:rsid w:val="007464E1"/>
    <w:rsid w:val="00762C74"/>
    <w:rsid w:val="009F4C6A"/>
    <w:rsid w:val="00A70DE1"/>
    <w:rsid w:val="00AD7B45"/>
    <w:rsid w:val="00B648A6"/>
    <w:rsid w:val="00BA2FE1"/>
    <w:rsid w:val="00BC4E53"/>
    <w:rsid w:val="00BE4366"/>
    <w:rsid w:val="00BF22E9"/>
    <w:rsid w:val="00BF4737"/>
    <w:rsid w:val="00C601BF"/>
    <w:rsid w:val="00DE6E57"/>
    <w:rsid w:val="00DF4A02"/>
    <w:rsid w:val="00E001BD"/>
    <w:rsid w:val="00E454D9"/>
    <w:rsid w:val="00E677D4"/>
    <w:rsid w:val="00F16B78"/>
    <w:rsid w:val="00F21C94"/>
    <w:rsid w:val="00F8589D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84C1"/>
  <w15:chartTrackingRefBased/>
  <w15:docId w15:val="{E8A26CB8-916C-4F0A-8CA6-BA5E2767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02"/>
  </w:style>
  <w:style w:type="paragraph" w:styleId="Footer">
    <w:name w:val="footer"/>
    <w:basedOn w:val="Normal"/>
    <w:link w:val="FooterChar"/>
    <w:uiPriority w:val="99"/>
    <w:unhideWhenUsed/>
    <w:rsid w:val="00DF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930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outlook.2022.02.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5252/emmm.2019106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3085323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401</Words>
  <Characters>2348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2023-03-23T14:22:00Z</dcterms:created>
  <dcterms:modified xsi:type="dcterms:W3CDTF">2023-03-23T15:27:00Z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74a8bf9a-1a5a-4709-84a7-039ed12e45f1</vt:lpwstr>
  </property>
</Properties>
</file>