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C6BF6" w14:textId="77777777" w:rsidR="003941B6" w:rsidRPr="003941B6" w:rsidRDefault="003941B6" w:rsidP="003941B6">
      <w:pPr>
        <w:spacing w:after="0" w:line="240" w:lineRule="auto"/>
        <w:outlineLvl w:val="2"/>
        <w:rPr>
          <w:rFonts w:ascii="Arial" w:eastAsia="Times New Roman" w:hAnsi="Arial" w:cs="Arial"/>
          <w:b/>
          <w:bCs/>
          <w:color w:val="B40000"/>
          <w:kern w:val="0"/>
          <w:sz w:val="27"/>
          <w:szCs w:val="27"/>
          <w14:ligatures w14:val="none"/>
        </w:rPr>
      </w:pPr>
      <w:r w:rsidRPr="003941B6">
        <w:rPr>
          <w:rFonts w:ascii="Arial" w:eastAsia="Times New Roman" w:hAnsi="Arial" w:cs="Arial"/>
          <w:b/>
          <w:bCs/>
          <w:color w:val="B40000"/>
          <w:kern w:val="0"/>
          <w:sz w:val="27"/>
          <w:szCs w:val="27"/>
          <w14:ligatures w14:val="none"/>
        </w:rPr>
        <w:t>Re: Week 12 Discussion 1: Sexuality and Gender in Healthcare</w:t>
      </w:r>
    </w:p>
    <w:p w14:paraId="3856966F" w14:textId="77777777" w:rsidR="003941B6" w:rsidRPr="003941B6" w:rsidRDefault="003941B6" w:rsidP="003941B6">
      <w:pPr>
        <w:spacing w:after="0" w:line="240" w:lineRule="auto"/>
        <w:rPr>
          <w:rFonts w:ascii="Times New Roman" w:eastAsia="Times New Roman" w:hAnsi="Times New Roman" w:cs="Times New Roman"/>
          <w:kern w:val="0"/>
          <w:sz w:val="24"/>
          <w:szCs w:val="24"/>
          <w14:ligatures w14:val="none"/>
        </w:rPr>
      </w:pPr>
      <w:r w:rsidRPr="003941B6">
        <w:rPr>
          <w:rFonts w:ascii="Times New Roman" w:eastAsia="Times New Roman" w:hAnsi="Times New Roman" w:cs="Times New Roman"/>
          <w:kern w:val="0"/>
          <w:sz w:val="24"/>
          <w:szCs w:val="24"/>
          <w14:ligatures w14:val="none"/>
        </w:rPr>
        <w:t>by </w:t>
      </w:r>
      <w:proofErr w:type="spellStart"/>
      <w:r w:rsidRPr="003941B6">
        <w:rPr>
          <w:rFonts w:ascii="Times New Roman" w:eastAsia="Times New Roman" w:hAnsi="Times New Roman" w:cs="Times New Roman"/>
          <w:kern w:val="0"/>
          <w:sz w:val="24"/>
          <w:szCs w:val="24"/>
          <w14:ligatures w14:val="none"/>
        </w:rPr>
        <w:fldChar w:fldCharType="begin"/>
      </w:r>
      <w:r w:rsidRPr="003941B6">
        <w:rPr>
          <w:rFonts w:ascii="Times New Roman" w:eastAsia="Times New Roman" w:hAnsi="Times New Roman" w:cs="Times New Roman"/>
          <w:kern w:val="0"/>
          <w:sz w:val="24"/>
          <w:szCs w:val="24"/>
          <w14:ligatures w14:val="none"/>
        </w:rPr>
        <w:instrText xml:space="preserve"> HYPERLINK "https://myonline.regiscollege.edu/user/view.php?id=6285&amp;course=4529" </w:instrText>
      </w:r>
      <w:r w:rsidRPr="003941B6">
        <w:rPr>
          <w:rFonts w:ascii="Times New Roman" w:eastAsia="Times New Roman" w:hAnsi="Times New Roman" w:cs="Times New Roman"/>
          <w:kern w:val="0"/>
          <w:sz w:val="24"/>
          <w:szCs w:val="24"/>
          <w14:ligatures w14:val="none"/>
        </w:rPr>
        <w:fldChar w:fldCharType="separate"/>
      </w:r>
      <w:r w:rsidRPr="003941B6">
        <w:rPr>
          <w:rFonts w:ascii="Times New Roman" w:eastAsia="Times New Roman" w:hAnsi="Times New Roman" w:cs="Times New Roman"/>
          <w:color w:val="0000FF"/>
          <w:kern w:val="0"/>
          <w:sz w:val="24"/>
          <w:szCs w:val="24"/>
          <w:u w:val="single"/>
          <w14:ligatures w14:val="none"/>
        </w:rPr>
        <w:t>Abuline</w:t>
      </w:r>
      <w:proofErr w:type="spellEnd"/>
      <w:r w:rsidRPr="003941B6">
        <w:rPr>
          <w:rFonts w:ascii="Times New Roman" w:eastAsia="Times New Roman" w:hAnsi="Times New Roman" w:cs="Times New Roman"/>
          <w:color w:val="0000FF"/>
          <w:kern w:val="0"/>
          <w:sz w:val="24"/>
          <w:szCs w:val="24"/>
          <w:u w:val="single"/>
          <w14:ligatures w14:val="none"/>
        </w:rPr>
        <w:t xml:space="preserve"> </w:t>
      </w:r>
      <w:proofErr w:type="spellStart"/>
      <w:r w:rsidRPr="003941B6">
        <w:rPr>
          <w:rFonts w:ascii="Times New Roman" w:eastAsia="Times New Roman" w:hAnsi="Times New Roman" w:cs="Times New Roman"/>
          <w:color w:val="0000FF"/>
          <w:kern w:val="0"/>
          <w:sz w:val="24"/>
          <w:szCs w:val="24"/>
          <w:u w:val="single"/>
          <w14:ligatures w14:val="none"/>
        </w:rPr>
        <w:t>Jaidah</w:t>
      </w:r>
      <w:proofErr w:type="spellEnd"/>
      <w:r w:rsidRPr="003941B6">
        <w:rPr>
          <w:rFonts w:ascii="Times New Roman" w:eastAsia="Times New Roman" w:hAnsi="Times New Roman" w:cs="Times New Roman"/>
          <w:kern w:val="0"/>
          <w:sz w:val="24"/>
          <w:szCs w:val="24"/>
          <w14:ligatures w14:val="none"/>
        </w:rPr>
        <w:fldChar w:fldCharType="end"/>
      </w:r>
      <w:r w:rsidRPr="003941B6">
        <w:rPr>
          <w:rFonts w:ascii="Times New Roman" w:eastAsia="Times New Roman" w:hAnsi="Times New Roman" w:cs="Times New Roman"/>
          <w:kern w:val="0"/>
          <w:sz w:val="24"/>
          <w:szCs w:val="24"/>
          <w14:ligatures w14:val="none"/>
        </w:rPr>
        <w:t> - Saturday, 18 March 2023, 11:49 AM</w:t>
      </w:r>
    </w:p>
    <w:p w14:paraId="6CD5E089" w14:textId="1EA7757D" w:rsidR="003941B6" w:rsidRPr="003941B6" w:rsidRDefault="003941B6" w:rsidP="003941B6">
      <w:pPr>
        <w:shd w:val="clear" w:color="auto" w:fill="FFFFFF"/>
        <w:spacing w:after="0" w:line="240" w:lineRule="auto"/>
        <w:rPr>
          <w:rFonts w:ascii="Arial" w:eastAsia="Times New Roman" w:hAnsi="Arial" w:cs="Arial"/>
          <w:color w:val="373A3C"/>
          <w:kern w:val="0"/>
          <w:sz w:val="23"/>
          <w:szCs w:val="23"/>
          <w14:ligatures w14:val="none"/>
        </w:rPr>
      </w:pPr>
      <w:r w:rsidRPr="003941B6">
        <w:rPr>
          <w:rFonts w:ascii="Arial" w:eastAsia="Times New Roman" w:hAnsi="Arial" w:cs="Arial"/>
          <w:b/>
          <w:bCs/>
          <w:color w:val="373A3C"/>
          <w:kern w:val="0"/>
          <w:sz w:val="23"/>
          <w:szCs w:val="23"/>
          <w14:ligatures w14:val="none"/>
        </w:rPr>
        <w:t>The purpose of this discussion is to consider how members of the LGBTQIA+ community are marginalized by current healthcare practices.</w:t>
      </w:r>
      <w:r w:rsidRPr="003941B6">
        <w:rPr>
          <w:rFonts w:ascii="Arial" w:eastAsia="Times New Roman" w:hAnsi="Arial" w:cs="Arial"/>
          <w:b/>
          <w:bCs/>
          <w:color w:val="373A3C"/>
          <w:kern w:val="0"/>
          <w:sz w:val="23"/>
          <w:szCs w:val="23"/>
          <w14:ligatures w14:val="none"/>
        </w:rPr>
        <w:br/>
      </w:r>
      <w:r w:rsidRPr="003941B6">
        <w:rPr>
          <w:rFonts w:ascii="Arial" w:eastAsia="Times New Roman" w:hAnsi="Arial" w:cs="Arial"/>
          <w:color w:val="373A3C"/>
          <w:kern w:val="0"/>
          <w:sz w:val="23"/>
          <w:szCs w:val="23"/>
          <w14:ligatures w14:val="none"/>
        </w:rPr>
        <w:br/>
        <w:t xml:space="preserve">In recent </w:t>
      </w:r>
      <w:r>
        <w:rPr>
          <w:rFonts w:ascii="Arial" w:eastAsia="Times New Roman" w:hAnsi="Arial" w:cs="Arial"/>
          <w:color w:val="373A3C"/>
          <w:kern w:val="0"/>
          <w:sz w:val="23"/>
          <w:szCs w:val="23"/>
          <w14:ligatures w14:val="none"/>
        </w:rPr>
        <w:t>times</w:t>
      </w:r>
      <w:r w:rsidRPr="003941B6">
        <w:rPr>
          <w:rFonts w:ascii="Arial" w:eastAsia="Times New Roman" w:hAnsi="Arial" w:cs="Arial"/>
          <w:color w:val="373A3C"/>
          <w:kern w:val="0"/>
          <w:sz w:val="23"/>
          <w:szCs w:val="23"/>
          <w14:ligatures w14:val="none"/>
        </w:rPr>
        <w:t xml:space="preserve">, globalization has transformed individuals' orientations and identities increasingly. There is a concerted effort to enhance equitable access and utilization of health services for all populations regardless of gender, sexuality, race, or economic status. The </w:t>
      </w:r>
      <w:r>
        <w:rPr>
          <w:rFonts w:ascii="Arial" w:eastAsia="Times New Roman" w:hAnsi="Arial" w:cs="Arial"/>
          <w:color w:val="373A3C"/>
          <w:kern w:val="0"/>
          <w:sz w:val="23"/>
          <w:szCs w:val="23"/>
          <w14:ligatures w14:val="none"/>
        </w:rPr>
        <w:t>U.S.</w:t>
      </w:r>
      <w:r w:rsidRPr="003941B6">
        <w:rPr>
          <w:rFonts w:ascii="Arial" w:eastAsia="Times New Roman" w:hAnsi="Arial" w:cs="Arial"/>
          <w:color w:val="373A3C"/>
          <w:kern w:val="0"/>
          <w:sz w:val="23"/>
          <w:szCs w:val="23"/>
          <w14:ligatures w14:val="none"/>
        </w:rPr>
        <w:t xml:space="preserve"> government has established key measures to enhance healthcare coverage for marginalized groups. The measures also target to address political, social and economic factors preventing access to quality healthcare. Despite the recognition of these special groups in policies, members of the sexual minority group are marginalized in access to and use of healthcare services. This discussion </w:t>
      </w:r>
      <w:r>
        <w:rPr>
          <w:rFonts w:ascii="Arial" w:eastAsia="Times New Roman" w:hAnsi="Arial" w:cs="Arial"/>
          <w:color w:val="373A3C"/>
          <w:kern w:val="0"/>
          <w:sz w:val="23"/>
          <w:szCs w:val="23"/>
          <w14:ligatures w14:val="none"/>
        </w:rPr>
        <w:t>seeks</w:t>
      </w:r>
      <w:r w:rsidRPr="003941B6">
        <w:rPr>
          <w:rFonts w:ascii="Arial" w:eastAsia="Times New Roman" w:hAnsi="Arial" w:cs="Arial"/>
          <w:color w:val="373A3C"/>
          <w:kern w:val="0"/>
          <w:sz w:val="23"/>
          <w:szCs w:val="23"/>
          <w14:ligatures w14:val="none"/>
        </w:rPr>
        <w:t xml:space="preserve"> to review barriers influencing disproportional healthcare access among transgenders in the United States.</w:t>
      </w:r>
      <w:r w:rsidRPr="003941B6">
        <w:rPr>
          <w:rFonts w:ascii="Arial" w:eastAsia="Times New Roman" w:hAnsi="Arial" w:cs="Arial"/>
          <w:color w:val="373A3C"/>
          <w:kern w:val="0"/>
          <w:sz w:val="23"/>
          <w:szCs w:val="23"/>
          <w14:ligatures w14:val="none"/>
        </w:rPr>
        <w:br/>
        <w:t xml:space="preserve">Gender and sexuality are important human elements influencing perception and psychology. Gender denotes the biological construction of an individual in contexts of being man, woman, or non-binary. On the other hand, sexuality describes behaviors, identities, or values relating to physical attraction to other genders. It is imperative not to make assumptions about an individual’s gender identity and sexuality to prevent cases of discomfort or stigma in healthcare management. Knowledge is also essential for enhancing respect for </w:t>
      </w:r>
      <w:r>
        <w:rPr>
          <w:rFonts w:ascii="Arial" w:eastAsia="Times New Roman" w:hAnsi="Arial" w:cs="Arial"/>
          <w:color w:val="373A3C"/>
          <w:kern w:val="0"/>
          <w:sz w:val="23"/>
          <w:szCs w:val="23"/>
          <w14:ligatures w14:val="none"/>
        </w:rPr>
        <w:t xml:space="preserve">an </w:t>
      </w:r>
      <w:r w:rsidRPr="003941B6">
        <w:rPr>
          <w:rFonts w:ascii="Arial" w:eastAsia="Times New Roman" w:hAnsi="Arial" w:cs="Arial"/>
          <w:color w:val="373A3C"/>
          <w:kern w:val="0"/>
          <w:sz w:val="23"/>
          <w:szCs w:val="23"/>
          <w14:ligatures w14:val="none"/>
        </w:rPr>
        <w:t>individual’s life. (Dichter et al., 2018). Knowledge about individual gender and sexual identity can impact the context of care. Understanding the differences is crucial for developing appropriate diagnoses and interventions.</w:t>
      </w:r>
      <w:r w:rsidRPr="003941B6">
        <w:rPr>
          <w:rFonts w:ascii="Arial" w:eastAsia="Times New Roman" w:hAnsi="Arial" w:cs="Arial"/>
          <w:color w:val="373A3C"/>
          <w:kern w:val="0"/>
          <w:sz w:val="23"/>
          <w:szCs w:val="23"/>
          <w14:ligatures w14:val="none"/>
        </w:rPr>
        <w:br/>
        <w:t xml:space="preserve">While LGBTQLA+ community members are collectively marginalized in </w:t>
      </w:r>
      <w:r w:rsidRPr="003941B6">
        <w:rPr>
          <w:rFonts w:ascii="Arial" w:eastAsia="Times New Roman" w:hAnsi="Arial" w:cs="Arial"/>
          <w:color w:val="373A3C"/>
          <w:kern w:val="0"/>
          <w:sz w:val="23"/>
          <w:szCs w:val="23"/>
          <w14:ligatures w14:val="none"/>
        </w:rPr>
        <w:t>healthcare;</w:t>
      </w:r>
      <w:r w:rsidRPr="003941B6">
        <w:rPr>
          <w:rFonts w:ascii="Arial" w:eastAsia="Times New Roman" w:hAnsi="Arial" w:cs="Arial"/>
          <w:color w:val="373A3C"/>
          <w:kern w:val="0"/>
          <w:sz w:val="23"/>
          <w:szCs w:val="23"/>
          <w14:ligatures w14:val="none"/>
        </w:rPr>
        <w:t xml:space="preserve"> transgender people experience stigma in accessing healthcare services. This group experiences higher rates of marginalization and discrimination than the rest of the sexual minorities. Research evidence shows that members of this group are discriminated against due to existing barriers preventing the recognition of non-binary sexual identities. Owing to the social non-conformities, the members are less likely to be respected by healthcare providers after revealing their identities (</w:t>
      </w:r>
      <w:proofErr w:type="spellStart"/>
      <w:r w:rsidRPr="003941B6">
        <w:rPr>
          <w:rFonts w:ascii="Arial" w:eastAsia="Times New Roman" w:hAnsi="Arial" w:cs="Arial"/>
          <w:color w:val="373A3C"/>
          <w:kern w:val="0"/>
          <w:sz w:val="23"/>
          <w:szCs w:val="23"/>
          <w14:ligatures w14:val="none"/>
        </w:rPr>
        <w:t>Boonyapisomparn</w:t>
      </w:r>
      <w:proofErr w:type="spellEnd"/>
      <w:r w:rsidRPr="003941B6">
        <w:rPr>
          <w:rFonts w:ascii="Arial" w:eastAsia="Times New Roman" w:hAnsi="Arial" w:cs="Arial"/>
          <w:color w:val="373A3C"/>
          <w:kern w:val="0"/>
          <w:sz w:val="23"/>
          <w:szCs w:val="23"/>
          <w14:ligatures w14:val="none"/>
        </w:rPr>
        <w:t xml:space="preserve"> et al., 2023). Societal barriers and underlying fears about their sexual identities significantly impair the level of trust in health service providers. Those limits create systemic barriers to accessing necessary healthcare.</w:t>
      </w:r>
      <w:r w:rsidRPr="003941B6">
        <w:rPr>
          <w:rFonts w:ascii="Arial" w:eastAsia="Times New Roman" w:hAnsi="Arial" w:cs="Arial"/>
          <w:color w:val="373A3C"/>
          <w:kern w:val="0"/>
          <w:sz w:val="23"/>
          <w:szCs w:val="23"/>
          <w14:ligatures w14:val="none"/>
        </w:rPr>
        <w:br/>
        <w:t>Perceived discrimination in healthcare facilities also creates barriers to quality healthcare for transgender members. Though healthcare providers may not bear biases, transgender group members fear that their identity expression may lead to avoiding seeking care for fear of discrimination. History of expressing gender identity triggers transphobic violence. As a result, the members constantly fear that concealing those identities will lead to diagnosis delay, late disease treatment, and overall poor quality of service. (</w:t>
      </w:r>
      <w:proofErr w:type="spellStart"/>
      <w:r w:rsidRPr="003941B6">
        <w:rPr>
          <w:rFonts w:ascii="Arial" w:eastAsia="Times New Roman" w:hAnsi="Arial" w:cs="Arial"/>
          <w:color w:val="373A3C"/>
          <w:kern w:val="0"/>
          <w:sz w:val="23"/>
          <w:szCs w:val="23"/>
          <w14:ligatures w14:val="none"/>
        </w:rPr>
        <w:t>Kcomt</w:t>
      </w:r>
      <w:proofErr w:type="spellEnd"/>
      <w:r w:rsidRPr="003941B6">
        <w:rPr>
          <w:rFonts w:ascii="Arial" w:eastAsia="Times New Roman" w:hAnsi="Arial" w:cs="Arial"/>
          <w:color w:val="373A3C"/>
          <w:kern w:val="0"/>
          <w:sz w:val="23"/>
          <w:szCs w:val="23"/>
          <w14:ligatures w14:val="none"/>
        </w:rPr>
        <w:t xml:space="preserve"> et al., 2020). Those underlying fears and perceived experiences in healthcare have adverse implications on their capacity to seek and obtain quality and appropriate care. The community members must address this group fears to enhance their health-seeking behaviors.</w:t>
      </w:r>
      <w:r w:rsidRPr="003941B6">
        <w:rPr>
          <w:rFonts w:ascii="Arial" w:eastAsia="Times New Roman" w:hAnsi="Arial" w:cs="Arial"/>
          <w:color w:val="373A3C"/>
          <w:kern w:val="0"/>
          <w:sz w:val="23"/>
          <w:szCs w:val="23"/>
          <w14:ligatures w14:val="none"/>
        </w:rPr>
        <w:br/>
        <w:t xml:space="preserve">The United States healthcare has expanded to include marginalized groups. However, transgender populations experience barriers to access and use of those services. The members are stigmatized or have underlying fears that revealing their identities would result in discrimination. We as healthcare providers must improve on providing quality, </w:t>
      </w:r>
      <w:r>
        <w:rPr>
          <w:rFonts w:ascii="Arial" w:eastAsia="Times New Roman" w:hAnsi="Arial" w:cs="Arial"/>
          <w:color w:val="373A3C"/>
          <w:kern w:val="0"/>
          <w:sz w:val="23"/>
          <w:szCs w:val="23"/>
          <w14:ligatures w14:val="none"/>
        </w:rPr>
        <w:t>patient-centered</w:t>
      </w:r>
      <w:r w:rsidRPr="003941B6">
        <w:rPr>
          <w:rFonts w:ascii="Arial" w:eastAsia="Times New Roman" w:hAnsi="Arial" w:cs="Arial"/>
          <w:color w:val="373A3C"/>
          <w:kern w:val="0"/>
          <w:sz w:val="23"/>
          <w:szCs w:val="23"/>
          <w14:ligatures w14:val="none"/>
        </w:rPr>
        <w:t xml:space="preserve"> care to all our patients that include equality in </w:t>
      </w:r>
      <w:proofErr w:type="gramStart"/>
      <w:r w:rsidRPr="003941B6">
        <w:rPr>
          <w:rFonts w:ascii="Arial" w:eastAsia="Times New Roman" w:hAnsi="Arial" w:cs="Arial"/>
          <w:color w:val="373A3C"/>
          <w:kern w:val="0"/>
          <w:sz w:val="23"/>
          <w:szCs w:val="23"/>
          <w14:ligatures w14:val="none"/>
        </w:rPr>
        <w:t>access</w:t>
      </w:r>
      <w:proofErr w:type="gramEnd"/>
      <w:r w:rsidRPr="003941B6">
        <w:rPr>
          <w:rFonts w:ascii="Arial" w:eastAsia="Times New Roman" w:hAnsi="Arial" w:cs="Arial"/>
          <w:color w:val="373A3C"/>
          <w:kern w:val="0"/>
          <w:sz w:val="23"/>
          <w:szCs w:val="23"/>
          <w14:ligatures w14:val="none"/>
        </w:rPr>
        <w:t xml:space="preserve"> of care, empathy</w:t>
      </w:r>
      <w:r>
        <w:rPr>
          <w:rFonts w:ascii="Arial" w:eastAsia="Times New Roman" w:hAnsi="Arial" w:cs="Arial"/>
          <w:color w:val="373A3C"/>
          <w:kern w:val="0"/>
          <w:sz w:val="23"/>
          <w:szCs w:val="23"/>
          <w14:ligatures w14:val="none"/>
        </w:rPr>
        <w:t>,</w:t>
      </w:r>
      <w:r w:rsidRPr="003941B6">
        <w:rPr>
          <w:rFonts w:ascii="Arial" w:eastAsia="Times New Roman" w:hAnsi="Arial" w:cs="Arial"/>
          <w:color w:val="373A3C"/>
          <w:kern w:val="0"/>
          <w:sz w:val="23"/>
          <w:szCs w:val="23"/>
          <w14:ligatures w14:val="none"/>
        </w:rPr>
        <w:t xml:space="preserve"> and non-judgmental toward our patients and their families.</w:t>
      </w:r>
      <w:r w:rsidRPr="003941B6">
        <w:rPr>
          <w:rFonts w:ascii="Arial" w:eastAsia="Times New Roman" w:hAnsi="Arial" w:cs="Arial"/>
          <w:color w:val="373A3C"/>
          <w:kern w:val="0"/>
          <w:sz w:val="23"/>
          <w:szCs w:val="23"/>
          <w14:ligatures w14:val="none"/>
        </w:rPr>
        <w:br/>
      </w:r>
      <w:r w:rsidRPr="003941B6">
        <w:rPr>
          <w:rFonts w:ascii="Arial" w:eastAsia="Times New Roman" w:hAnsi="Arial" w:cs="Arial"/>
          <w:color w:val="373A3C"/>
          <w:kern w:val="0"/>
          <w:sz w:val="23"/>
          <w:szCs w:val="23"/>
          <w14:ligatures w14:val="none"/>
        </w:rPr>
        <w:lastRenderedPageBreak/>
        <w:br/>
      </w:r>
      <w:r w:rsidRPr="003941B6">
        <w:rPr>
          <w:rFonts w:ascii="Arial" w:eastAsia="Times New Roman" w:hAnsi="Arial" w:cs="Arial"/>
          <w:color w:val="373A3C"/>
          <w:kern w:val="0"/>
          <w:sz w:val="23"/>
          <w:szCs w:val="23"/>
          <w14:ligatures w14:val="none"/>
        </w:rPr>
        <w:br/>
        <w:t>References:</w:t>
      </w:r>
      <w:r w:rsidRPr="003941B6">
        <w:rPr>
          <w:rFonts w:ascii="Arial" w:eastAsia="Times New Roman" w:hAnsi="Arial" w:cs="Arial"/>
          <w:color w:val="373A3C"/>
          <w:kern w:val="0"/>
          <w:sz w:val="23"/>
          <w:szCs w:val="23"/>
          <w14:ligatures w14:val="none"/>
        </w:rPr>
        <w:br/>
      </w:r>
      <w:r w:rsidRPr="003941B6">
        <w:rPr>
          <w:rFonts w:ascii="Arial" w:eastAsia="Times New Roman" w:hAnsi="Arial" w:cs="Arial"/>
          <w:color w:val="373A3C"/>
          <w:kern w:val="0"/>
          <w:sz w:val="23"/>
          <w:szCs w:val="23"/>
          <w14:ligatures w14:val="none"/>
        </w:rPr>
        <w:br/>
      </w:r>
      <w:proofErr w:type="spellStart"/>
      <w:r w:rsidRPr="003941B6">
        <w:rPr>
          <w:rFonts w:ascii="Arial" w:eastAsia="Times New Roman" w:hAnsi="Arial" w:cs="Arial"/>
          <w:color w:val="373A3C"/>
          <w:kern w:val="0"/>
          <w:sz w:val="23"/>
          <w:szCs w:val="23"/>
          <w14:ligatures w14:val="none"/>
        </w:rPr>
        <w:t>Boonyapisomparn</w:t>
      </w:r>
      <w:proofErr w:type="spellEnd"/>
      <w:r w:rsidRPr="003941B6">
        <w:rPr>
          <w:rFonts w:ascii="Arial" w:eastAsia="Times New Roman" w:hAnsi="Arial" w:cs="Arial"/>
          <w:color w:val="373A3C"/>
          <w:kern w:val="0"/>
          <w:sz w:val="23"/>
          <w:szCs w:val="23"/>
          <w14:ligatures w14:val="none"/>
        </w:rPr>
        <w:t xml:space="preserve">, N., </w:t>
      </w:r>
      <w:proofErr w:type="spellStart"/>
      <w:r w:rsidRPr="003941B6">
        <w:rPr>
          <w:rFonts w:ascii="Arial" w:eastAsia="Times New Roman" w:hAnsi="Arial" w:cs="Arial"/>
          <w:color w:val="373A3C"/>
          <w:kern w:val="0"/>
          <w:sz w:val="23"/>
          <w:szCs w:val="23"/>
          <w14:ligatures w14:val="none"/>
        </w:rPr>
        <w:t>Manojai</w:t>
      </w:r>
      <w:proofErr w:type="spellEnd"/>
      <w:r w:rsidRPr="003941B6">
        <w:rPr>
          <w:rFonts w:ascii="Arial" w:eastAsia="Times New Roman" w:hAnsi="Arial" w:cs="Arial"/>
          <w:color w:val="373A3C"/>
          <w:kern w:val="0"/>
          <w:sz w:val="23"/>
          <w:szCs w:val="23"/>
          <w14:ligatures w14:val="none"/>
        </w:rPr>
        <w:t xml:space="preserve">, N., </w:t>
      </w:r>
      <w:proofErr w:type="spellStart"/>
      <w:r w:rsidRPr="003941B6">
        <w:rPr>
          <w:rFonts w:ascii="Arial" w:eastAsia="Times New Roman" w:hAnsi="Arial" w:cs="Arial"/>
          <w:color w:val="373A3C"/>
          <w:kern w:val="0"/>
          <w:sz w:val="23"/>
          <w:szCs w:val="23"/>
          <w14:ligatures w14:val="none"/>
        </w:rPr>
        <w:t>Srikummoon</w:t>
      </w:r>
      <w:proofErr w:type="spellEnd"/>
      <w:r w:rsidRPr="003941B6">
        <w:rPr>
          <w:rFonts w:ascii="Arial" w:eastAsia="Times New Roman" w:hAnsi="Arial" w:cs="Arial"/>
          <w:color w:val="373A3C"/>
          <w:kern w:val="0"/>
          <w:sz w:val="23"/>
          <w:szCs w:val="23"/>
          <w14:ligatures w14:val="none"/>
        </w:rPr>
        <w:t xml:space="preserve">, P., </w:t>
      </w:r>
      <w:proofErr w:type="spellStart"/>
      <w:r w:rsidRPr="003941B6">
        <w:rPr>
          <w:rFonts w:ascii="Arial" w:eastAsia="Times New Roman" w:hAnsi="Arial" w:cs="Arial"/>
          <w:color w:val="373A3C"/>
          <w:kern w:val="0"/>
          <w:sz w:val="23"/>
          <w:szCs w:val="23"/>
          <w14:ligatures w14:val="none"/>
        </w:rPr>
        <w:t>Bunyatisai</w:t>
      </w:r>
      <w:proofErr w:type="spellEnd"/>
      <w:r w:rsidRPr="003941B6">
        <w:rPr>
          <w:rFonts w:ascii="Arial" w:eastAsia="Times New Roman" w:hAnsi="Arial" w:cs="Arial"/>
          <w:color w:val="373A3C"/>
          <w:kern w:val="0"/>
          <w:sz w:val="23"/>
          <w:szCs w:val="23"/>
          <w14:ligatures w14:val="none"/>
        </w:rPr>
        <w:t xml:space="preserve">, W., </w:t>
      </w:r>
      <w:proofErr w:type="spellStart"/>
      <w:r w:rsidRPr="003941B6">
        <w:rPr>
          <w:rFonts w:ascii="Arial" w:eastAsia="Times New Roman" w:hAnsi="Arial" w:cs="Arial"/>
          <w:color w:val="373A3C"/>
          <w:kern w:val="0"/>
          <w:sz w:val="23"/>
          <w:szCs w:val="23"/>
          <w14:ligatures w14:val="none"/>
        </w:rPr>
        <w:t>Traisathit</w:t>
      </w:r>
      <w:proofErr w:type="spellEnd"/>
      <w:r w:rsidRPr="003941B6">
        <w:rPr>
          <w:rFonts w:ascii="Arial" w:eastAsia="Times New Roman" w:hAnsi="Arial" w:cs="Arial"/>
          <w:color w:val="373A3C"/>
          <w:kern w:val="0"/>
          <w:sz w:val="23"/>
          <w:szCs w:val="23"/>
          <w14:ligatures w14:val="none"/>
        </w:rPr>
        <w:t xml:space="preserve">, P., &amp; </w:t>
      </w:r>
      <w:proofErr w:type="spellStart"/>
      <w:r w:rsidRPr="003941B6">
        <w:rPr>
          <w:rFonts w:ascii="Arial" w:eastAsia="Times New Roman" w:hAnsi="Arial" w:cs="Arial"/>
          <w:color w:val="373A3C"/>
          <w:kern w:val="0"/>
          <w:sz w:val="23"/>
          <w:szCs w:val="23"/>
          <w14:ligatures w14:val="none"/>
        </w:rPr>
        <w:t>Homkham</w:t>
      </w:r>
      <w:proofErr w:type="spellEnd"/>
      <w:r w:rsidRPr="003941B6">
        <w:rPr>
          <w:rFonts w:ascii="Arial" w:eastAsia="Times New Roman" w:hAnsi="Arial" w:cs="Arial"/>
          <w:color w:val="373A3C"/>
          <w:kern w:val="0"/>
          <w:sz w:val="23"/>
          <w:szCs w:val="23"/>
          <w14:ligatures w14:val="none"/>
        </w:rPr>
        <w:t>, N. (2023). Healthcare discrimination and factors associated with gender-affirming healthcare avoidance by transgender women and transgender men in Thailand: Findings from a cross-sectional online-survey study. International Journal for Equity in Health, 22(1), 31. </w:t>
      </w:r>
      <w:hyperlink r:id="rId4" w:history="1">
        <w:r w:rsidRPr="003941B6">
          <w:rPr>
            <w:rFonts w:ascii="Arial" w:eastAsia="Times New Roman" w:hAnsi="Arial" w:cs="Arial"/>
            <w:color w:val="0000FF"/>
            <w:kern w:val="0"/>
            <w:sz w:val="23"/>
            <w:szCs w:val="23"/>
            <w:u w:val="single"/>
            <w14:ligatures w14:val="none"/>
          </w:rPr>
          <w:t>https://doi.org/10.1186/s12939-023-01843-4</w:t>
        </w:r>
      </w:hyperlink>
      <w:r w:rsidRPr="003941B6">
        <w:rPr>
          <w:rFonts w:ascii="Arial" w:eastAsia="Times New Roman" w:hAnsi="Arial" w:cs="Arial"/>
          <w:color w:val="373A3C"/>
          <w:kern w:val="0"/>
          <w:sz w:val="23"/>
          <w:szCs w:val="23"/>
          <w14:ligatures w14:val="none"/>
        </w:rPr>
        <w:br/>
      </w:r>
      <w:r w:rsidRPr="003941B6">
        <w:rPr>
          <w:rFonts w:ascii="Arial" w:eastAsia="Times New Roman" w:hAnsi="Arial" w:cs="Arial"/>
          <w:color w:val="373A3C"/>
          <w:kern w:val="0"/>
          <w:sz w:val="23"/>
          <w:szCs w:val="23"/>
          <w14:ligatures w14:val="none"/>
        </w:rPr>
        <w:br/>
        <w:t xml:space="preserve">Dichter, M. E., Ogden, S. N., &amp; </w:t>
      </w:r>
      <w:proofErr w:type="spellStart"/>
      <w:r w:rsidRPr="003941B6">
        <w:rPr>
          <w:rFonts w:ascii="Arial" w:eastAsia="Times New Roman" w:hAnsi="Arial" w:cs="Arial"/>
          <w:color w:val="373A3C"/>
          <w:kern w:val="0"/>
          <w:sz w:val="23"/>
          <w:szCs w:val="23"/>
          <w14:ligatures w14:val="none"/>
        </w:rPr>
        <w:t>Scheffey</w:t>
      </w:r>
      <w:proofErr w:type="spellEnd"/>
      <w:r w:rsidRPr="003941B6">
        <w:rPr>
          <w:rFonts w:ascii="Arial" w:eastAsia="Times New Roman" w:hAnsi="Arial" w:cs="Arial"/>
          <w:color w:val="373A3C"/>
          <w:kern w:val="0"/>
          <w:sz w:val="23"/>
          <w:szCs w:val="23"/>
          <w14:ligatures w14:val="none"/>
        </w:rPr>
        <w:t>, K. L. (2018). Provider perspectives on the application of patient sexual orientation and gender identity in clinical care: A qualitative study. Journal of General Internal Medicine, 33, 1359-1365. </w:t>
      </w:r>
      <w:hyperlink r:id="rId5" w:history="1">
        <w:r w:rsidRPr="003941B6">
          <w:rPr>
            <w:rFonts w:ascii="Arial" w:eastAsia="Times New Roman" w:hAnsi="Arial" w:cs="Arial"/>
            <w:color w:val="0000FF"/>
            <w:kern w:val="0"/>
            <w:sz w:val="23"/>
            <w:szCs w:val="23"/>
            <w:u w:val="single"/>
            <w14:ligatures w14:val="none"/>
          </w:rPr>
          <w:t>https://doi.org/10.1007/s11606-018-4489-4</w:t>
        </w:r>
      </w:hyperlink>
      <w:r w:rsidRPr="003941B6">
        <w:rPr>
          <w:rFonts w:ascii="Arial" w:eastAsia="Times New Roman" w:hAnsi="Arial" w:cs="Arial"/>
          <w:color w:val="373A3C"/>
          <w:kern w:val="0"/>
          <w:sz w:val="23"/>
          <w:szCs w:val="23"/>
          <w14:ligatures w14:val="none"/>
        </w:rPr>
        <w:br/>
      </w:r>
      <w:r w:rsidRPr="003941B6">
        <w:rPr>
          <w:rFonts w:ascii="Arial" w:eastAsia="Times New Roman" w:hAnsi="Arial" w:cs="Arial"/>
          <w:color w:val="373A3C"/>
          <w:kern w:val="0"/>
          <w:sz w:val="23"/>
          <w:szCs w:val="23"/>
          <w14:ligatures w14:val="none"/>
        </w:rPr>
        <w:br/>
      </w:r>
      <w:proofErr w:type="spellStart"/>
      <w:r w:rsidRPr="003941B6">
        <w:rPr>
          <w:rFonts w:ascii="Arial" w:eastAsia="Times New Roman" w:hAnsi="Arial" w:cs="Arial"/>
          <w:color w:val="373A3C"/>
          <w:kern w:val="0"/>
          <w:sz w:val="23"/>
          <w:szCs w:val="23"/>
          <w14:ligatures w14:val="none"/>
        </w:rPr>
        <w:t>Kcomt</w:t>
      </w:r>
      <w:proofErr w:type="spellEnd"/>
      <w:r w:rsidRPr="003941B6">
        <w:rPr>
          <w:rFonts w:ascii="Arial" w:eastAsia="Times New Roman" w:hAnsi="Arial" w:cs="Arial"/>
          <w:color w:val="373A3C"/>
          <w:kern w:val="0"/>
          <w:sz w:val="23"/>
          <w:szCs w:val="23"/>
          <w14:ligatures w14:val="none"/>
        </w:rPr>
        <w:t>, L., Gorey, K. M., Barrett, B. J., &amp; McCabe, S. E. (2020). Healthcare avoidance due to anticipated discrimination among transgender people: a call to create trans-affirmative environments. SSM-Population Health, 11, 100608. </w:t>
      </w:r>
      <w:hyperlink r:id="rId6" w:history="1">
        <w:r w:rsidRPr="003941B6">
          <w:rPr>
            <w:rFonts w:ascii="Arial" w:eastAsia="Times New Roman" w:hAnsi="Arial" w:cs="Arial"/>
            <w:color w:val="0000FF"/>
            <w:kern w:val="0"/>
            <w:sz w:val="23"/>
            <w:szCs w:val="23"/>
            <w:u w:val="single"/>
            <w14:ligatures w14:val="none"/>
          </w:rPr>
          <w:t>https://doi.org/10.1016%2Fj.ssmph.2020.100608</w:t>
        </w:r>
      </w:hyperlink>
    </w:p>
    <w:p w14:paraId="5C58BC9F" w14:textId="19530638" w:rsidR="003941B6" w:rsidRDefault="003941B6"/>
    <w:p w14:paraId="2122429A" w14:textId="3A61C086" w:rsidR="003941B6" w:rsidRDefault="003941B6"/>
    <w:p w14:paraId="53239F75" w14:textId="18A92FFC" w:rsidR="003941B6" w:rsidRDefault="003941B6"/>
    <w:p w14:paraId="2DA2A047" w14:textId="52EB9371" w:rsidR="003941B6" w:rsidRDefault="003941B6"/>
    <w:p w14:paraId="3284331D" w14:textId="14A9A9F1" w:rsidR="003941B6" w:rsidRDefault="003941B6"/>
    <w:p w14:paraId="2D4314A5" w14:textId="77777777" w:rsidR="003941B6" w:rsidRPr="003941B6" w:rsidRDefault="003941B6" w:rsidP="003941B6">
      <w:pPr>
        <w:spacing w:after="0" w:line="240" w:lineRule="auto"/>
        <w:outlineLvl w:val="2"/>
        <w:rPr>
          <w:rFonts w:ascii="Arial" w:eastAsia="Times New Roman" w:hAnsi="Arial" w:cs="Arial"/>
          <w:b/>
          <w:bCs/>
          <w:color w:val="B40000"/>
          <w:kern w:val="0"/>
          <w:sz w:val="27"/>
          <w:szCs w:val="27"/>
          <w14:ligatures w14:val="none"/>
        </w:rPr>
      </w:pPr>
      <w:r w:rsidRPr="003941B6">
        <w:rPr>
          <w:rFonts w:ascii="Arial" w:eastAsia="Times New Roman" w:hAnsi="Arial" w:cs="Arial"/>
          <w:b/>
          <w:bCs/>
          <w:color w:val="B40000"/>
          <w:kern w:val="0"/>
          <w:sz w:val="27"/>
          <w:szCs w:val="27"/>
          <w14:ligatures w14:val="none"/>
        </w:rPr>
        <w:t>Re: Week 12 Discussion 1: Sexuality and Gender in Healthcare</w:t>
      </w:r>
    </w:p>
    <w:p w14:paraId="017BB624" w14:textId="77777777" w:rsidR="003941B6" w:rsidRPr="003941B6" w:rsidRDefault="003941B6" w:rsidP="003941B6">
      <w:pPr>
        <w:spacing w:after="0" w:line="240" w:lineRule="auto"/>
        <w:rPr>
          <w:rFonts w:ascii="Times New Roman" w:eastAsia="Times New Roman" w:hAnsi="Times New Roman" w:cs="Times New Roman"/>
          <w:kern w:val="0"/>
          <w:sz w:val="24"/>
          <w:szCs w:val="24"/>
          <w14:ligatures w14:val="none"/>
        </w:rPr>
      </w:pPr>
      <w:r w:rsidRPr="003941B6">
        <w:rPr>
          <w:rFonts w:ascii="Times New Roman" w:eastAsia="Times New Roman" w:hAnsi="Times New Roman" w:cs="Times New Roman"/>
          <w:kern w:val="0"/>
          <w:sz w:val="24"/>
          <w:szCs w:val="24"/>
          <w14:ligatures w14:val="none"/>
        </w:rPr>
        <w:t>by </w:t>
      </w:r>
      <w:hyperlink r:id="rId7" w:history="1">
        <w:r w:rsidRPr="003941B6">
          <w:rPr>
            <w:rFonts w:ascii="Times New Roman" w:eastAsia="Times New Roman" w:hAnsi="Times New Roman" w:cs="Times New Roman"/>
            <w:color w:val="0000FF"/>
            <w:kern w:val="0"/>
            <w:sz w:val="24"/>
            <w:szCs w:val="24"/>
            <w:u w:val="single"/>
            <w14:ligatures w14:val="none"/>
          </w:rPr>
          <w:t>Heather Laurie</w:t>
        </w:r>
      </w:hyperlink>
      <w:r w:rsidRPr="003941B6">
        <w:rPr>
          <w:rFonts w:ascii="Times New Roman" w:eastAsia="Times New Roman" w:hAnsi="Times New Roman" w:cs="Times New Roman"/>
          <w:kern w:val="0"/>
          <w:sz w:val="24"/>
          <w:szCs w:val="24"/>
          <w14:ligatures w14:val="none"/>
        </w:rPr>
        <w:t> - Wednesday, 22 March 2023, 9:31 AM</w:t>
      </w:r>
    </w:p>
    <w:p w14:paraId="02073F66" w14:textId="77777777" w:rsidR="003941B6" w:rsidRPr="003941B6" w:rsidRDefault="003941B6" w:rsidP="003941B6">
      <w:pPr>
        <w:shd w:val="clear" w:color="auto" w:fill="FFFFFF"/>
        <w:spacing w:after="100" w:afterAutospacing="1" w:line="240" w:lineRule="auto"/>
        <w:rPr>
          <w:rFonts w:ascii="Arial" w:eastAsia="Times New Roman" w:hAnsi="Arial" w:cs="Arial"/>
          <w:color w:val="373A3C"/>
          <w:kern w:val="0"/>
          <w:sz w:val="23"/>
          <w:szCs w:val="23"/>
          <w14:ligatures w14:val="none"/>
        </w:rPr>
      </w:pPr>
      <w:r w:rsidRPr="003941B6">
        <w:rPr>
          <w:rFonts w:ascii="Arial" w:eastAsia="Times New Roman" w:hAnsi="Arial" w:cs="Arial"/>
          <w:color w:val="373A3C"/>
          <w:kern w:val="0"/>
          <w:sz w:val="23"/>
          <w:szCs w:val="23"/>
          <w14:ligatures w14:val="none"/>
        </w:rPr>
        <w:t xml:space="preserve">Gender and sex have become two terms commonly used throughout research to report on sex-based biology. Often, these two terms are used </w:t>
      </w:r>
      <w:proofErr w:type="gramStart"/>
      <w:r w:rsidRPr="003941B6">
        <w:rPr>
          <w:rFonts w:ascii="Arial" w:eastAsia="Times New Roman" w:hAnsi="Arial" w:cs="Arial"/>
          <w:color w:val="373A3C"/>
          <w:kern w:val="0"/>
          <w:sz w:val="23"/>
          <w:szCs w:val="23"/>
          <w14:ligatures w14:val="none"/>
        </w:rPr>
        <w:t>interchangeably</w:t>
      </w:r>
      <w:proofErr w:type="gramEnd"/>
      <w:r w:rsidRPr="003941B6">
        <w:rPr>
          <w:rFonts w:ascii="Arial" w:eastAsia="Times New Roman" w:hAnsi="Arial" w:cs="Arial"/>
          <w:color w:val="373A3C"/>
          <w:kern w:val="0"/>
          <w:sz w:val="23"/>
          <w:szCs w:val="23"/>
          <w14:ligatures w14:val="none"/>
        </w:rPr>
        <w:t xml:space="preserve"> however it is important to understand the difference. Sex is biologically determined, whereas gender is more culturally defined/determined. Sex includes the structural, functional, reproductive, and behavioral characteristics associated with and determined by sex chromosomes. While gender is thought to be defined as more behavioral, cultural, and psychological (Griffin, 2020).</w:t>
      </w:r>
    </w:p>
    <w:p w14:paraId="6B17E7FF" w14:textId="77777777" w:rsidR="003941B6" w:rsidRPr="003941B6" w:rsidRDefault="003941B6" w:rsidP="003941B6">
      <w:pPr>
        <w:shd w:val="clear" w:color="auto" w:fill="FFFFFF"/>
        <w:spacing w:after="100" w:afterAutospacing="1" w:line="240" w:lineRule="auto"/>
        <w:rPr>
          <w:rFonts w:ascii="Arial" w:eastAsia="Times New Roman" w:hAnsi="Arial" w:cs="Arial"/>
          <w:color w:val="373A3C"/>
          <w:kern w:val="0"/>
          <w:sz w:val="23"/>
          <w:szCs w:val="23"/>
          <w14:ligatures w14:val="none"/>
        </w:rPr>
      </w:pPr>
      <w:r w:rsidRPr="003941B6">
        <w:rPr>
          <w:rFonts w:ascii="Arial" w:eastAsia="Times New Roman" w:hAnsi="Arial" w:cs="Arial"/>
          <w:color w:val="373A3C"/>
          <w:kern w:val="0"/>
          <w:sz w:val="23"/>
          <w:szCs w:val="23"/>
          <w14:ligatures w14:val="none"/>
        </w:rPr>
        <w:t>Generally, individuals are assigned gender at birth that correlates with their sex, anatomy, and chromosomes. However, gender identity is not always congruent with their sex. Gender identity is the innate feeling an individual has, whether that be feeling male, female, a combination or neither. Furthermore, sexuality describes the physical and emotional attraction one individual has to other genders. This includes an individual’s patterns of physical and emotional attraction, including fantasies, activities, and behaviors (Forcier &amp; Olson-Kennedy, 2023).</w:t>
      </w:r>
    </w:p>
    <w:p w14:paraId="0F2C12F7" w14:textId="77777777" w:rsidR="003941B6" w:rsidRPr="003941B6" w:rsidRDefault="003941B6" w:rsidP="003941B6">
      <w:pPr>
        <w:shd w:val="clear" w:color="auto" w:fill="FFFFFF"/>
        <w:spacing w:after="100" w:afterAutospacing="1" w:line="240" w:lineRule="auto"/>
        <w:rPr>
          <w:rFonts w:ascii="Arial" w:eastAsia="Times New Roman" w:hAnsi="Arial" w:cs="Arial"/>
          <w:color w:val="373A3C"/>
          <w:kern w:val="0"/>
          <w:sz w:val="23"/>
          <w:szCs w:val="23"/>
          <w14:ligatures w14:val="none"/>
        </w:rPr>
      </w:pPr>
      <w:r w:rsidRPr="003941B6">
        <w:rPr>
          <w:rFonts w:ascii="Arial" w:eastAsia="Times New Roman" w:hAnsi="Arial" w:cs="Arial"/>
          <w:color w:val="373A3C"/>
          <w:kern w:val="0"/>
          <w:sz w:val="23"/>
          <w:szCs w:val="23"/>
          <w14:ligatures w14:val="none"/>
        </w:rPr>
        <w:t xml:space="preserve">Sexual and gender minority women, including lesbians and transgender females, often face barriers to healthcare that heterosexual women do not. These barriers can lead to increased health risks. Stigmatisms imposed by healthcare workers and felt by these </w:t>
      </w:r>
      <w:r w:rsidRPr="003941B6">
        <w:rPr>
          <w:rFonts w:ascii="Arial" w:eastAsia="Times New Roman" w:hAnsi="Arial" w:cs="Arial"/>
          <w:color w:val="373A3C"/>
          <w:kern w:val="0"/>
          <w:sz w:val="23"/>
          <w:szCs w:val="23"/>
          <w14:ligatures w14:val="none"/>
        </w:rPr>
        <w:lastRenderedPageBreak/>
        <w:t>individuals can lead to the denial of basic human rights, gender discrimination, increased stressors, feeling unsafe, as well as a lack of resources and a delay in seeking medical care (Carroll, 2022).</w:t>
      </w:r>
    </w:p>
    <w:p w14:paraId="28E0597C" w14:textId="77777777" w:rsidR="003941B6" w:rsidRPr="003941B6" w:rsidRDefault="003941B6" w:rsidP="003941B6">
      <w:pPr>
        <w:shd w:val="clear" w:color="auto" w:fill="FFFFFF"/>
        <w:spacing w:after="100" w:afterAutospacing="1" w:line="240" w:lineRule="auto"/>
        <w:rPr>
          <w:rFonts w:ascii="Arial" w:eastAsia="Times New Roman" w:hAnsi="Arial" w:cs="Arial"/>
          <w:color w:val="373A3C"/>
          <w:kern w:val="0"/>
          <w:sz w:val="23"/>
          <w:szCs w:val="23"/>
          <w14:ligatures w14:val="none"/>
        </w:rPr>
      </w:pPr>
      <w:r w:rsidRPr="003941B6">
        <w:rPr>
          <w:rFonts w:ascii="Arial" w:eastAsia="Times New Roman" w:hAnsi="Arial" w:cs="Arial"/>
          <w:color w:val="373A3C"/>
          <w:kern w:val="0"/>
          <w:sz w:val="23"/>
          <w:szCs w:val="23"/>
          <w14:ligatures w14:val="none"/>
        </w:rPr>
        <w:t xml:space="preserve">By avoiding healthcare due to these disparities, routine screenings including cancer and sexually transmitted ones, can lead to a negative impact on one’s health. Women who identify as lesbians are actually at an increased risk for a poorer outcome when diagnosed with breast cancer. </w:t>
      </w:r>
      <w:proofErr w:type="gramStart"/>
      <w:r w:rsidRPr="003941B6">
        <w:rPr>
          <w:rFonts w:ascii="Arial" w:eastAsia="Times New Roman" w:hAnsi="Arial" w:cs="Arial"/>
          <w:color w:val="373A3C"/>
          <w:kern w:val="0"/>
          <w:sz w:val="23"/>
          <w:szCs w:val="23"/>
          <w14:ligatures w14:val="none"/>
        </w:rPr>
        <w:t>Often this is</w:t>
      </w:r>
      <w:proofErr w:type="gramEnd"/>
      <w:r w:rsidRPr="003941B6">
        <w:rPr>
          <w:rFonts w:ascii="Arial" w:eastAsia="Times New Roman" w:hAnsi="Arial" w:cs="Arial"/>
          <w:color w:val="373A3C"/>
          <w:kern w:val="0"/>
          <w:sz w:val="23"/>
          <w:szCs w:val="23"/>
          <w14:ligatures w14:val="none"/>
        </w:rPr>
        <w:t xml:space="preserve"> because it is found at later stages due to their avoidance of routine screenings or avoiding seeking healthcare when an issue is noticed (Carroll, 2022). As health care providers it is extremely important to practice culturally competent care with every single patient we treat. No matter an individual’s sex, gender, or sexual identity, all patients should feel safe to seek supportive and competent healthcare.</w:t>
      </w:r>
    </w:p>
    <w:p w14:paraId="41D5B606" w14:textId="77777777" w:rsidR="003941B6" w:rsidRPr="003941B6" w:rsidRDefault="003941B6" w:rsidP="003941B6">
      <w:pPr>
        <w:shd w:val="clear" w:color="auto" w:fill="FFFFFF"/>
        <w:spacing w:after="100" w:afterAutospacing="1" w:line="240" w:lineRule="auto"/>
        <w:rPr>
          <w:rFonts w:ascii="Arial" w:eastAsia="Times New Roman" w:hAnsi="Arial" w:cs="Arial"/>
          <w:color w:val="373A3C"/>
          <w:kern w:val="0"/>
          <w:sz w:val="23"/>
          <w:szCs w:val="23"/>
          <w14:ligatures w14:val="none"/>
        </w:rPr>
      </w:pPr>
      <w:r w:rsidRPr="003941B6">
        <w:rPr>
          <w:rFonts w:ascii="Arial" w:eastAsia="Times New Roman" w:hAnsi="Arial" w:cs="Arial"/>
          <w:color w:val="373A3C"/>
          <w:kern w:val="0"/>
          <w:sz w:val="23"/>
          <w:szCs w:val="23"/>
          <w14:ligatures w14:val="none"/>
        </w:rPr>
        <w:t>References</w:t>
      </w:r>
    </w:p>
    <w:p w14:paraId="3EB4E510" w14:textId="77777777" w:rsidR="003941B6" w:rsidRPr="003941B6" w:rsidRDefault="003941B6" w:rsidP="003941B6">
      <w:pPr>
        <w:shd w:val="clear" w:color="auto" w:fill="FFFFFF"/>
        <w:spacing w:after="100" w:afterAutospacing="1" w:line="240" w:lineRule="auto"/>
        <w:rPr>
          <w:rFonts w:ascii="Arial" w:eastAsia="Times New Roman" w:hAnsi="Arial" w:cs="Arial"/>
          <w:color w:val="373A3C"/>
          <w:kern w:val="0"/>
          <w:sz w:val="23"/>
          <w:szCs w:val="23"/>
          <w14:ligatures w14:val="none"/>
        </w:rPr>
      </w:pPr>
      <w:r w:rsidRPr="003941B6">
        <w:rPr>
          <w:rFonts w:ascii="Arial" w:eastAsia="Times New Roman" w:hAnsi="Arial" w:cs="Arial"/>
          <w:color w:val="373A3C"/>
          <w:kern w:val="0"/>
          <w:sz w:val="23"/>
          <w:szCs w:val="23"/>
          <w14:ligatures w14:val="none"/>
        </w:rPr>
        <w:t>Carroll, N. (2022, November 16). </w:t>
      </w:r>
      <w:r w:rsidRPr="003941B6">
        <w:rPr>
          <w:rFonts w:ascii="Arial" w:eastAsia="Times New Roman" w:hAnsi="Arial" w:cs="Arial"/>
          <w:i/>
          <w:iCs/>
          <w:color w:val="373A3C"/>
          <w:kern w:val="0"/>
          <w:sz w:val="23"/>
          <w:szCs w:val="23"/>
          <w14:ligatures w14:val="none"/>
        </w:rPr>
        <w:t>Sexual and gender minority women (lesbian, gay, bisexual, transgender, plus): Medical and reproductive care</w:t>
      </w:r>
      <w:r w:rsidRPr="003941B6">
        <w:rPr>
          <w:rFonts w:ascii="Arial" w:eastAsia="Times New Roman" w:hAnsi="Arial" w:cs="Arial"/>
          <w:color w:val="373A3C"/>
          <w:kern w:val="0"/>
          <w:sz w:val="23"/>
          <w:szCs w:val="23"/>
          <w14:ligatures w14:val="none"/>
        </w:rPr>
        <w:t>. UpToDate.com. Retrieved March 22, 2023.</w:t>
      </w:r>
    </w:p>
    <w:p w14:paraId="3CC46B55" w14:textId="77777777" w:rsidR="003941B6" w:rsidRPr="003941B6" w:rsidRDefault="003941B6" w:rsidP="003941B6">
      <w:pPr>
        <w:shd w:val="clear" w:color="auto" w:fill="FFFFFF"/>
        <w:spacing w:after="100" w:afterAutospacing="1" w:line="240" w:lineRule="auto"/>
        <w:rPr>
          <w:rFonts w:ascii="Arial" w:eastAsia="Times New Roman" w:hAnsi="Arial" w:cs="Arial"/>
          <w:color w:val="373A3C"/>
          <w:kern w:val="0"/>
          <w:sz w:val="23"/>
          <w:szCs w:val="23"/>
          <w14:ligatures w14:val="none"/>
        </w:rPr>
      </w:pPr>
      <w:r w:rsidRPr="003941B6">
        <w:rPr>
          <w:rFonts w:ascii="Arial" w:eastAsia="Times New Roman" w:hAnsi="Arial" w:cs="Arial"/>
          <w:color w:val="373A3C"/>
          <w:kern w:val="0"/>
          <w:sz w:val="23"/>
          <w:szCs w:val="23"/>
          <w14:ligatures w14:val="none"/>
        </w:rPr>
        <w:t>Forcier, M., &amp; Olson-Kennedy, J. (2023, March 9). </w:t>
      </w:r>
      <w:r w:rsidRPr="003941B6">
        <w:rPr>
          <w:rFonts w:ascii="Arial" w:eastAsia="Times New Roman" w:hAnsi="Arial" w:cs="Arial"/>
          <w:i/>
          <w:iCs/>
          <w:color w:val="373A3C"/>
          <w:kern w:val="0"/>
          <w:sz w:val="23"/>
          <w:szCs w:val="23"/>
          <w14:ligatures w14:val="none"/>
        </w:rPr>
        <w:t>Gender development and clinical presentation of gender diversity in children and adolescents</w:t>
      </w:r>
      <w:r w:rsidRPr="003941B6">
        <w:rPr>
          <w:rFonts w:ascii="Arial" w:eastAsia="Times New Roman" w:hAnsi="Arial" w:cs="Arial"/>
          <w:color w:val="373A3C"/>
          <w:kern w:val="0"/>
          <w:sz w:val="23"/>
          <w:szCs w:val="23"/>
          <w14:ligatures w14:val="none"/>
        </w:rPr>
        <w:t>. UpToDate.com. Retrieved March 22, 2023.</w:t>
      </w:r>
    </w:p>
    <w:p w14:paraId="56567185" w14:textId="77777777" w:rsidR="003941B6" w:rsidRPr="003941B6" w:rsidRDefault="003941B6" w:rsidP="003941B6">
      <w:pPr>
        <w:shd w:val="clear" w:color="auto" w:fill="FFFFFF"/>
        <w:spacing w:after="100" w:afterAutospacing="1" w:line="240" w:lineRule="auto"/>
        <w:rPr>
          <w:rFonts w:ascii="Arial" w:eastAsia="Times New Roman" w:hAnsi="Arial" w:cs="Arial"/>
          <w:color w:val="373A3C"/>
          <w:kern w:val="0"/>
          <w:sz w:val="23"/>
          <w:szCs w:val="23"/>
          <w14:ligatures w14:val="none"/>
        </w:rPr>
      </w:pPr>
      <w:r w:rsidRPr="003941B6">
        <w:rPr>
          <w:rFonts w:ascii="Arial" w:eastAsia="Times New Roman" w:hAnsi="Arial" w:cs="Arial"/>
          <w:color w:val="373A3C"/>
          <w:kern w:val="0"/>
          <w:sz w:val="23"/>
          <w:szCs w:val="23"/>
          <w14:ligatures w14:val="none"/>
        </w:rPr>
        <w:t>Griffin, L., Clyde, K., Byng, R., &amp; Bewley, S. (2020, July 21). </w:t>
      </w:r>
      <w:r w:rsidRPr="003941B6">
        <w:rPr>
          <w:rFonts w:ascii="Arial" w:eastAsia="Times New Roman" w:hAnsi="Arial" w:cs="Arial"/>
          <w:i/>
          <w:iCs/>
          <w:color w:val="373A3C"/>
          <w:kern w:val="0"/>
          <w:sz w:val="23"/>
          <w:szCs w:val="23"/>
          <w14:ligatures w14:val="none"/>
        </w:rPr>
        <w:t xml:space="preserve">Sex, gender and gender identity: A re-evaluation of the evidence: </w:t>
      </w:r>
      <w:proofErr w:type="spellStart"/>
      <w:r w:rsidRPr="003941B6">
        <w:rPr>
          <w:rFonts w:ascii="Arial" w:eastAsia="Times New Roman" w:hAnsi="Arial" w:cs="Arial"/>
          <w:i/>
          <w:iCs/>
          <w:color w:val="373A3C"/>
          <w:kern w:val="0"/>
          <w:sz w:val="23"/>
          <w:szCs w:val="23"/>
          <w14:ligatures w14:val="none"/>
        </w:rPr>
        <w:t>Bjpsych</w:t>
      </w:r>
      <w:proofErr w:type="spellEnd"/>
      <w:r w:rsidRPr="003941B6">
        <w:rPr>
          <w:rFonts w:ascii="Arial" w:eastAsia="Times New Roman" w:hAnsi="Arial" w:cs="Arial"/>
          <w:i/>
          <w:iCs/>
          <w:color w:val="373A3C"/>
          <w:kern w:val="0"/>
          <w:sz w:val="23"/>
          <w:szCs w:val="23"/>
          <w14:ligatures w14:val="none"/>
        </w:rPr>
        <w:t xml:space="preserve"> bulletin</w:t>
      </w:r>
      <w:r w:rsidRPr="003941B6">
        <w:rPr>
          <w:rFonts w:ascii="Arial" w:eastAsia="Times New Roman" w:hAnsi="Arial" w:cs="Arial"/>
          <w:color w:val="373A3C"/>
          <w:kern w:val="0"/>
          <w:sz w:val="23"/>
          <w:szCs w:val="23"/>
          <w14:ligatures w14:val="none"/>
        </w:rPr>
        <w:t>. Cambridge Core. Retrieved March 22, 2023, from https://www.cambridge.org/core/journals/bjpsych-bulletin/article/sex-gender-and-gender-identity-a-reevaluation-of-the-evidence/76A3DC54F3BD91E8D631B93397698B1A</w:t>
      </w:r>
    </w:p>
    <w:p w14:paraId="4BE94430" w14:textId="77777777" w:rsidR="003941B6" w:rsidRDefault="003941B6"/>
    <w:p w14:paraId="68CB833E" w14:textId="6276C913" w:rsidR="003941B6" w:rsidRDefault="003941B6"/>
    <w:p w14:paraId="020CB8CB" w14:textId="3D1A03E3" w:rsidR="003941B6" w:rsidRDefault="003941B6"/>
    <w:p w14:paraId="2A13E187" w14:textId="57BFBC27" w:rsidR="003941B6" w:rsidRDefault="003941B6"/>
    <w:p w14:paraId="71A20246" w14:textId="77777777" w:rsidR="003941B6" w:rsidRDefault="003941B6"/>
    <w:sectPr w:rsidR="00394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B6"/>
    <w:rsid w:val="00394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59A4"/>
  <w15:chartTrackingRefBased/>
  <w15:docId w15:val="{0AF10357-13E3-4E6C-A7D8-C1938382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08280">
      <w:bodyDiv w:val="1"/>
      <w:marLeft w:val="0"/>
      <w:marRight w:val="0"/>
      <w:marTop w:val="0"/>
      <w:marBottom w:val="0"/>
      <w:divBdr>
        <w:top w:val="none" w:sz="0" w:space="0" w:color="auto"/>
        <w:left w:val="none" w:sz="0" w:space="0" w:color="auto"/>
        <w:bottom w:val="none" w:sz="0" w:space="0" w:color="auto"/>
        <w:right w:val="none" w:sz="0" w:space="0" w:color="auto"/>
      </w:divBdr>
      <w:divsChild>
        <w:div w:id="1212303443">
          <w:marLeft w:val="0"/>
          <w:marRight w:val="0"/>
          <w:marTop w:val="0"/>
          <w:marBottom w:val="0"/>
          <w:divBdr>
            <w:top w:val="none" w:sz="0" w:space="0" w:color="auto"/>
            <w:left w:val="none" w:sz="0" w:space="0" w:color="auto"/>
            <w:bottom w:val="none" w:sz="0" w:space="0" w:color="auto"/>
            <w:right w:val="none" w:sz="0" w:space="0" w:color="auto"/>
          </w:divBdr>
          <w:divsChild>
            <w:div w:id="2098473859">
              <w:marLeft w:val="0"/>
              <w:marRight w:val="0"/>
              <w:marTop w:val="0"/>
              <w:marBottom w:val="0"/>
              <w:divBdr>
                <w:top w:val="none" w:sz="0" w:space="0" w:color="auto"/>
                <w:left w:val="none" w:sz="0" w:space="0" w:color="auto"/>
                <w:bottom w:val="none" w:sz="0" w:space="0" w:color="auto"/>
                <w:right w:val="none" w:sz="0" w:space="0" w:color="auto"/>
              </w:divBdr>
            </w:div>
          </w:divsChild>
        </w:div>
        <w:div w:id="2127963270">
          <w:marLeft w:val="0"/>
          <w:marRight w:val="0"/>
          <w:marTop w:val="0"/>
          <w:marBottom w:val="0"/>
          <w:divBdr>
            <w:top w:val="none" w:sz="0" w:space="0" w:color="auto"/>
            <w:left w:val="none" w:sz="0" w:space="0" w:color="auto"/>
            <w:bottom w:val="none" w:sz="0" w:space="0" w:color="auto"/>
            <w:right w:val="none" w:sz="0" w:space="0" w:color="auto"/>
          </w:divBdr>
          <w:divsChild>
            <w:div w:id="118308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11226">
      <w:bodyDiv w:val="1"/>
      <w:marLeft w:val="0"/>
      <w:marRight w:val="0"/>
      <w:marTop w:val="0"/>
      <w:marBottom w:val="0"/>
      <w:divBdr>
        <w:top w:val="none" w:sz="0" w:space="0" w:color="auto"/>
        <w:left w:val="none" w:sz="0" w:space="0" w:color="auto"/>
        <w:bottom w:val="none" w:sz="0" w:space="0" w:color="auto"/>
        <w:right w:val="none" w:sz="0" w:space="0" w:color="auto"/>
      </w:divBdr>
      <w:divsChild>
        <w:div w:id="1065639692">
          <w:marLeft w:val="0"/>
          <w:marRight w:val="0"/>
          <w:marTop w:val="0"/>
          <w:marBottom w:val="0"/>
          <w:divBdr>
            <w:top w:val="none" w:sz="0" w:space="0" w:color="auto"/>
            <w:left w:val="none" w:sz="0" w:space="0" w:color="auto"/>
            <w:bottom w:val="none" w:sz="0" w:space="0" w:color="auto"/>
            <w:right w:val="none" w:sz="0" w:space="0" w:color="auto"/>
          </w:divBdr>
          <w:divsChild>
            <w:div w:id="953437354">
              <w:marLeft w:val="0"/>
              <w:marRight w:val="0"/>
              <w:marTop w:val="0"/>
              <w:marBottom w:val="0"/>
              <w:divBdr>
                <w:top w:val="none" w:sz="0" w:space="0" w:color="auto"/>
                <w:left w:val="none" w:sz="0" w:space="0" w:color="auto"/>
                <w:bottom w:val="none" w:sz="0" w:space="0" w:color="auto"/>
                <w:right w:val="none" w:sz="0" w:space="0" w:color="auto"/>
              </w:divBdr>
            </w:div>
          </w:divsChild>
        </w:div>
        <w:div w:id="354042036">
          <w:marLeft w:val="0"/>
          <w:marRight w:val="0"/>
          <w:marTop w:val="0"/>
          <w:marBottom w:val="0"/>
          <w:divBdr>
            <w:top w:val="none" w:sz="0" w:space="0" w:color="auto"/>
            <w:left w:val="none" w:sz="0" w:space="0" w:color="auto"/>
            <w:bottom w:val="none" w:sz="0" w:space="0" w:color="auto"/>
            <w:right w:val="none" w:sz="0" w:space="0" w:color="auto"/>
          </w:divBdr>
          <w:divsChild>
            <w:div w:id="1663656897">
              <w:marLeft w:val="0"/>
              <w:marRight w:val="0"/>
              <w:marTop w:val="0"/>
              <w:marBottom w:val="0"/>
              <w:divBdr>
                <w:top w:val="none" w:sz="0" w:space="0" w:color="auto"/>
                <w:left w:val="none" w:sz="0" w:space="0" w:color="auto"/>
                <w:bottom w:val="none" w:sz="0" w:space="0" w:color="auto"/>
                <w:right w:val="none" w:sz="0" w:space="0" w:color="auto"/>
              </w:divBdr>
              <w:divsChild>
                <w:div w:id="18584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yonline.regiscollege.edu/user/view.php?id=6452&amp;course=45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2Fj.ssmph.2020.100608" TargetMode="External"/><Relationship Id="rId5" Type="http://schemas.openxmlformats.org/officeDocument/2006/relationships/hyperlink" Target="https://doi.org/10.1007/s11606-018-4489-4" TargetMode="External"/><Relationship Id="rId4" Type="http://schemas.openxmlformats.org/officeDocument/2006/relationships/hyperlink" Target="https://doi.org/10.1186/s12939-023-01843-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1243</Words>
  <Characters>7089</Characters>
  <Application>Microsoft Office Word</Application>
  <DocSecurity>0</DocSecurity>
  <Lines>59</Lines>
  <Paragraphs>16</Paragraphs>
  <ScaleCrop>false</ScaleCrop>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2023-03-23T05:52:00Z</dcterms:created>
  <dcterms:modified xsi:type="dcterms:W3CDTF">2023-03-23T05:55:00Z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862fce2e-f0eb-47ce-b9b7-be1077d67ce4</vt:lpwstr>
  </property>
</Properties>
</file>