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1C05AA" w:rsidRDefault="004D77F8" w:rsidP="001C05A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5AA">
        <w:rPr>
          <w:rFonts w:ascii="Times New Roman" w:hAnsi="Times New Roman" w:cs="Times New Roman"/>
          <w:sz w:val="24"/>
          <w:szCs w:val="24"/>
        </w:rPr>
        <w:t>Hello</w:t>
      </w:r>
      <w:r w:rsidR="00D61FB8" w:rsidRPr="001C0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F8F" w:rsidRPr="001C05AA">
        <w:rPr>
          <w:rFonts w:ascii="Times New Roman" w:eastAsia="Times New Roman" w:hAnsi="Times New Roman" w:cs="Times New Roman"/>
          <w:sz w:val="24"/>
          <w:szCs w:val="24"/>
        </w:rPr>
        <w:t>Emefua</w:t>
      </w:r>
      <w:proofErr w:type="spellEnd"/>
      <w:r w:rsidRPr="001C05A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77F8" w:rsidRPr="001C05AA" w:rsidRDefault="002A3529" w:rsidP="001C05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05AA">
        <w:rPr>
          <w:rFonts w:ascii="Times New Roman" w:hAnsi="Times New Roman" w:cs="Times New Roman"/>
          <w:sz w:val="24"/>
          <w:szCs w:val="24"/>
        </w:rPr>
        <w:t xml:space="preserve">Great post. The safety of pharmacotherapy for bipolar and depression disorder during </w:t>
      </w:r>
      <w:r w:rsidR="005F16A7" w:rsidRPr="001C05AA">
        <w:rPr>
          <w:rFonts w:ascii="Times New Roman" w:hAnsi="Times New Roman" w:cs="Times New Roman"/>
          <w:sz w:val="24"/>
          <w:szCs w:val="24"/>
        </w:rPr>
        <w:t>pregnancy</w:t>
      </w:r>
      <w:r w:rsidRPr="001C05AA">
        <w:rPr>
          <w:rFonts w:ascii="Times New Roman" w:hAnsi="Times New Roman" w:cs="Times New Roman"/>
          <w:sz w:val="24"/>
          <w:szCs w:val="24"/>
        </w:rPr>
        <w:t xml:space="preserve"> and lactation is subject to </w:t>
      </w:r>
      <w:r w:rsidR="005F16A7" w:rsidRPr="001C05AA">
        <w:rPr>
          <w:rFonts w:ascii="Times New Roman" w:hAnsi="Times New Roman" w:cs="Times New Roman"/>
          <w:sz w:val="24"/>
          <w:szCs w:val="24"/>
        </w:rPr>
        <w:t xml:space="preserve">debate and marred with uncertainties. Therefore, it is imperative for </w:t>
      </w:r>
      <w:r w:rsidR="00AB238D" w:rsidRPr="001C05AA">
        <w:rPr>
          <w:rFonts w:ascii="Times New Roman" w:hAnsi="Times New Roman" w:cs="Times New Roman"/>
          <w:sz w:val="24"/>
          <w:szCs w:val="24"/>
        </w:rPr>
        <w:t>clinician should balance concerns related to anatomical and behavioral teratogenicity, maternal hea</w:t>
      </w:r>
      <w:r w:rsidR="00173451" w:rsidRPr="001C05AA">
        <w:rPr>
          <w:rFonts w:ascii="Times New Roman" w:hAnsi="Times New Roman" w:cs="Times New Roman"/>
          <w:sz w:val="24"/>
          <w:szCs w:val="24"/>
        </w:rPr>
        <w:t xml:space="preserve">lth issues, examine their exposure to numerous drugs and increased risks of </w:t>
      </w:r>
      <w:r w:rsidR="00D63712" w:rsidRPr="001C05AA">
        <w:rPr>
          <w:rFonts w:ascii="Times New Roman" w:hAnsi="Times New Roman" w:cs="Times New Roman"/>
          <w:sz w:val="24"/>
          <w:szCs w:val="24"/>
        </w:rPr>
        <w:t>peripartum</w:t>
      </w:r>
      <w:r w:rsidR="00173451" w:rsidRPr="001C05AA">
        <w:rPr>
          <w:rFonts w:ascii="Times New Roman" w:hAnsi="Times New Roman" w:cs="Times New Roman"/>
          <w:sz w:val="24"/>
          <w:szCs w:val="24"/>
        </w:rPr>
        <w:t xml:space="preserve"> mood episodes. Ideally, </w:t>
      </w:r>
      <w:r w:rsidR="00D63712" w:rsidRPr="001C05AA">
        <w:rPr>
          <w:rFonts w:ascii="Times New Roman" w:hAnsi="Times New Roman" w:cs="Times New Roman"/>
          <w:sz w:val="24"/>
          <w:szCs w:val="24"/>
        </w:rPr>
        <w:t>clinicians</w:t>
      </w:r>
      <w:r w:rsidR="00173451" w:rsidRPr="001C05AA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_GoBack"/>
      <w:bookmarkEnd w:id="0"/>
      <w:r w:rsidR="00173451" w:rsidRPr="001C05AA">
        <w:rPr>
          <w:rFonts w:ascii="Times New Roman" w:hAnsi="Times New Roman" w:cs="Times New Roman"/>
          <w:sz w:val="24"/>
          <w:szCs w:val="24"/>
        </w:rPr>
        <w:t xml:space="preserve">hould conduct a </w:t>
      </w:r>
      <w:r w:rsidR="00B94C80" w:rsidRPr="001C05AA">
        <w:rPr>
          <w:rFonts w:ascii="Times New Roman" w:hAnsi="Times New Roman" w:cs="Times New Roman"/>
          <w:sz w:val="24"/>
          <w:szCs w:val="24"/>
        </w:rPr>
        <w:t xml:space="preserve">risk to benefit analysis to consider varying factors including the severity of mental health illnesses, existence of past pregnancy treatment </w:t>
      </w:r>
      <w:r w:rsidR="00D63712" w:rsidRPr="001C05AA">
        <w:rPr>
          <w:rFonts w:ascii="Times New Roman" w:hAnsi="Times New Roman" w:cs="Times New Roman"/>
          <w:sz w:val="24"/>
          <w:szCs w:val="24"/>
        </w:rPr>
        <w:t>outcomes</w:t>
      </w:r>
      <w:r w:rsidR="00B94C80" w:rsidRPr="001C05AA">
        <w:rPr>
          <w:rFonts w:ascii="Times New Roman" w:hAnsi="Times New Roman" w:cs="Times New Roman"/>
          <w:sz w:val="24"/>
          <w:szCs w:val="24"/>
        </w:rPr>
        <w:t xml:space="preserve">, </w:t>
      </w:r>
      <w:r w:rsidR="00D63712" w:rsidRPr="001C05AA">
        <w:rPr>
          <w:rFonts w:ascii="Times New Roman" w:hAnsi="Times New Roman" w:cs="Times New Roman"/>
          <w:sz w:val="24"/>
          <w:szCs w:val="24"/>
        </w:rPr>
        <w:t>responsivity</w:t>
      </w:r>
      <w:r w:rsidR="00B94C80" w:rsidRPr="001C05AA">
        <w:rPr>
          <w:rFonts w:ascii="Times New Roman" w:hAnsi="Times New Roman" w:cs="Times New Roman"/>
          <w:sz w:val="24"/>
          <w:szCs w:val="24"/>
        </w:rPr>
        <w:t xml:space="preserve"> to known drugs, existence of </w:t>
      </w:r>
      <w:r w:rsidR="00D63712" w:rsidRPr="001C05AA">
        <w:rPr>
          <w:rFonts w:ascii="Times New Roman" w:hAnsi="Times New Roman" w:cs="Times New Roman"/>
          <w:sz w:val="24"/>
          <w:szCs w:val="24"/>
        </w:rPr>
        <w:t>psychosocial support and crucial window during fetal development (</w:t>
      </w:r>
      <w:r w:rsidR="00B96BCA"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Albertini</w:t>
      </w:r>
      <w:r w:rsidR="00B96BCA"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D63712" w:rsidRPr="001C05AA">
        <w:rPr>
          <w:rFonts w:ascii="Times New Roman" w:hAnsi="Times New Roman" w:cs="Times New Roman"/>
          <w:sz w:val="24"/>
          <w:szCs w:val="24"/>
        </w:rPr>
        <w:t xml:space="preserve">). </w:t>
      </w:r>
      <w:r w:rsidR="005A422C" w:rsidRPr="001C05AA">
        <w:rPr>
          <w:rFonts w:ascii="Times New Roman" w:hAnsi="Times New Roman" w:cs="Times New Roman"/>
          <w:sz w:val="24"/>
          <w:szCs w:val="24"/>
        </w:rPr>
        <w:t>Notably</w:t>
      </w:r>
      <w:r w:rsidR="00D63712" w:rsidRPr="001C05AA">
        <w:rPr>
          <w:rFonts w:ascii="Times New Roman" w:hAnsi="Times New Roman" w:cs="Times New Roman"/>
          <w:sz w:val="24"/>
          <w:szCs w:val="24"/>
        </w:rPr>
        <w:t xml:space="preserve">, the </w:t>
      </w:r>
      <w:r w:rsidR="005A422C" w:rsidRPr="001C05AA">
        <w:rPr>
          <w:rFonts w:ascii="Times New Roman" w:hAnsi="Times New Roman" w:cs="Times New Roman"/>
          <w:sz w:val="24"/>
          <w:szCs w:val="24"/>
        </w:rPr>
        <w:t>decision making related to pharmacological interventions may change over the course of pregnancy depending with</w:t>
      </w:r>
      <w:r w:rsidR="00A31404" w:rsidRPr="001C05AA">
        <w:rPr>
          <w:rFonts w:ascii="Times New Roman" w:hAnsi="Times New Roman" w:cs="Times New Roman"/>
          <w:sz w:val="24"/>
          <w:szCs w:val="24"/>
        </w:rPr>
        <w:t xml:space="preserve"> changes in</w:t>
      </w:r>
      <w:r w:rsidR="005A422C" w:rsidRPr="001C05AA">
        <w:rPr>
          <w:rFonts w:ascii="Times New Roman" w:hAnsi="Times New Roman" w:cs="Times New Roman"/>
          <w:sz w:val="24"/>
          <w:szCs w:val="24"/>
        </w:rPr>
        <w:t xml:space="preserve"> </w:t>
      </w:r>
      <w:r w:rsidR="00A31404" w:rsidRPr="001C05AA">
        <w:rPr>
          <w:rFonts w:ascii="Times New Roman" w:hAnsi="Times New Roman" w:cs="Times New Roman"/>
          <w:sz w:val="24"/>
          <w:szCs w:val="24"/>
        </w:rPr>
        <w:t xml:space="preserve">maternal physiology development and critical risks of </w:t>
      </w:r>
      <w:r w:rsidR="00E6341B" w:rsidRPr="001C05AA">
        <w:rPr>
          <w:rFonts w:ascii="Times New Roman" w:hAnsi="Times New Roman" w:cs="Times New Roman"/>
          <w:sz w:val="24"/>
          <w:szCs w:val="24"/>
        </w:rPr>
        <w:t>relapse. The current research demonstrates lamo</w:t>
      </w:r>
      <w:r w:rsidR="00C73F45" w:rsidRPr="001C05AA">
        <w:rPr>
          <w:rFonts w:ascii="Times New Roman" w:hAnsi="Times New Roman" w:cs="Times New Roman"/>
          <w:sz w:val="24"/>
          <w:szCs w:val="24"/>
        </w:rPr>
        <w:t xml:space="preserve">trigine is one of the effective mood stabilizers and strongly opinionated against </w:t>
      </w:r>
      <w:r w:rsidR="009257D0" w:rsidRPr="001C05AA">
        <w:rPr>
          <w:rFonts w:ascii="Times New Roman" w:hAnsi="Times New Roman" w:cs="Times New Roman"/>
          <w:sz w:val="24"/>
          <w:szCs w:val="24"/>
        </w:rPr>
        <w:t>lithium</w:t>
      </w:r>
      <w:r w:rsidR="00C73F45" w:rsidRPr="001C05AA">
        <w:rPr>
          <w:rFonts w:ascii="Times New Roman" w:hAnsi="Times New Roman" w:cs="Times New Roman"/>
          <w:sz w:val="24"/>
          <w:szCs w:val="24"/>
        </w:rPr>
        <w:t xml:space="preserve"> in treatment of bipolar in pregnant and lactating women. </w:t>
      </w:r>
      <w:r w:rsidR="009257D0" w:rsidRPr="001C05AA">
        <w:rPr>
          <w:rFonts w:ascii="Times New Roman" w:hAnsi="Times New Roman" w:cs="Times New Roman"/>
          <w:sz w:val="24"/>
          <w:szCs w:val="24"/>
        </w:rPr>
        <w:t>As well, s</w:t>
      </w:r>
      <w:r w:rsidR="009257D0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econd-generation antipsychotics </w:t>
      </w:r>
      <w:r w:rsidR="009257D0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are considered safe although they may present potential </w:t>
      </w:r>
      <w:r w:rsidR="00A6604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extrapyramidal and significant motor signs of withdrawal upon delivery</w:t>
      </w:r>
      <w:r w:rsidR="00DE096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r w:rsidR="00B96BCA"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Albertini et al., 2019</w:t>
      </w:r>
      <w:r w:rsidR="00DE096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A6604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:rsidR="00A6604A" w:rsidRPr="001C05AA" w:rsidRDefault="00A6604A" w:rsidP="001C05AA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 such, </w:t>
      </w:r>
      <w:r w:rsidR="00D37141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psychoeducation should involve the risk of untreated psychiatric illness on both the mother and fetus and long impact on outcomes and risks of pha</w:t>
      </w:r>
      <w:r w:rsidR="0060070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rmacology. Where possible, monotherapy should be considered, and continuation of previously successful medication to limit discontinuation, medication reduction unless clinically indicated</w:t>
      </w:r>
      <w:r w:rsidR="00DE096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A collaborative approach is recommended engaging psychiatrist, obstetrician, and neonatologist or pediatrician (</w:t>
      </w:r>
      <w:r w:rsidR="00B96BCA"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Albertini et al., 2019</w:t>
      </w:r>
      <w:r w:rsidR="00DE096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It is crucial to note that </w:t>
      </w:r>
      <w:r w:rsidR="00B96BC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pregnant</w:t>
      </w:r>
      <w:r w:rsidR="00DE096B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patients should be carefully evaluated and closely monitored </w:t>
      </w:r>
      <w:r w:rsidR="00A25E2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throughout pregnancy and </w:t>
      </w:r>
      <w:r w:rsidR="001C05A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first</w:t>
      </w:r>
      <w:r w:rsidR="00A25E2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year postpartum. Family members and patient’s </w:t>
      </w:r>
      <w:r w:rsidR="00B96BC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partners</w:t>
      </w:r>
      <w:r w:rsidR="00A25E2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should be involved in treatment process to increase compliance and minimize strife.</w:t>
      </w:r>
      <w:r w:rsidR="00C90760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90760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Most importantly, clinicians should maintain good documentation of conversations on risk of psycho</w:t>
      </w:r>
      <w:r w:rsidR="000A5278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tropics and inform patients on existing gaps in medication safety related to long term neurodevelopmental </w:t>
      </w:r>
      <w:r w:rsidR="001C05A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impacts </w:t>
      </w:r>
      <w:r w:rsidR="000A5278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 in-utero medication exposure</w:t>
      </w:r>
      <w:r w:rsidR="001C05AA" w:rsidRPr="001C05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:rsidR="00A6604A" w:rsidRPr="001C05AA" w:rsidRDefault="00A6604A" w:rsidP="001C05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5A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6604A" w:rsidRPr="001C05AA" w:rsidRDefault="00A6604A" w:rsidP="001C05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Albertini, E., Ernst, C. L., &amp; </w:t>
      </w:r>
      <w:proofErr w:type="spellStart"/>
      <w:r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Tamaroff</w:t>
      </w:r>
      <w:proofErr w:type="spellEnd"/>
      <w:r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S. (2019). Psychopharmacological decision making in bipolar disorder during pregnancy and lactation: a case-by-case approach to using current evidence. </w:t>
      </w:r>
      <w:r w:rsidRPr="001C05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FOCUS, A Journal of the American Psychiatric Association</w:t>
      </w:r>
      <w:r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05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249-258.</w:t>
      </w:r>
      <w:r w:rsidR="001C05AA" w:rsidRPr="001C05AA">
        <w:rPr>
          <w:rFonts w:ascii="Times New Roman" w:hAnsi="Times New Roman" w:cs="Times New Roman"/>
          <w:sz w:val="24"/>
          <w:szCs w:val="24"/>
        </w:rPr>
        <w:t xml:space="preserve"> </w:t>
      </w:r>
      <w:r w:rsidR="001C05AA" w:rsidRPr="001C0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https://doi.org/10.1176%2Fappi.focus.20190007</w:t>
      </w:r>
    </w:p>
    <w:sectPr w:rsidR="00A6604A" w:rsidRPr="001C05AA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8F"/>
    <w:rsid w:val="000A1E7A"/>
    <w:rsid w:val="000A5278"/>
    <w:rsid w:val="00173451"/>
    <w:rsid w:val="001C05AA"/>
    <w:rsid w:val="002A3529"/>
    <w:rsid w:val="00304FC9"/>
    <w:rsid w:val="004D77F8"/>
    <w:rsid w:val="005A422C"/>
    <w:rsid w:val="005F16A7"/>
    <w:rsid w:val="0060070B"/>
    <w:rsid w:val="007B68CE"/>
    <w:rsid w:val="009257D0"/>
    <w:rsid w:val="00A25E2A"/>
    <w:rsid w:val="00A31404"/>
    <w:rsid w:val="00A6604A"/>
    <w:rsid w:val="00A87F8F"/>
    <w:rsid w:val="00AB238D"/>
    <w:rsid w:val="00B94C80"/>
    <w:rsid w:val="00B96BCA"/>
    <w:rsid w:val="00C73F45"/>
    <w:rsid w:val="00C90760"/>
    <w:rsid w:val="00D37141"/>
    <w:rsid w:val="00D61FB8"/>
    <w:rsid w:val="00D63712"/>
    <w:rsid w:val="00DE096B"/>
    <w:rsid w:val="00E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5FBA"/>
  <w15:chartTrackingRefBased/>
  <w15:docId w15:val="{A9EE9969-AE02-43B0-BFA6-3345194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2023-03-24T01:31:00Z</dcterms:created>
  <dcterms:modified xsi:type="dcterms:W3CDTF">2023-03-24T02:01:00Z</dcterms:modified>
</cp:coreProperties>
</file>