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F7FC" w14:textId="5335AFD8" w:rsidR="00B558E4" w:rsidRDefault="00B558E4" w:rsidP="00F9036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NUR 634 SOAP: </w:t>
      </w:r>
      <w:r w:rsidR="0078571C">
        <w:rPr>
          <w:b/>
          <w:sz w:val="24"/>
          <w:szCs w:val="24"/>
        </w:rPr>
        <w:t>Rheumatoid Arthritis</w:t>
      </w:r>
    </w:p>
    <w:p w14:paraId="62A3474D" w14:textId="77777777" w:rsidR="00B558E4" w:rsidRDefault="00B558E4" w:rsidP="00F9036B">
      <w:pPr>
        <w:jc w:val="center"/>
        <w:rPr>
          <w:b/>
          <w:sz w:val="24"/>
          <w:szCs w:val="24"/>
        </w:rPr>
      </w:pPr>
    </w:p>
    <w:p w14:paraId="2CF33D20" w14:textId="77777777" w:rsidR="00B558E4" w:rsidRDefault="00B558E4" w:rsidP="00F903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Course:  </w:t>
      </w:r>
    </w:p>
    <w:p w14:paraId="0A7CBA89" w14:textId="77777777" w:rsidR="00B558E4" w:rsidRDefault="00B558E4" w:rsidP="00F9036B">
      <w:pPr>
        <w:rPr>
          <w:b/>
          <w:sz w:val="24"/>
          <w:szCs w:val="24"/>
        </w:rPr>
      </w:pPr>
    </w:p>
    <w:p w14:paraId="6E0CDF4D" w14:textId="77777777" w:rsidR="00B558E4" w:rsidRDefault="00B558E4" w:rsidP="00F903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Subjective:</w:t>
      </w:r>
    </w:p>
    <w:p w14:paraId="7EDF7C63" w14:textId="6398A40A" w:rsidR="00B558E4" w:rsidRPr="006533F7" w:rsidRDefault="00B558E4" w:rsidP="00F903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Patient Demographics: </w:t>
      </w:r>
      <w:r w:rsidR="006533F7">
        <w:rPr>
          <w:bCs/>
          <w:sz w:val="24"/>
          <w:szCs w:val="24"/>
        </w:rPr>
        <w:t xml:space="preserve">Patient initials JK, age 37, gender </w:t>
      </w:r>
      <w:r w:rsidR="005C6F4A">
        <w:rPr>
          <w:bCs/>
          <w:sz w:val="24"/>
          <w:szCs w:val="24"/>
        </w:rPr>
        <w:t>female</w:t>
      </w:r>
    </w:p>
    <w:p w14:paraId="5EB3E610" w14:textId="2725C53A" w:rsidR="00B558E4" w:rsidRPr="00D07EB7" w:rsidRDefault="00B558E4" w:rsidP="00F903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Chief Complaint: </w:t>
      </w:r>
      <w:r w:rsidR="00D07EB7">
        <w:rPr>
          <w:bCs/>
          <w:sz w:val="24"/>
          <w:szCs w:val="24"/>
        </w:rPr>
        <w:t>“My left big too is swollen and extremely painful.”</w:t>
      </w:r>
    </w:p>
    <w:p w14:paraId="368DD6A5" w14:textId="7C165D00" w:rsidR="00B558E4" w:rsidRPr="00D07EB7" w:rsidRDefault="00B558E4" w:rsidP="00F903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History of Present Illness:</w:t>
      </w:r>
      <w:r>
        <w:rPr>
          <w:bCs/>
          <w:sz w:val="24"/>
          <w:szCs w:val="24"/>
        </w:rPr>
        <w:t xml:space="preserve"> </w:t>
      </w:r>
      <w:r w:rsidR="00D07EB7">
        <w:rPr>
          <w:bCs/>
          <w:sz w:val="24"/>
          <w:szCs w:val="24"/>
        </w:rPr>
        <w:t xml:space="preserve">JK is a 37-year-old </w:t>
      </w:r>
      <w:r w:rsidR="005C6F4A">
        <w:rPr>
          <w:bCs/>
          <w:sz w:val="24"/>
          <w:szCs w:val="24"/>
        </w:rPr>
        <w:t>fe</w:t>
      </w:r>
      <w:r w:rsidR="00D07EB7">
        <w:rPr>
          <w:bCs/>
          <w:sz w:val="24"/>
          <w:szCs w:val="24"/>
        </w:rPr>
        <w:t>male patient who presents to the clinic with complains of a sw</w:t>
      </w:r>
      <w:r w:rsidR="008046EC">
        <w:rPr>
          <w:bCs/>
          <w:sz w:val="24"/>
          <w:szCs w:val="24"/>
        </w:rPr>
        <w:t>elling</w:t>
      </w:r>
      <w:r w:rsidR="00D07EB7">
        <w:rPr>
          <w:bCs/>
          <w:sz w:val="24"/>
          <w:szCs w:val="24"/>
        </w:rPr>
        <w:t xml:space="preserve"> and pain</w:t>
      </w:r>
      <w:r w:rsidR="008046EC">
        <w:rPr>
          <w:bCs/>
          <w:sz w:val="24"/>
          <w:szCs w:val="24"/>
        </w:rPr>
        <w:t xml:space="preserve"> in his</w:t>
      </w:r>
      <w:r w:rsidR="00D07EB7">
        <w:rPr>
          <w:bCs/>
          <w:sz w:val="24"/>
          <w:szCs w:val="24"/>
        </w:rPr>
        <w:t xml:space="preserve"> big toe</w:t>
      </w:r>
      <w:r w:rsidR="008046EC">
        <w:rPr>
          <w:bCs/>
          <w:sz w:val="24"/>
          <w:szCs w:val="24"/>
        </w:rPr>
        <w:t xml:space="preserve"> o</w:t>
      </w:r>
      <w:r w:rsidR="00CC75E5">
        <w:rPr>
          <w:bCs/>
          <w:sz w:val="24"/>
          <w:szCs w:val="24"/>
        </w:rPr>
        <w:t>f his</w:t>
      </w:r>
      <w:r w:rsidR="008046EC">
        <w:rPr>
          <w:bCs/>
          <w:sz w:val="24"/>
          <w:szCs w:val="24"/>
        </w:rPr>
        <w:t xml:space="preserve"> left foot</w:t>
      </w:r>
      <w:r w:rsidR="005C4FC6">
        <w:rPr>
          <w:bCs/>
          <w:sz w:val="24"/>
          <w:szCs w:val="24"/>
        </w:rPr>
        <w:t>. The patient sta</w:t>
      </w:r>
      <w:r w:rsidR="00737BF9">
        <w:rPr>
          <w:bCs/>
          <w:sz w:val="24"/>
          <w:szCs w:val="24"/>
        </w:rPr>
        <w:t xml:space="preserve">ted that the pain started about five </w:t>
      </w:r>
      <w:r w:rsidR="00EB4A7D">
        <w:rPr>
          <w:bCs/>
          <w:sz w:val="24"/>
          <w:szCs w:val="24"/>
        </w:rPr>
        <w:t>months</w:t>
      </w:r>
      <w:r w:rsidR="00737BF9">
        <w:rPr>
          <w:bCs/>
          <w:sz w:val="24"/>
          <w:szCs w:val="24"/>
        </w:rPr>
        <w:t xml:space="preserve"> ago but has progressively increased and become unbearable in the last four days. </w:t>
      </w:r>
      <w:r w:rsidR="005C6F4A">
        <w:rPr>
          <w:bCs/>
          <w:sz w:val="24"/>
          <w:szCs w:val="24"/>
        </w:rPr>
        <w:t>Sh</w:t>
      </w:r>
      <w:r w:rsidR="00737BF9">
        <w:rPr>
          <w:bCs/>
          <w:sz w:val="24"/>
          <w:szCs w:val="24"/>
        </w:rPr>
        <w:t xml:space="preserve">e denies any trauma </w:t>
      </w:r>
      <w:r w:rsidR="00217D83">
        <w:rPr>
          <w:bCs/>
          <w:sz w:val="24"/>
          <w:szCs w:val="24"/>
        </w:rPr>
        <w:t xml:space="preserve">to the affected toe that may be contributing to the pain and swelling. </w:t>
      </w:r>
      <w:r w:rsidR="004519A2">
        <w:rPr>
          <w:bCs/>
          <w:sz w:val="24"/>
          <w:szCs w:val="24"/>
        </w:rPr>
        <w:t>Sh</w:t>
      </w:r>
      <w:r w:rsidR="00217D83">
        <w:rPr>
          <w:bCs/>
          <w:sz w:val="24"/>
          <w:szCs w:val="24"/>
        </w:rPr>
        <w:t>e states that moving the toe</w:t>
      </w:r>
      <w:r w:rsidR="00E777D9">
        <w:rPr>
          <w:bCs/>
          <w:sz w:val="24"/>
          <w:szCs w:val="24"/>
        </w:rPr>
        <w:t xml:space="preserve"> exacerbates the pain</w:t>
      </w:r>
      <w:r w:rsidR="00C03598">
        <w:rPr>
          <w:bCs/>
          <w:sz w:val="24"/>
          <w:szCs w:val="24"/>
        </w:rPr>
        <w:t xml:space="preserve"> but </w:t>
      </w:r>
      <w:r w:rsidR="004519A2">
        <w:rPr>
          <w:bCs/>
          <w:sz w:val="24"/>
          <w:szCs w:val="24"/>
        </w:rPr>
        <w:t>s</w:t>
      </w:r>
      <w:r w:rsidR="00C03598">
        <w:rPr>
          <w:bCs/>
          <w:sz w:val="24"/>
          <w:szCs w:val="24"/>
        </w:rPr>
        <w:t xml:space="preserve">he has been taking Tylenol </w:t>
      </w:r>
      <w:r w:rsidR="004519A2">
        <w:rPr>
          <w:bCs/>
          <w:sz w:val="24"/>
          <w:szCs w:val="24"/>
        </w:rPr>
        <w:t xml:space="preserve">and resting adequately </w:t>
      </w:r>
      <w:r w:rsidR="00C03598">
        <w:rPr>
          <w:bCs/>
          <w:sz w:val="24"/>
          <w:szCs w:val="24"/>
        </w:rPr>
        <w:t>for pain relief</w:t>
      </w:r>
      <w:r w:rsidR="00E777D9">
        <w:rPr>
          <w:bCs/>
          <w:sz w:val="24"/>
          <w:szCs w:val="24"/>
        </w:rPr>
        <w:t xml:space="preserve">. </w:t>
      </w:r>
      <w:r w:rsidR="004519A2">
        <w:rPr>
          <w:bCs/>
          <w:sz w:val="24"/>
          <w:szCs w:val="24"/>
        </w:rPr>
        <w:t>Sh</w:t>
      </w:r>
      <w:r w:rsidR="00E777D9">
        <w:rPr>
          <w:bCs/>
          <w:sz w:val="24"/>
          <w:szCs w:val="24"/>
        </w:rPr>
        <w:t xml:space="preserve">e </w:t>
      </w:r>
      <w:r w:rsidR="004519A2">
        <w:rPr>
          <w:bCs/>
          <w:sz w:val="24"/>
          <w:szCs w:val="24"/>
        </w:rPr>
        <w:t>states “I have been using a cane to walk around because the pain is unbearable.”</w:t>
      </w:r>
      <w:r w:rsidR="00E777D9">
        <w:rPr>
          <w:bCs/>
          <w:sz w:val="24"/>
          <w:szCs w:val="24"/>
        </w:rPr>
        <w:t xml:space="preserve"> </w:t>
      </w:r>
      <w:r w:rsidR="004108EE">
        <w:rPr>
          <w:bCs/>
          <w:sz w:val="24"/>
          <w:szCs w:val="24"/>
        </w:rPr>
        <w:t xml:space="preserve">In addition, </w:t>
      </w:r>
      <w:r w:rsidR="00166B91">
        <w:rPr>
          <w:bCs/>
          <w:sz w:val="24"/>
          <w:szCs w:val="24"/>
        </w:rPr>
        <w:t>s</w:t>
      </w:r>
      <w:r w:rsidR="004108EE">
        <w:rPr>
          <w:bCs/>
          <w:sz w:val="24"/>
          <w:szCs w:val="24"/>
        </w:rPr>
        <w:t>he states that the</w:t>
      </w:r>
      <w:r w:rsidR="004E10C3">
        <w:rPr>
          <w:bCs/>
          <w:sz w:val="24"/>
          <w:szCs w:val="24"/>
        </w:rPr>
        <w:t xml:space="preserve"> </w:t>
      </w:r>
      <w:r w:rsidR="00FC7CEA">
        <w:rPr>
          <w:bCs/>
          <w:sz w:val="24"/>
          <w:szCs w:val="24"/>
        </w:rPr>
        <w:t>toe is usually stiff in the morning</w:t>
      </w:r>
      <w:r w:rsidR="00874179">
        <w:rPr>
          <w:bCs/>
          <w:sz w:val="24"/>
          <w:szCs w:val="24"/>
        </w:rPr>
        <w:t xml:space="preserve"> and </w:t>
      </w:r>
      <w:r w:rsidR="00166B91">
        <w:rPr>
          <w:bCs/>
          <w:sz w:val="24"/>
          <w:szCs w:val="24"/>
        </w:rPr>
        <w:t xml:space="preserve">has noted </w:t>
      </w:r>
      <w:r w:rsidR="00874179">
        <w:rPr>
          <w:bCs/>
          <w:sz w:val="24"/>
          <w:szCs w:val="24"/>
        </w:rPr>
        <w:t>red</w:t>
      </w:r>
      <w:r w:rsidR="00166B91">
        <w:rPr>
          <w:bCs/>
          <w:sz w:val="24"/>
          <w:szCs w:val="24"/>
        </w:rPr>
        <w:t>dening</w:t>
      </w:r>
      <w:r w:rsidR="00874179">
        <w:rPr>
          <w:bCs/>
          <w:sz w:val="24"/>
          <w:szCs w:val="24"/>
        </w:rPr>
        <w:t xml:space="preserve"> of the joint over the past two days.</w:t>
      </w:r>
      <w:r w:rsidR="00C10D5F">
        <w:rPr>
          <w:bCs/>
          <w:sz w:val="24"/>
          <w:szCs w:val="24"/>
        </w:rPr>
        <w:t xml:space="preserve"> Moreover,</w:t>
      </w:r>
      <w:r w:rsidR="00874179">
        <w:rPr>
          <w:bCs/>
          <w:sz w:val="24"/>
          <w:szCs w:val="24"/>
        </w:rPr>
        <w:t xml:space="preserve"> </w:t>
      </w:r>
      <w:r w:rsidR="00C10D5F">
        <w:rPr>
          <w:bCs/>
          <w:sz w:val="24"/>
          <w:szCs w:val="24"/>
        </w:rPr>
        <w:t>sh</w:t>
      </w:r>
      <w:r w:rsidR="0075724F">
        <w:rPr>
          <w:bCs/>
          <w:sz w:val="24"/>
          <w:szCs w:val="24"/>
        </w:rPr>
        <w:t>e states that h</w:t>
      </w:r>
      <w:r w:rsidR="00C10D5F">
        <w:rPr>
          <w:bCs/>
          <w:sz w:val="24"/>
          <w:szCs w:val="24"/>
        </w:rPr>
        <w:t>er</w:t>
      </w:r>
      <w:r w:rsidR="0075724F">
        <w:rPr>
          <w:bCs/>
          <w:sz w:val="24"/>
          <w:szCs w:val="24"/>
        </w:rPr>
        <w:t xml:space="preserve"> fingers have also been experiencing </w:t>
      </w:r>
      <w:r w:rsidR="008A7E65">
        <w:rPr>
          <w:bCs/>
          <w:sz w:val="24"/>
          <w:szCs w:val="24"/>
        </w:rPr>
        <w:t xml:space="preserve">some stiffness over the past two weeks and turn pale and blue on exposure to cold. </w:t>
      </w:r>
      <w:r w:rsidR="00C10D5F">
        <w:rPr>
          <w:bCs/>
          <w:sz w:val="24"/>
          <w:szCs w:val="24"/>
        </w:rPr>
        <w:t>She</w:t>
      </w:r>
      <w:r w:rsidR="00C03598">
        <w:rPr>
          <w:bCs/>
          <w:sz w:val="24"/>
          <w:szCs w:val="24"/>
        </w:rPr>
        <w:t xml:space="preserve"> report</w:t>
      </w:r>
      <w:r w:rsidR="00C10D5F">
        <w:rPr>
          <w:bCs/>
          <w:sz w:val="24"/>
          <w:szCs w:val="24"/>
        </w:rPr>
        <w:t>s</w:t>
      </w:r>
      <w:r w:rsidR="00C03598">
        <w:rPr>
          <w:bCs/>
          <w:sz w:val="24"/>
          <w:szCs w:val="24"/>
        </w:rPr>
        <w:t xml:space="preserve"> having a painful and swollen </w:t>
      </w:r>
      <w:r w:rsidR="00CC75E5">
        <w:rPr>
          <w:bCs/>
          <w:sz w:val="24"/>
          <w:szCs w:val="24"/>
        </w:rPr>
        <w:t>big</w:t>
      </w:r>
      <w:r w:rsidR="00C03598">
        <w:rPr>
          <w:bCs/>
          <w:sz w:val="24"/>
          <w:szCs w:val="24"/>
        </w:rPr>
        <w:t xml:space="preserve"> toe</w:t>
      </w:r>
      <w:r w:rsidR="00CC75E5">
        <w:rPr>
          <w:bCs/>
          <w:sz w:val="24"/>
          <w:szCs w:val="24"/>
        </w:rPr>
        <w:t xml:space="preserve"> of his right foot three years ago</w:t>
      </w:r>
      <w:r w:rsidR="00C10D5F">
        <w:rPr>
          <w:bCs/>
          <w:sz w:val="24"/>
          <w:szCs w:val="24"/>
        </w:rPr>
        <w:t>, which</w:t>
      </w:r>
      <w:r w:rsidR="006224EB">
        <w:rPr>
          <w:bCs/>
          <w:sz w:val="24"/>
          <w:szCs w:val="24"/>
        </w:rPr>
        <w:t xml:space="preserve"> was successfully managed at an urgent care clinic. </w:t>
      </w:r>
      <w:r w:rsidR="00FE4126">
        <w:rPr>
          <w:bCs/>
          <w:sz w:val="24"/>
          <w:szCs w:val="24"/>
        </w:rPr>
        <w:t xml:space="preserve">Currently, </w:t>
      </w:r>
      <w:r w:rsidR="00C10D5F">
        <w:rPr>
          <w:bCs/>
          <w:sz w:val="24"/>
          <w:szCs w:val="24"/>
        </w:rPr>
        <w:t>s</w:t>
      </w:r>
      <w:r w:rsidR="00FE4126">
        <w:rPr>
          <w:bCs/>
          <w:sz w:val="24"/>
          <w:szCs w:val="24"/>
        </w:rPr>
        <w:t xml:space="preserve">he </w:t>
      </w:r>
      <w:r w:rsidR="00253910">
        <w:rPr>
          <w:bCs/>
          <w:sz w:val="24"/>
          <w:szCs w:val="24"/>
        </w:rPr>
        <w:t xml:space="preserve">states feeling tired almost all day and lacking enough energy to work. </w:t>
      </w:r>
      <w:r w:rsidR="00C10D5F">
        <w:rPr>
          <w:bCs/>
          <w:sz w:val="24"/>
          <w:szCs w:val="24"/>
        </w:rPr>
        <w:t>Sh</w:t>
      </w:r>
      <w:r w:rsidR="00253910">
        <w:rPr>
          <w:bCs/>
          <w:sz w:val="24"/>
          <w:szCs w:val="24"/>
        </w:rPr>
        <w:t xml:space="preserve">e denies hair loss, photosensitivity, heart-related symptoms, hair loss, or pulmonary symptoms. </w:t>
      </w:r>
    </w:p>
    <w:p w14:paraId="7A7041D1" w14:textId="066B047B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PMH</w:t>
      </w:r>
      <w:r>
        <w:rPr>
          <w:color w:val="000000"/>
          <w:sz w:val="24"/>
          <w:szCs w:val="24"/>
        </w:rPr>
        <w:t xml:space="preserve">: </w:t>
      </w:r>
      <w:r w:rsidR="00763302">
        <w:rPr>
          <w:color w:val="000000"/>
          <w:sz w:val="24"/>
          <w:szCs w:val="24"/>
        </w:rPr>
        <w:t>Patient has a history of pain and swelling of the big toe of the right foot three years ago.</w:t>
      </w:r>
      <w:r w:rsidR="00B34349">
        <w:rPr>
          <w:color w:val="000000"/>
          <w:sz w:val="24"/>
          <w:szCs w:val="24"/>
        </w:rPr>
        <w:t xml:space="preserve"> </w:t>
      </w:r>
      <w:r w:rsidR="006E75D8">
        <w:rPr>
          <w:color w:val="000000"/>
          <w:sz w:val="24"/>
          <w:szCs w:val="24"/>
        </w:rPr>
        <w:t>JT also has obesity.</w:t>
      </w:r>
    </w:p>
    <w:p w14:paraId="3F99F2E0" w14:textId="2EC6B753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PSH</w:t>
      </w:r>
      <w:r>
        <w:rPr>
          <w:color w:val="000000"/>
          <w:sz w:val="24"/>
          <w:szCs w:val="24"/>
        </w:rPr>
        <w:t xml:space="preserve">: </w:t>
      </w:r>
      <w:r w:rsidR="006E75D8">
        <w:rPr>
          <w:color w:val="000000"/>
          <w:sz w:val="24"/>
          <w:szCs w:val="24"/>
        </w:rPr>
        <w:t>JT reports a history of a cesarean section at 26</w:t>
      </w:r>
      <w:r w:rsidR="008F709D">
        <w:rPr>
          <w:color w:val="000000"/>
          <w:sz w:val="24"/>
          <w:szCs w:val="24"/>
        </w:rPr>
        <w:t xml:space="preserve"> and hysterectomy at 30.</w:t>
      </w:r>
    </w:p>
    <w:p w14:paraId="10075046" w14:textId="5948B083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Allergies</w:t>
      </w:r>
      <w:r>
        <w:rPr>
          <w:color w:val="000000"/>
          <w:sz w:val="24"/>
          <w:szCs w:val="24"/>
        </w:rPr>
        <w:t xml:space="preserve">: </w:t>
      </w:r>
      <w:r w:rsidR="00C6459C">
        <w:rPr>
          <w:color w:val="000000"/>
          <w:sz w:val="24"/>
          <w:szCs w:val="24"/>
        </w:rPr>
        <w:t>No known food or drug allergies</w:t>
      </w:r>
    </w:p>
    <w:p w14:paraId="039F3931" w14:textId="69F836D4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Untoward Medication Reactions:</w:t>
      </w:r>
      <w:r>
        <w:rPr>
          <w:color w:val="000000"/>
          <w:sz w:val="24"/>
          <w:szCs w:val="24"/>
        </w:rPr>
        <w:t xml:space="preserve"> </w:t>
      </w:r>
      <w:r w:rsidR="00C6459C">
        <w:rPr>
          <w:color w:val="000000"/>
          <w:sz w:val="24"/>
          <w:szCs w:val="24"/>
        </w:rPr>
        <w:t>No known reaction to</w:t>
      </w:r>
      <w:r w:rsidR="00E877F0">
        <w:rPr>
          <w:color w:val="000000"/>
          <w:sz w:val="24"/>
          <w:szCs w:val="24"/>
        </w:rPr>
        <w:t xml:space="preserve"> medications</w:t>
      </w:r>
    </w:p>
    <w:p w14:paraId="0E61C347" w14:textId="7EAD069E" w:rsidR="00B558E4" w:rsidRPr="002A16D0" w:rsidRDefault="00B558E4" w:rsidP="00F9036B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Immunization Status: </w:t>
      </w:r>
      <w:r w:rsidR="002A16D0">
        <w:rPr>
          <w:bCs/>
          <w:color w:val="000000"/>
          <w:sz w:val="24"/>
          <w:szCs w:val="24"/>
        </w:rPr>
        <w:t>The patient’s immunization status is up to date consistent with CDC</w:t>
      </w:r>
      <w:r w:rsidR="00964440">
        <w:rPr>
          <w:bCs/>
          <w:color w:val="000000"/>
          <w:sz w:val="24"/>
          <w:szCs w:val="24"/>
        </w:rPr>
        <w:t xml:space="preserve"> guidelines</w:t>
      </w:r>
      <w:r w:rsidR="002A16D0">
        <w:rPr>
          <w:bCs/>
          <w:color w:val="000000"/>
          <w:sz w:val="24"/>
          <w:szCs w:val="24"/>
        </w:rPr>
        <w:t xml:space="preserve"> and received all the </w:t>
      </w:r>
      <w:r w:rsidR="00964440">
        <w:rPr>
          <w:bCs/>
          <w:color w:val="000000"/>
          <w:sz w:val="24"/>
          <w:szCs w:val="24"/>
        </w:rPr>
        <w:t>childhood immunizations recommended by the CDC. She received her flu vaccine</w:t>
      </w:r>
      <w:r w:rsidR="00075892">
        <w:rPr>
          <w:bCs/>
          <w:color w:val="000000"/>
          <w:sz w:val="24"/>
          <w:szCs w:val="24"/>
        </w:rPr>
        <w:t xml:space="preserve"> on 2 January 2023. She is also fully vaccinated against COVID-19, </w:t>
      </w:r>
      <w:r w:rsidR="005C17B9">
        <w:rPr>
          <w:bCs/>
          <w:color w:val="000000"/>
          <w:sz w:val="24"/>
          <w:szCs w:val="24"/>
        </w:rPr>
        <w:t xml:space="preserve">receiving the last dose on 12 July 2021 and booster on 17 January 2022. </w:t>
      </w:r>
    </w:p>
    <w:p w14:paraId="578D304A" w14:textId="42B93E3A" w:rsidR="00B558E4" w:rsidRPr="00AA5B24" w:rsidRDefault="00B558E4" w:rsidP="00F903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Screenings:</w:t>
      </w:r>
      <w:r w:rsidR="00AA5B24">
        <w:rPr>
          <w:b/>
          <w:sz w:val="24"/>
          <w:szCs w:val="24"/>
        </w:rPr>
        <w:t xml:space="preserve"> </w:t>
      </w:r>
      <w:r w:rsidR="00AA5B24">
        <w:rPr>
          <w:bCs/>
          <w:sz w:val="24"/>
          <w:szCs w:val="24"/>
        </w:rPr>
        <w:t>The patient relies on a nurse practitioner as the primary care provider for annual and routine screenings and assessments. She also attends dental and eye check-ups yearl</w:t>
      </w:r>
      <w:r w:rsidR="008C4C96">
        <w:rPr>
          <w:bCs/>
          <w:sz w:val="24"/>
          <w:szCs w:val="24"/>
        </w:rPr>
        <w:t xml:space="preserve">y. All screenings in the last year have not revealed abnormal findings from the expected. </w:t>
      </w:r>
    </w:p>
    <w:p w14:paraId="5E827B3F" w14:textId="45B0D504" w:rsidR="00B558E4" w:rsidRPr="00D72AA8" w:rsidRDefault="00B558E4" w:rsidP="00F9036B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FMH:</w:t>
      </w:r>
      <w:r w:rsidR="00D72AA8">
        <w:rPr>
          <w:b/>
          <w:color w:val="000000"/>
          <w:sz w:val="24"/>
          <w:szCs w:val="24"/>
        </w:rPr>
        <w:t xml:space="preserve"> </w:t>
      </w:r>
      <w:r w:rsidR="00D72AA8">
        <w:rPr>
          <w:bCs/>
          <w:color w:val="000000"/>
          <w:sz w:val="24"/>
          <w:szCs w:val="24"/>
        </w:rPr>
        <w:t>Maternal grandmother</w:t>
      </w:r>
      <w:r w:rsidR="003A3346">
        <w:rPr>
          <w:bCs/>
          <w:color w:val="000000"/>
          <w:sz w:val="24"/>
          <w:szCs w:val="24"/>
        </w:rPr>
        <w:t xml:space="preserve"> (dead, 87) had a history of scleroderma. Maternal grandfather (dead, 88) had a history of </w:t>
      </w:r>
      <w:r w:rsidR="009C16B2">
        <w:rPr>
          <w:bCs/>
          <w:color w:val="000000"/>
          <w:sz w:val="24"/>
          <w:szCs w:val="24"/>
        </w:rPr>
        <w:t xml:space="preserve">rheumatoid </w:t>
      </w:r>
      <w:r w:rsidR="004F134F">
        <w:rPr>
          <w:bCs/>
          <w:color w:val="000000"/>
          <w:sz w:val="24"/>
          <w:szCs w:val="24"/>
        </w:rPr>
        <w:t>arthritis. History of paternal grandparents unremarkable.</w:t>
      </w:r>
      <w:r w:rsidR="009C16B2">
        <w:rPr>
          <w:bCs/>
          <w:color w:val="000000"/>
          <w:sz w:val="24"/>
          <w:szCs w:val="24"/>
        </w:rPr>
        <w:t xml:space="preserve"> Mother (alive, 60) has a history of rheumatoid arthritis. Father (alive, 63</w:t>
      </w:r>
      <w:r w:rsidR="00E90C03">
        <w:rPr>
          <w:bCs/>
          <w:color w:val="000000"/>
          <w:sz w:val="24"/>
          <w:szCs w:val="24"/>
        </w:rPr>
        <w:t xml:space="preserve">) has an unremarkable medical history. </w:t>
      </w:r>
    </w:p>
    <w:p w14:paraId="4EBEFD19" w14:textId="6437830D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History/Social History:</w:t>
      </w:r>
      <w:r>
        <w:rPr>
          <w:color w:val="000000"/>
          <w:sz w:val="24"/>
          <w:szCs w:val="24"/>
        </w:rPr>
        <w:t xml:space="preserve"> </w:t>
      </w:r>
      <w:r w:rsidR="004C4EB3">
        <w:rPr>
          <w:color w:val="000000"/>
          <w:sz w:val="24"/>
          <w:szCs w:val="24"/>
        </w:rPr>
        <w:t>JT has a Master’s in Law and has been working in one of the city’s leading law firms for the past six years</w:t>
      </w:r>
      <w:r w:rsidR="00140828">
        <w:rPr>
          <w:color w:val="000000"/>
          <w:sz w:val="24"/>
          <w:szCs w:val="24"/>
        </w:rPr>
        <w:t xml:space="preserve">. She </w:t>
      </w:r>
      <w:r w:rsidR="00912440">
        <w:rPr>
          <w:color w:val="000000"/>
          <w:sz w:val="24"/>
          <w:szCs w:val="24"/>
        </w:rPr>
        <w:t xml:space="preserve">has a younger brother who lives abroad and </w:t>
      </w:r>
      <w:r w:rsidR="00140828">
        <w:rPr>
          <w:color w:val="000000"/>
          <w:sz w:val="24"/>
          <w:szCs w:val="24"/>
        </w:rPr>
        <w:t xml:space="preserve">is a single mother of </w:t>
      </w:r>
      <w:r w:rsidR="00760286">
        <w:rPr>
          <w:color w:val="000000"/>
          <w:sz w:val="24"/>
          <w:szCs w:val="24"/>
        </w:rPr>
        <w:t xml:space="preserve">11-year-old daughter. Currently, she lives in </w:t>
      </w:r>
      <w:r w:rsidR="00D51DE8">
        <w:rPr>
          <w:color w:val="000000"/>
          <w:sz w:val="24"/>
          <w:szCs w:val="24"/>
        </w:rPr>
        <w:t>three</w:t>
      </w:r>
      <w:r w:rsidR="00676E70">
        <w:rPr>
          <w:color w:val="000000"/>
          <w:sz w:val="24"/>
          <w:szCs w:val="24"/>
        </w:rPr>
        <w:t>-</w:t>
      </w:r>
      <w:r w:rsidR="00D51DE8">
        <w:rPr>
          <w:color w:val="000000"/>
          <w:sz w:val="24"/>
          <w:szCs w:val="24"/>
        </w:rPr>
        <w:t xml:space="preserve">bedroom freestanding family home </w:t>
      </w:r>
      <w:r w:rsidR="00676E70">
        <w:rPr>
          <w:color w:val="000000"/>
          <w:sz w:val="24"/>
          <w:szCs w:val="24"/>
        </w:rPr>
        <w:t xml:space="preserve">located one mile from her parents’ home </w:t>
      </w:r>
      <w:r w:rsidR="00D51DE8">
        <w:rPr>
          <w:color w:val="000000"/>
          <w:sz w:val="24"/>
          <w:szCs w:val="24"/>
        </w:rPr>
        <w:t>with her daughter</w:t>
      </w:r>
      <w:r w:rsidR="00F84670">
        <w:rPr>
          <w:color w:val="000000"/>
          <w:sz w:val="24"/>
          <w:szCs w:val="24"/>
        </w:rPr>
        <w:t xml:space="preserve"> and a stay-at-home nanny.</w:t>
      </w:r>
      <w:r w:rsidR="00676E70">
        <w:rPr>
          <w:color w:val="000000"/>
          <w:sz w:val="24"/>
          <w:szCs w:val="24"/>
        </w:rPr>
        <w:t xml:space="preserve"> </w:t>
      </w:r>
      <w:r w:rsidR="00732012">
        <w:rPr>
          <w:color w:val="000000"/>
          <w:sz w:val="24"/>
          <w:szCs w:val="24"/>
        </w:rPr>
        <w:t xml:space="preserve">She identifies as a Christian but does not attend church service. </w:t>
      </w:r>
      <w:r w:rsidR="00676E70">
        <w:rPr>
          <w:color w:val="000000"/>
          <w:sz w:val="24"/>
          <w:szCs w:val="24"/>
        </w:rPr>
        <w:t xml:space="preserve">She reports </w:t>
      </w:r>
      <w:r w:rsidR="00732012">
        <w:rPr>
          <w:color w:val="000000"/>
          <w:sz w:val="24"/>
          <w:szCs w:val="24"/>
        </w:rPr>
        <w:t>drawing adequate support from her family and neighborhood friends</w:t>
      </w:r>
      <w:r w:rsidR="00FD0FAE">
        <w:rPr>
          <w:color w:val="000000"/>
          <w:sz w:val="24"/>
          <w:szCs w:val="24"/>
        </w:rPr>
        <w:t>. She engages in moderate-intensity physical activity whenever she has free time</w:t>
      </w:r>
      <w:r w:rsidR="00525FB1">
        <w:rPr>
          <w:color w:val="000000"/>
          <w:sz w:val="24"/>
          <w:szCs w:val="24"/>
        </w:rPr>
        <w:t xml:space="preserve">. </w:t>
      </w:r>
      <w:r w:rsidR="002B79AE">
        <w:rPr>
          <w:color w:val="000000"/>
          <w:sz w:val="24"/>
          <w:szCs w:val="24"/>
        </w:rPr>
        <w:t xml:space="preserve">She reports taking a low-carbohydrate low-fat diet for weight control. She denies ETOH, substance use, </w:t>
      </w:r>
      <w:r w:rsidR="00F31AA7">
        <w:rPr>
          <w:color w:val="000000"/>
          <w:sz w:val="24"/>
          <w:szCs w:val="24"/>
        </w:rPr>
        <w:t>marijuana, or illicit drugs but reports smoking about three cigarette</w:t>
      </w:r>
      <w:r w:rsidR="004D1858">
        <w:rPr>
          <w:color w:val="000000"/>
          <w:sz w:val="24"/>
          <w:szCs w:val="24"/>
        </w:rPr>
        <w:t>s</w:t>
      </w:r>
      <w:r w:rsidR="00F31AA7">
        <w:rPr>
          <w:color w:val="000000"/>
          <w:sz w:val="24"/>
          <w:szCs w:val="24"/>
        </w:rPr>
        <w:t xml:space="preserve"> per day.</w:t>
      </w:r>
    </w:p>
    <w:p w14:paraId="1000806D" w14:textId="473274B1" w:rsidR="00B558E4" w:rsidRDefault="00B558E4" w:rsidP="00F9036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Females:</w:t>
      </w:r>
      <w:r>
        <w:rPr>
          <w:color w:val="000000"/>
          <w:sz w:val="24"/>
          <w:szCs w:val="24"/>
        </w:rPr>
        <w:t xml:space="preserve">  </w:t>
      </w:r>
      <w:r w:rsidR="004D1858">
        <w:rPr>
          <w:color w:val="000000"/>
          <w:sz w:val="24"/>
          <w:szCs w:val="24"/>
        </w:rPr>
        <w:t xml:space="preserve">LMP </w:t>
      </w:r>
      <w:r w:rsidR="003F10B9">
        <w:rPr>
          <w:color w:val="000000"/>
          <w:sz w:val="24"/>
          <w:szCs w:val="24"/>
        </w:rPr>
        <w:t xml:space="preserve">27 Feb 2023; reports irregular menses and oligomenorrhea </w:t>
      </w:r>
      <w:r w:rsidR="000F7C04">
        <w:rPr>
          <w:color w:val="000000"/>
          <w:sz w:val="24"/>
          <w:szCs w:val="24"/>
        </w:rPr>
        <w:t>since 28</w:t>
      </w:r>
    </w:p>
    <w:p w14:paraId="7E4B8EFD" w14:textId="43D65DEC" w:rsidR="00B558E4" w:rsidRPr="000F7C04" w:rsidRDefault="00B558E4" w:rsidP="00F9036B">
      <w:pPr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Sexual History:</w:t>
      </w:r>
      <w:r w:rsidR="000F7C04">
        <w:rPr>
          <w:b/>
          <w:color w:val="000000"/>
          <w:sz w:val="24"/>
          <w:szCs w:val="24"/>
        </w:rPr>
        <w:t xml:space="preserve"> </w:t>
      </w:r>
      <w:r w:rsidR="000F7C04">
        <w:rPr>
          <w:bCs/>
          <w:color w:val="000000"/>
          <w:sz w:val="24"/>
          <w:szCs w:val="24"/>
        </w:rPr>
        <w:t>She reports having no romantic partner</w:t>
      </w:r>
    </w:p>
    <w:p w14:paraId="33B9855C" w14:textId="2A4A67D4" w:rsidR="00B558E4" w:rsidRPr="00864502" w:rsidRDefault="00B558E4" w:rsidP="00F903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Current Medications/OTCs/Supplements</w:t>
      </w:r>
      <w:r w:rsidR="00864502">
        <w:rPr>
          <w:b/>
          <w:sz w:val="24"/>
          <w:szCs w:val="24"/>
        </w:rPr>
        <w:t xml:space="preserve">: </w:t>
      </w:r>
      <w:r w:rsidR="00864502">
        <w:rPr>
          <w:bCs/>
          <w:sz w:val="24"/>
          <w:szCs w:val="24"/>
        </w:rPr>
        <w:t xml:space="preserve">Orlistat 120 mg PO TID with any fat-containing meal for obesity; </w:t>
      </w:r>
      <w:r w:rsidR="006A4991">
        <w:rPr>
          <w:bCs/>
          <w:sz w:val="24"/>
          <w:szCs w:val="24"/>
        </w:rPr>
        <w:t>Tylenol 500 mg PO q4hr PRN for pain relief</w:t>
      </w:r>
    </w:p>
    <w:p w14:paraId="6F3DE13A" w14:textId="77777777" w:rsidR="00B558E4" w:rsidRDefault="00B558E4" w:rsidP="00F9036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 of Systems:</w:t>
      </w:r>
    </w:p>
    <w:p w14:paraId="33F660DD" w14:textId="12EAB946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General: </w:t>
      </w:r>
      <w:r w:rsidR="00EB4A7D">
        <w:rPr>
          <w:sz w:val="24"/>
          <w:szCs w:val="24"/>
        </w:rPr>
        <w:t>JT reports losing 5 pounds over the past four months; reports fatigue</w:t>
      </w:r>
      <w:r w:rsidR="00B3098C">
        <w:rPr>
          <w:sz w:val="24"/>
          <w:szCs w:val="24"/>
        </w:rPr>
        <w:t xml:space="preserve"> or tiredness and l</w:t>
      </w:r>
      <w:r w:rsidR="007E765C">
        <w:rPr>
          <w:sz w:val="24"/>
          <w:szCs w:val="24"/>
        </w:rPr>
        <w:t>ow</w:t>
      </w:r>
      <w:r w:rsidR="00B3098C">
        <w:rPr>
          <w:sz w:val="24"/>
          <w:szCs w:val="24"/>
        </w:rPr>
        <w:t xml:space="preserve"> energy</w:t>
      </w:r>
      <w:r w:rsidR="007E765C">
        <w:rPr>
          <w:sz w:val="24"/>
          <w:szCs w:val="24"/>
        </w:rPr>
        <w:t xml:space="preserve"> levels</w:t>
      </w:r>
      <w:r w:rsidR="00B3098C">
        <w:rPr>
          <w:sz w:val="24"/>
          <w:szCs w:val="24"/>
        </w:rPr>
        <w:t>; reports frequent fevers</w:t>
      </w:r>
      <w:r w:rsidR="00561283">
        <w:rPr>
          <w:sz w:val="24"/>
          <w:szCs w:val="24"/>
        </w:rPr>
        <w:t xml:space="preserve"> and night sweats;</w:t>
      </w:r>
      <w:r w:rsidR="00B3098C">
        <w:rPr>
          <w:sz w:val="24"/>
          <w:szCs w:val="24"/>
        </w:rPr>
        <w:t xml:space="preserve"> denies chills </w:t>
      </w:r>
    </w:p>
    <w:p w14:paraId="0DEEBC41" w14:textId="6AE2FE53" w:rsidR="00B558E4" w:rsidRPr="00BA1845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>Skin:</w:t>
      </w:r>
      <w:r w:rsidR="00BA1845">
        <w:rPr>
          <w:sz w:val="24"/>
          <w:szCs w:val="24"/>
        </w:rPr>
        <w:t xml:space="preserve"> reports a purplish rash on both arms</w:t>
      </w:r>
    </w:p>
    <w:p w14:paraId="1AB8C569" w14:textId="77777777" w:rsidR="00B558E4" w:rsidRDefault="00B558E4" w:rsidP="00F9036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HEENT: </w:t>
      </w:r>
    </w:p>
    <w:p w14:paraId="3D79FEAC" w14:textId="42E30631" w:rsidR="00B558E4" w:rsidRPr="00BA1845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Head: </w:t>
      </w:r>
      <w:r w:rsidR="006B1999">
        <w:rPr>
          <w:iCs/>
          <w:sz w:val="24"/>
          <w:szCs w:val="24"/>
        </w:rPr>
        <w:t>D</w:t>
      </w:r>
      <w:r w:rsidR="00BA1845">
        <w:rPr>
          <w:iCs/>
          <w:sz w:val="24"/>
          <w:szCs w:val="24"/>
        </w:rPr>
        <w:t xml:space="preserve">enies facial pain, headache, </w:t>
      </w:r>
      <w:r w:rsidR="00321BFF">
        <w:rPr>
          <w:iCs/>
          <w:sz w:val="24"/>
          <w:szCs w:val="24"/>
        </w:rPr>
        <w:t>trauma, dizziness, or vertigo</w:t>
      </w:r>
    </w:p>
    <w:p w14:paraId="0C2BE8CD" w14:textId="012F84DC" w:rsidR="00B558E4" w:rsidRPr="00321BFF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Eyes:  </w:t>
      </w:r>
      <w:r w:rsidR="006B1999">
        <w:rPr>
          <w:iCs/>
          <w:sz w:val="24"/>
          <w:szCs w:val="24"/>
        </w:rPr>
        <w:t>D</w:t>
      </w:r>
      <w:r w:rsidR="00321BFF" w:rsidRPr="00321BFF">
        <w:rPr>
          <w:iCs/>
          <w:sz w:val="24"/>
          <w:szCs w:val="24"/>
        </w:rPr>
        <w:t>enies blurr</w:t>
      </w:r>
      <w:r w:rsidR="00321BFF">
        <w:rPr>
          <w:iCs/>
          <w:sz w:val="24"/>
          <w:szCs w:val="24"/>
        </w:rPr>
        <w:t>y</w:t>
      </w:r>
      <w:r w:rsidR="00321BFF" w:rsidRPr="00321BFF">
        <w:rPr>
          <w:iCs/>
          <w:sz w:val="24"/>
          <w:szCs w:val="24"/>
        </w:rPr>
        <w:t xml:space="preserve"> vision, </w:t>
      </w:r>
      <w:r w:rsidR="00321BFF">
        <w:rPr>
          <w:iCs/>
          <w:sz w:val="24"/>
          <w:szCs w:val="24"/>
        </w:rPr>
        <w:t>changes in vision, blindness, eye discharge, or photophobia</w:t>
      </w:r>
    </w:p>
    <w:p w14:paraId="0B8EAB8F" w14:textId="4225D248" w:rsidR="00B558E4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>Ears:</w:t>
      </w:r>
      <w:r>
        <w:rPr>
          <w:iCs/>
          <w:sz w:val="24"/>
          <w:szCs w:val="24"/>
        </w:rPr>
        <w:t xml:space="preserve">  </w:t>
      </w:r>
      <w:r w:rsidR="006B1999">
        <w:rPr>
          <w:iCs/>
          <w:sz w:val="24"/>
          <w:szCs w:val="24"/>
        </w:rPr>
        <w:t>D</w:t>
      </w:r>
      <w:r w:rsidR="00060AA6">
        <w:rPr>
          <w:iCs/>
          <w:sz w:val="24"/>
          <w:szCs w:val="24"/>
        </w:rPr>
        <w:t>enies ringing in the ears, difficulties hearing, ear pain, or discharge</w:t>
      </w:r>
    </w:p>
    <w:p w14:paraId="7B58516E" w14:textId="3CC9E65B" w:rsidR="00B558E4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>Nose:</w:t>
      </w:r>
      <w:r>
        <w:rPr>
          <w:iCs/>
          <w:sz w:val="24"/>
          <w:szCs w:val="24"/>
        </w:rPr>
        <w:t xml:space="preserve"> </w:t>
      </w:r>
      <w:r w:rsidR="006B1999">
        <w:rPr>
          <w:iCs/>
          <w:sz w:val="24"/>
          <w:szCs w:val="24"/>
        </w:rPr>
        <w:t>D</w:t>
      </w:r>
      <w:r w:rsidR="00060AA6">
        <w:rPr>
          <w:iCs/>
          <w:sz w:val="24"/>
          <w:szCs w:val="24"/>
        </w:rPr>
        <w:t xml:space="preserve">enies congestion, rhinitis, </w:t>
      </w:r>
      <w:r w:rsidR="00A96D63">
        <w:rPr>
          <w:iCs/>
          <w:sz w:val="24"/>
          <w:szCs w:val="24"/>
        </w:rPr>
        <w:t>sinus pain, anosmia, or epistaxis</w:t>
      </w:r>
    </w:p>
    <w:p w14:paraId="0638E9EB" w14:textId="0AC8743F" w:rsidR="00B558E4" w:rsidRDefault="00B558E4" w:rsidP="00A96D63">
      <w:pPr>
        <w:tabs>
          <w:tab w:val="left" w:pos="7065"/>
        </w:tabs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>Throat:</w:t>
      </w:r>
      <w:r>
        <w:rPr>
          <w:iCs/>
          <w:sz w:val="24"/>
          <w:szCs w:val="24"/>
        </w:rPr>
        <w:t xml:space="preserve"> </w:t>
      </w:r>
      <w:r w:rsidR="006B1999">
        <w:rPr>
          <w:iCs/>
          <w:sz w:val="24"/>
          <w:szCs w:val="24"/>
        </w:rPr>
        <w:t>D</w:t>
      </w:r>
      <w:r w:rsidR="006A4B74">
        <w:rPr>
          <w:iCs/>
          <w:sz w:val="24"/>
          <w:szCs w:val="24"/>
        </w:rPr>
        <w:t>enies irritation, sore throat, dysphagia, voice hoarseness, or dysphonia</w:t>
      </w:r>
      <w:r w:rsidR="00A96D63">
        <w:rPr>
          <w:iCs/>
          <w:sz w:val="24"/>
          <w:szCs w:val="24"/>
        </w:rPr>
        <w:tab/>
      </w:r>
    </w:p>
    <w:p w14:paraId="507280B6" w14:textId="5B9089D7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Breasts: </w:t>
      </w:r>
      <w:r w:rsidR="006B1999">
        <w:rPr>
          <w:sz w:val="24"/>
          <w:szCs w:val="24"/>
        </w:rPr>
        <w:t>Denies breast pain, swelling, or tenderness</w:t>
      </w:r>
    </w:p>
    <w:p w14:paraId="53C0A3A0" w14:textId="78C98CA3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Respiratory: </w:t>
      </w:r>
      <w:r w:rsidR="006B1999">
        <w:rPr>
          <w:sz w:val="24"/>
          <w:szCs w:val="24"/>
        </w:rPr>
        <w:t>Denies chest pain, cough, orthopnea, shortness of breath, wheezing, or hemo</w:t>
      </w:r>
      <w:r w:rsidR="00283C89">
        <w:rPr>
          <w:sz w:val="24"/>
          <w:szCs w:val="24"/>
        </w:rPr>
        <w:t xml:space="preserve">ptysis </w:t>
      </w:r>
    </w:p>
    <w:p w14:paraId="20522557" w14:textId="6E292387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Cardiovascular: </w:t>
      </w:r>
      <w:r w:rsidR="00EA0007">
        <w:rPr>
          <w:sz w:val="24"/>
          <w:szCs w:val="24"/>
        </w:rPr>
        <w:t>Denies palpitations, tachycardia</w:t>
      </w:r>
      <w:r w:rsidR="002C617B">
        <w:rPr>
          <w:sz w:val="24"/>
          <w:szCs w:val="24"/>
        </w:rPr>
        <w:t>, paroxysmal nocturnal dyspnea,</w:t>
      </w:r>
      <w:r w:rsidR="00EB10F4">
        <w:rPr>
          <w:sz w:val="24"/>
          <w:szCs w:val="24"/>
        </w:rPr>
        <w:t xml:space="preserve"> edema, or chest pain</w:t>
      </w:r>
    </w:p>
    <w:p w14:paraId="0A6F49E2" w14:textId="0A871DC1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Gastrointestinal: </w:t>
      </w:r>
      <w:r w:rsidR="00EB10F4">
        <w:rPr>
          <w:sz w:val="24"/>
          <w:szCs w:val="24"/>
        </w:rPr>
        <w:t xml:space="preserve">Denies regurgitation, heartburn, </w:t>
      </w:r>
      <w:r w:rsidR="00C365C1">
        <w:rPr>
          <w:sz w:val="24"/>
          <w:szCs w:val="24"/>
        </w:rPr>
        <w:t xml:space="preserve">constipation, </w:t>
      </w:r>
      <w:r w:rsidR="00EB10F4">
        <w:rPr>
          <w:sz w:val="24"/>
          <w:szCs w:val="24"/>
        </w:rPr>
        <w:t xml:space="preserve">diarrhea, nausea, vomiting, abdominal pain, </w:t>
      </w:r>
      <w:r w:rsidR="00C365C1">
        <w:rPr>
          <w:sz w:val="24"/>
          <w:szCs w:val="24"/>
        </w:rPr>
        <w:t>perianal discomfort, or rectal bleeding</w:t>
      </w:r>
    </w:p>
    <w:p w14:paraId="6A721D52" w14:textId="496566D4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Genitourinary: </w:t>
      </w:r>
      <w:r w:rsidR="00C365C1">
        <w:rPr>
          <w:sz w:val="24"/>
          <w:szCs w:val="24"/>
        </w:rPr>
        <w:t xml:space="preserve">Denies incontinence, dysuria, </w:t>
      </w:r>
      <w:r w:rsidR="00315EF9">
        <w:rPr>
          <w:sz w:val="24"/>
          <w:szCs w:val="24"/>
        </w:rPr>
        <w:t>oliguria, anuria, hematuria, cloudy or foul-smelling urine</w:t>
      </w:r>
      <w:r w:rsidR="003B6C15">
        <w:rPr>
          <w:sz w:val="24"/>
          <w:szCs w:val="24"/>
        </w:rPr>
        <w:t>, or history of genital ulcers, vesicles, pain, or discharge</w:t>
      </w:r>
    </w:p>
    <w:p w14:paraId="36DBB1CD" w14:textId="24BA72C3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Peripheral Vascular: </w:t>
      </w:r>
      <w:r w:rsidR="003B6C15">
        <w:rPr>
          <w:sz w:val="24"/>
          <w:szCs w:val="24"/>
        </w:rPr>
        <w:t>Denies peripheral edema</w:t>
      </w:r>
    </w:p>
    <w:p w14:paraId="2540C53D" w14:textId="2C20B92E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Musculoskeletal: </w:t>
      </w:r>
      <w:r w:rsidR="002D711F">
        <w:rPr>
          <w:sz w:val="24"/>
          <w:szCs w:val="24"/>
        </w:rPr>
        <w:t>Denies a history of falls or injuries. Reports pain</w:t>
      </w:r>
      <w:r w:rsidR="00DD2C79">
        <w:rPr>
          <w:sz w:val="24"/>
          <w:szCs w:val="24"/>
        </w:rPr>
        <w:t xml:space="preserve"> and stiffness of</w:t>
      </w:r>
      <w:r w:rsidR="002D711F">
        <w:rPr>
          <w:sz w:val="24"/>
          <w:szCs w:val="24"/>
        </w:rPr>
        <w:t xml:space="preserve"> the big toe of her left foot affecting </w:t>
      </w:r>
      <w:r w:rsidR="00DD2C79">
        <w:rPr>
          <w:sz w:val="24"/>
          <w:szCs w:val="24"/>
        </w:rPr>
        <w:t>ROM. Reports stiffness of the fingers.</w:t>
      </w:r>
    </w:p>
    <w:p w14:paraId="40DB7EBD" w14:textId="70CDD6E0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Neurologic: </w:t>
      </w:r>
      <w:r w:rsidR="00DD2C79">
        <w:rPr>
          <w:sz w:val="24"/>
          <w:szCs w:val="24"/>
        </w:rPr>
        <w:t xml:space="preserve">Denies headache, syncope, paresthesia, </w:t>
      </w:r>
      <w:r w:rsidR="003B0449">
        <w:rPr>
          <w:sz w:val="24"/>
          <w:szCs w:val="24"/>
        </w:rPr>
        <w:t>seizures, tingling, numbness, tremors, loss of sensation</w:t>
      </w:r>
      <w:r w:rsidR="00792462">
        <w:rPr>
          <w:sz w:val="24"/>
          <w:szCs w:val="24"/>
        </w:rPr>
        <w:t>, or disorientation</w:t>
      </w:r>
    </w:p>
    <w:p w14:paraId="3F9A00BC" w14:textId="4DAA877C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Hematologic: </w:t>
      </w:r>
      <w:r w:rsidR="001D6119">
        <w:rPr>
          <w:sz w:val="24"/>
          <w:szCs w:val="24"/>
        </w:rPr>
        <w:t>Denies throm</w:t>
      </w:r>
      <w:r w:rsidR="00212012">
        <w:rPr>
          <w:sz w:val="24"/>
          <w:szCs w:val="24"/>
        </w:rPr>
        <w:t>b</w:t>
      </w:r>
      <w:r w:rsidR="001D6119">
        <w:rPr>
          <w:sz w:val="24"/>
          <w:szCs w:val="24"/>
        </w:rPr>
        <w:t>o</w:t>
      </w:r>
      <w:r w:rsidR="00033C1F">
        <w:rPr>
          <w:sz w:val="24"/>
          <w:szCs w:val="24"/>
        </w:rPr>
        <w:t>c</w:t>
      </w:r>
      <w:r w:rsidR="001D6119">
        <w:rPr>
          <w:sz w:val="24"/>
          <w:szCs w:val="24"/>
        </w:rPr>
        <w:t xml:space="preserve">ytopenia, </w:t>
      </w:r>
      <w:r w:rsidR="00033C1F">
        <w:rPr>
          <w:sz w:val="24"/>
          <w:szCs w:val="24"/>
        </w:rPr>
        <w:t>hemophilia</w:t>
      </w:r>
      <w:r w:rsidR="00306DD0">
        <w:rPr>
          <w:sz w:val="24"/>
          <w:szCs w:val="24"/>
        </w:rPr>
        <w:t>, or other hematologic conditions</w:t>
      </w:r>
    </w:p>
    <w:p w14:paraId="121B119A" w14:textId="6FFCBB4E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Lymphatic:  </w:t>
      </w:r>
      <w:r w:rsidR="00306DD0">
        <w:rPr>
          <w:sz w:val="24"/>
          <w:szCs w:val="24"/>
        </w:rPr>
        <w:t>Denies tonsilitis</w:t>
      </w:r>
      <w:r w:rsidR="00212012">
        <w:rPr>
          <w:sz w:val="24"/>
          <w:szCs w:val="24"/>
        </w:rPr>
        <w:t xml:space="preserve"> or </w:t>
      </w:r>
      <w:r w:rsidR="00306DD0">
        <w:rPr>
          <w:sz w:val="24"/>
          <w:szCs w:val="24"/>
        </w:rPr>
        <w:t>lymphadeno</w:t>
      </w:r>
      <w:r w:rsidR="00212012">
        <w:rPr>
          <w:sz w:val="24"/>
          <w:szCs w:val="24"/>
        </w:rPr>
        <w:t xml:space="preserve">pathy, </w:t>
      </w:r>
    </w:p>
    <w:p w14:paraId="337F0A9A" w14:textId="1642279B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Endocrine: </w:t>
      </w:r>
      <w:r w:rsidR="006C2E13">
        <w:rPr>
          <w:sz w:val="24"/>
          <w:szCs w:val="24"/>
        </w:rPr>
        <w:t>D</w:t>
      </w:r>
      <w:r w:rsidR="00212012">
        <w:rPr>
          <w:sz w:val="24"/>
          <w:szCs w:val="24"/>
        </w:rPr>
        <w:t xml:space="preserve">enies </w:t>
      </w:r>
      <w:r w:rsidR="00A54691">
        <w:rPr>
          <w:sz w:val="24"/>
          <w:szCs w:val="24"/>
        </w:rPr>
        <w:t xml:space="preserve">polyuria, </w:t>
      </w:r>
      <w:r w:rsidR="006C2E13">
        <w:rPr>
          <w:sz w:val="24"/>
          <w:szCs w:val="24"/>
        </w:rPr>
        <w:t xml:space="preserve">polydipsia, </w:t>
      </w:r>
      <w:r w:rsidR="005664AA">
        <w:rPr>
          <w:sz w:val="24"/>
          <w:szCs w:val="24"/>
        </w:rPr>
        <w:t xml:space="preserve">or </w:t>
      </w:r>
      <w:r w:rsidR="00A54691">
        <w:rPr>
          <w:sz w:val="24"/>
          <w:szCs w:val="24"/>
        </w:rPr>
        <w:t>hair loss</w:t>
      </w:r>
    </w:p>
    <w:p w14:paraId="2BC67EA1" w14:textId="038016E1" w:rsidR="00B558E4" w:rsidRDefault="00B558E4" w:rsidP="00F9036B">
      <w:pPr>
        <w:tabs>
          <w:tab w:val="left" w:pos="2625"/>
        </w:tabs>
        <w:rPr>
          <w:sz w:val="24"/>
          <w:szCs w:val="24"/>
        </w:rPr>
      </w:pPr>
      <w:r>
        <w:rPr>
          <w:sz w:val="24"/>
          <w:szCs w:val="24"/>
        </w:rPr>
        <w:t xml:space="preserve">Psychiatric: </w:t>
      </w:r>
      <w:r w:rsidR="004F7342">
        <w:rPr>
          <w:sz w:val="24"/>
          <w:szCs w:val="24"/>
        </w:rPr>
        <w:t>Reports anxiety and sleep problems</w:t>
      </w:r>
      <w:r>
        <w:rPr>
          <w:sz w:val="24"/>
          <w:szCs w:val="24"/>
        </w:rPr>
        <w:tab/>
      </w:r>
    </w:p>
    <w:p w14:paraId="78F4A14E" w14:textId="77777777" w:rsidR="00B558E4" w:rsidRDefault="00B558E4" w:rsidP="00F9036B">
      <w:pPr>
        <w:rPr>
          <w:sz w:val="24"/>
          <w:szCs w:val="24"/>
        </w:rPr>
      </w:pPr>
    </w:p>
    <w:p w14:paraId="5BDD1DBA" w14:textId="77777777" w:rsidR="00B558E4" w:rsidRDefault="00B558E4" w:rsidP="00F903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Objective:</w:t>
      </w:r>
    </w:p>
    <w:p w14:paraId="4CCA5418" w14:textId="77777777" w:rsidR="00B558E4" w:rsidRDefault="00B558E4" w:rsidP="00F9036B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</w:p>
    <w:p w14:paraId="0908E94D" w14:textId="77777777" w:rsidR="00B558E4" w:rsidRDefault="00B558E4" w:rsidP="00F903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Physical Exam:</w:t>
      </w:r>
    </w:p>
    <w:p w14:paraId="35EAD483" w14:textId="7D703E42" w:rsidR="00B558E4" w:rsidRPr="00155063" w:rsidRDefault="00B558E4" w:rsidP="00F9036B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Vital Signs: Blood Pressure-</w:t>
      </w:r>
      <w:r w:rsidR="00A46A7C">
        <w:rPr>
          <w:sz w:val="24"/>
          <w:szCs w:val="24"/>
        </w:rPr>
        <w:t>121/78</w:t>
      </w:r>
      <w:r>
        <w:rPr>
          <w:sz w:val="24"/>
          <w:szCs w:val="24"/>
        </w:rPr>
        <w:t xml:space="preserve">   P-</w:t>
      </w:r>
      <w:r w:rsidR="003116E3">
        <w:rPr>
          <w:sz w:val="24"/>
          <w:szCs w:val="24"/>
        </w:rPr>
        <w:t xml:space="preserve"> 82/min</w:t>
      </w:r>
      <w:r>
        <w:rPr>
          <w:sz w:val="24"/>
          <w:szCs w:val="24"/>
        </w:rPr>
        <w:t xml:space="preserve">     RR-</w:t>
      </w:r>
      <w:r w:rsidR="003116E3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</w:t>
      </w:r>
      <w:r w:rsidR="003116E3">
        <w:rPr>
          <w:sz w:val="24"/>
          <w:szCs w:val="24"/>
        </w:rPr>
        <w:tab/>
      </w:r>
      <w:r>
        <w:rPr>
          <w:sz w:val="24"/>
          <w:szCs w:val="24"/>
        </w:rPr>
        <w:t xml:space="preserve">T- </w:t>
      </w:r>
      <w:r w:rsidR="003116E3">
        <w:rPr>
          <w:sz w:val="24"/>
          <w:szCs w:val="24"/>
        </w:rPr>
        <w:t>98.5</w:t>
      </w:r>
      <w:r>
        <w:rPr>
          <w:sz w:val="24"/>
          <w:szCs w:val="24"/>
        </w:rPr>
        <w:t>°F   Height-</w:t>
      </w:r>
      <w:r w:rsidR="00155063">
        <w:rPr>
          <w:sz w:val="24"/>
          <w:szCs w:val="24"/>
        </w:rPr>
        <w:t xml:space="preserve"> 72 inches</w:t>
      </w:r>
      <w:r>
        <w:rPr>
          <w:sz w:val="24"/>
          <w:szCs w:val="24"/>
        </w:rPr>
        <w:t xml:space="preserve">    Weight-</w:t>
      </w:r>
      <w:r w:rsidR="00155063">
        <w:rPr>
          <w:sz w:val="24"/>
          <w:szCs w:val="24"/>
        </w:rPr>
        <w:t xml:space="preserve"> 235lb</w:t>
      </w:r>
      <w:r>
        <w:rPr>
          <w:sz w:val="24"/>
          <w:szCs w:val="24"/>
        </w:rPr>
        <w:t xml:space="preserve">     BMI- </w:t>
      </w:r>
      <w:r w:rsidR="00155063">
        <w:rPr>
          <w:sz w:val="24"/>
          <w:szCs w:val="24"/>
        </w:rPr>
        <w:t>31.9kg/m</w:t>
      </w:r>
      <w:r w:rsidR="00155063">
        <w:rPr>
          <w:sz w:val="24"/>
          <w:szCs w:val="24"/>
          <w:vertAlign w:val="superscript"/>
        </w:rPr>
        <w:t>2</w:t>
      </w:r>
    </w:p>
    <w:p w14:paraId="0CE77F82" w14:textId="025BDD2C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>General:</w:t>
      </w:r>
      <w:r w:rsidR="00BC2584">
        <w:rPr>
          <w:sz w:val="24"/>
          <w:szCs w:val="24"/>
        </w:rPr>
        <w:t xml:space="preserve"> Patient appears of the stated age, well-</w:t>
      </w:r>
      <w:r w:rsidR="00C460B5">
        <w:rPr>
          <w:sz w:val="24"/>
          <w:szCs w:val="24"/>
        </w:rPr>
        <w:t xml:space="preserve">developed, nourished, and </w:t>
      </w:r>
      <w:r w:rsidR="00BC2584">
        <w:rPr>
          <w:sz w:val="24"/>
          <w:szCs w:val="24"/>
        </w:rPr>
        <w:t>groomed</w:t>
      </w:r>
      <w:r w:rsidR="00C460B5">
        <w:rPr>
          <w:sz w:val="24"/>
          <w:szCs w:val="24"/>
        </w:rPr>
        <w:t xml:space="preserve"> with normal habitus</w:t>
      </w:r>
    </w:p>
    <w:p w14:paraId="28135081" w14:textId="142F16BD" w:rsidR="00B558E4" w:rsidRDefault="00B558E4" w:rsidP="00F9036B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 xml:space="preserve">Skin: </w:t>
      </w:r>
      <w:r w:rsidR="00D46C6A">
        <w:rPr>
          <w:sz w:val="24"/>
          <w:szCs w:val="24"/>
        </w:rPr>
        <w:t>Small purple rash on both arms; no pruritis, lesions, discoloration, or moles in other visible areas; no cyanosis</w:t>
      </w:r>
      <w:r w:rsidR="002B4F33">
        <w:rPr>
          <w:sz w:val="24"/>
          <w:szCs w:val="24"/>
        </w:rPr>
        <w:t xml:space="preserve"> or jaundice; skin redness on big toe of the right foot</w:t>
      </w:r>
    </w:p>
    <w:p w14:paraId="08043A23" w14:textId="77777777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HEENT:  </w:t>
      </w:r>
    </w:p>
    <w:p w14:paraId="2536F8F4" w14:textId="3350A918" w:rsidR="00B558E4" w:rsidRPr="002B4F33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Head: </w:t>
      </w:r>
      <w:r w:rsidR="002B4F33">
        <w:rPr>
          <w:iCs/>
          <w:sz w:val="24"/>
          <w:szCs w:val="24"/>
        </w:rPr>
        <w:t xml:space="preserve">Normocephalic, atraumatic, </w:t>
      </w:r>
      <w:r w:rsidR="008D2ECB">
        <w:rPr>
          <w:iCs/>
          <w:sz w:val="24"/>
          <w:szCs w:val="24"/>
        </w:rPr>
        <w:t>centered atop the cervical spine; normal facial movements, even distribution of hair; no redness, scales, scabbed areas, open lesions, masses, or swelling; no involuntary facial movements</w:t>
      </w:r>
      <w:r w:rsidR="00181139">
        <w:rPr>
          <w:iCs/>
          <w:sz w:val="24"/>
          <w:szCs w:val="24"/>
        </w:rPr>
        <w:t>; smooth even, unbroken facial skin</w:t>
      </w:r>
    </w:p>
    <w:p w14:paraId="48F970DF" w14:textId="5F8B6977" w:rsidR="00B558E4" w:rsidRDefault="00B558E4" w:rsidP="00181139">
      <w:pPr>
        <w:tabs>
          <w:tab w:val="left" w:pos="5970"/>
        </w:tabs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Eyes: </w:t>
      </w:r>
      <w:r w:rsidR="00181139">
        <w:rPr>
          <w:iCs/>
          <w:sz w:val="24"/>
          <w:szCs w:val="24"/>
        </w:rPr>
        <w:t>Equal pupils,</w:t>
      </w:r>
      <w:r w:rsidR="00A13854">
        <w:rPr>
          <w:iCs/>
          <w:sz w:val="24"/>
          <w:szCs w:val="24"/>
        </w:rPr>
        <w:t xml:space="preserve"> normal lids,</w:t>
      </w:r>
      <w:r w:rsidR="00181139">
        <w:rPr>
          <w:iCs/>
          <w:sz w:val="24"/>
          <w:szCs w:val="24"/>
        </w:rPr>
        <w:t xml:space="preserve"> </w:t>
      </w:r>
      <w:r w:rsidR="00D1781F">
        <w:rPr>
          <w:iCs/>
          <w:sz w:val="24"/>
          <w:szCs w:val="24"/>
        </w:rPr>
        <w:t>PERRLA,</w:t>
      </w:r>
      <w:r w:rsidR="00365CC4">
        <w:rPr>
          <w:iCs/>
          <w:sz w:val="24"/>
          <w:szCs w:val="24"/>
        </w:rPr>
        <w:t xml:space="preserve"> EOMs intact;</w:t>
      </w:r>
      <w:r w:rsidR="00D1781F">
        <w:rPr>
          <w:iCs/>
          <w:sz w:val="24"/>
          <w:szCs w:val="24"/>
        </w:rPr>
        <w:t xml:space="preserve"> </w:t>
      </w:r>
      <w:r w:rsidR="00365CC4">
        <w:rPr>
          <w:iCs/>
          <w:sz w:val="24"/>
          <w:szCs w:val="24"/>
        </w:rPr>
        <w:t xml:space="preserve">no </w:t>
      </w:r>
      <w:r w:rsidR="00A13854">
        <w:rPr>
          <w:iCs/>
          <w:sz w:val="24"/>
          <w:szCs w:val="24"/>
        </w:rPr>
        <w:t>sclera</w:t>
      </w:r>
      <w:r w:rsidR="00365CC4">
        <w:rPr>
          <w:iCs/>
          <w:sz w:val="24"/>
          <w:szCs w:val="24"/>
        </w:rPr>
        <w:t>l icterus</w:t>
      </w:r>
      <w:r w:rsidR="00A13854">
        <w:rPr>
          <w:iCs/>
          <w:sz w:val="24"/>
          <w:szCs w:val="24"/>
        </w:rPr>
        <w:t xml:space="preserve">, conjunctival injection, </w:t>
      </w:r>
      <w:r w:rsidR="006068DE">
        <w:rPr>
          <w:iCs/>
          <w:sz w:val="24"/>
          <w:szCs w:val="24"/>
        </w:rPr>
        <w:t>or discharge</w:t>
      </w:r>
      <w:r w:rsidR="00181139">
        <w:rPr>
          <w:i/>
          <w:sz w:val="24"/>
          <w:szCs w:val="24"/>
        </w:rPr>
        <w:tab/>
      </w:r>
    </w:p>
    <w:p w14:paraId="246BF8C0" w14:textId="74811CCB" w:rsidR="00B558E4" w:rsidRPr="006068DE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lastRenderedPageBreak/>
        <w:t>Ears:</w:t>
      </w:r>
      <w:r>
        <w:rPr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="00F5349B">
        <w:rPr>
          <w:iCs/>
          <w:sz w:val="24"/>
          <w:szCs w:val="24"/>
        </w:rPr>
        <w:t xml:space="preserve">Ears external normal without redness, lesions, </w:t>
      </w:r>
      <w:r w:rsidR="00D43888">
        <w:rPr>
          <w:iCs/>
          <w:sz w:val="24"/>
          <w:szCs w:val="24"/>
        </w:rPr>
        <w:t xml:space="preserve">discharge, or edema; </w:t>
      </w:r>
      <w:r w:rsidR="003F1DF8">
        <w:rPr>
          <w:iCs/>
          <w:sz w:val="24"/>
          <w:szCs w:val="24"/>
        </w:rPr>
        <w:t>tympanic membranes intact, translucent, and pearly gr</w:t>
      </w:r>
      <w:r w:rsidR="00D63514">
        <w:rPr>
          <w:iCs/>
          <w:sz w:val="24"/>
          <w:szCs w:val="24"/>
        </w:rPr>
        <w:t>ay, no fluid, redness, or bulging observed; no pain to exploration</w:t>
      </w:r>
    </w:p>
    <w:p w14:paraId="5D329A24" w14:textId="28C81FEA" w:rsidR="00B558E4" w:rsidRPr="00D63514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Nose: </w:t>
      </w:r>
      <w:r w:rsidR="00D63514">
        <w:rPr>
          <w:iCs/>
          <w:sz w:val="24"/>
          <w:szCs w:val="24"/>
        </w:rPr>
        <w:t xml:space="preserve">nares patent, </w:t>
      </w:r>
      <w:r w:rsidR="0088207F">
        <w:rPr>
          <w:iCs/>
          <w:sz w:val="24"/>
          <w:szCs w:val="24"/>
        </w:rPr>
        <w:t>mucosa pinkish, no discharge, no tenderness of sinus to palpation</w:t>
      </w:r>
    </w:p>
    <w:p w14:paraId="79504059" w14:textId="7B59BD77" w:rsidR="00B558E4" w:rsidRPr="0088207F" w:rsidRDefault="00B558E4" w:rsidP="00F9036B">
      <w:pPr>
        <w:ind w:left="720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Throat: </w:t>
      </w:r>
      <w:r w:rsidR="0088207F">
        <w:rPr>
          <w:iCs/>
          <w:sz w:val="24"/>
          <w:szCs w:val="24"/>
        </w:rPr>
        <w:t xml:space="preserve">Tonsils 2+ bilaterally </w:t>
      </w:r>
    </w:p>
    <w:p w14:paraId="16C19E68" w14:textId="2C9AEBBA" w:rsidR="00B558E4" w:rsidRDefault="00B558E4" w:rsidP="00FB4B6D">
      <w:pPr>
        <w:tabs>
          <w:tab w:val="left" w:pos="1245"/>
        </w:tabs>
        <w:rPr>
          <w:sz w:val="24"/>
          <w:szCs w:val="24"/>
        </w:rPr>
      </w:pPr>
      <w:r>
        <w:rPr>
          <w:sz w:val="24"/>
          <w:szCs w:val="24"/>
        </w:rPr>
        <w:t xml:space="preserve">Neck: </w:t>
      </w:r>
      <w:r w:rsidR="00FB4B6D">
        <w:rPr>
          <w:sz w:val="24"/>
          <w:szCs w:val="24"/>
        </w:rPr>
        <w:t xml:space="preserve">Supple, </w:t>
      </w:r>
      <w:r w:rsidR="002274C0">
        <w:rPr>
          <w:sz w:val="24"/>
          <w:szCs w:val="24"/>
        </w:rPr>
        <w:t xml:space="preserve">trachea midline; </w:t>
      </w:r>
      <w:r w:rsidR="00FB4B6D">
        <w:rPr>
          <w:sz w:val="24"/>
          <w:szCs w:val="24"/>
        </w:rPr>
        <w:t>no redness, abnormal swelling, or rash; no palpable masses;</w:t>
      </w:r>
      <w:r w:rsidR="002274C0">
        <w:rPr>
          <w:sz w:val="24"/>
          <w:szCs w:val="24"/>
        </w:rPr>
        <w:t xml:space="preserve"> no JVD; carotid pulse regular</w:t>
      </w:r>
      <w:r w:rsidR="00FB4B6D">
        <w:rPr>
          <w:sz w:val="24"/>
          <w:szCs w:val="24"/>
        </w:rPr>
        <w:tab/>
      </w:r>
    </w:p>
    <w:p w14:paraId="20843F37" w14:textId="3A59C49A" w:rsidR="003F02A8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Breasts: </w:t>
      </w:r>
      <w:r w:rsidR="002274C0">
        <w:rPr>
          <w:sz w:val="24"/>
          <w:szCs w:val="24"/>
        </w:rPr>
        <w:t xml:space="preserve">No </w:t>
      </w:r>
      <w:r w:rsidR="005054C8">
        <w:rPr>
          <w:sz w:val="24"/>
          <w:szCs w:val="24"/>
        </w:rPr>
        <w:t xml:space="preserve">discoloration, </w:t>
      </w:r>
      <w:r w:rsidR="002274C0">
        <w:rPr>
          <w:sz w:val="24"/>
          <w:szCs w:val="24"/>
        </w:rPr>
        <w:t>palpable masses</w:t>
      </w:r>
      <w:r w:rsidR="005054C8">
        <w:rPr>
          <w:sz w:val="24"/>
          <w:szCs w:val="24"/>
        </w:rPr>
        <w:t>, or</w:t>
      </w:r>
      <w:r w:rsidR="002274C0">
        <w:rPr>
          <w:sz w:val="24"/>
          <w:szCs w:val="24"/>
        </w:rPr>
        <w:t xml:space="preserve"> engorgement</w:t>
      </w:r>
      <w:r w:rsidR="005054C8">
        <w:rPr>
          <w:sz w:val="24"/>
          <w:szCs w:val="24"/>
        </w:rPr>
        <w:t xml:space="preserve"> noted</w:t>
      </w:r>
    </w:p>
    <w:p w14:paraId="580F51F5" w14:textId="20354DAE" w:rsidR="00B558E4" w:rsidRDefault="00B558E4" w:rsidP="005054C8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Lungs: </w:t>
      </w:r>
      <w:r w:rsidR="00992F34">
        <w:rPr>
          <w:sz w:val="24"/>
          <w:szCs w:val="24"/>
        </w:rPr>
        <w:t xml:space="preserve">Symmetric chest expansion, RRR, unlabored breathing, </w:t>
      </w:r>
      <w:r w:rsidR="00AF78D5">
        <w:rPr>
          <w:sz w:val="24"/>
          <w:szCs w:val="24"/>
        </w:rPr>
        <w:t xml:space="preserve">no use of accessory muscles, </w:t>
      </w:r>
      <w:r w:rsidR="00992F34">
        <w:rPr>
          <w:sz w:val="24"/>
          <w:szCs w:val="24"/>
        </w:rPr>
        <w:t>no dyspnea</w:t>
      </w:r>
      <w:r w:rsidR="00AF78D5">
        <w:rPr>
          <w:sz w:val="24"/>
          <w:szCs w:val="24"/>
        </w:rPr>
        <w:t xml:space="preserve">; Normal vesicular sound bilaterally; </w:t>
      </w:r>
      <w:r w:rsidR="00633DBA">
        <w:rPr>
          <w:sz w:val="24"/>
          <w:szCs w:val="24"/>
        </w:rPr>
        <w:t>Clear lungs bilaterally to auscultation, n</w:t>
      </w:r>
      <w:r w:rsidR="005054C8">
        <w:rPr>
          <w:sz w:val="24"/>
          <w:szCs w:val="24"/>
        </w:rPr>
        <w:t xml:space="preserve">o rales, rhonchi, </w:t>
      </w:r>
      <w:r w:rsidR="00A51A8E">
        <w:rPr>
          <w:sz w:val="24"/>
          <w:szCs w:val="24"/>
        </w:rPr>
        <w:t xml:space="preserve">crackles, rubs, or </w:t>
      </w:r>
      <w:r w:rsidR="005054C8">
        <w:rPr>
          <w:sz w:val="24"/>
          <w:szCs w:val="24"/>
        </w:rPr>
        <w:t>wheezes</w:t>
      </w:r>
      <w:r w:rsidR="00A51A8E">
        <w:rPr>
          <w:sz w:val="24"/>
          <w:szCs w:val="24"/>
        </w:rPr>
        <w:t xml:space="preserve"> to auscultation</w:t>
      </w:r>
      <w:r w:rsidR="005054C8">
        <w:rPr>
          <w:sz w:val="24"/>
          <w:szCs w:val="24"/>
        </w:rPr>
        <w:tab/>
      </w:r>
    </w:p>
    <w:p w14:paraId="5EC81991" w14:textId="582E5227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Heart: </w:t>
      </w:r>
      <w:r w:rsidR="00BA11A0">
        <w:rPr>
          <w:sz w:val="24"/>
          <w:szCs w:val="24"/>
        </w:rPr>
        <w:t xml:space="preserve">No lifts, heaves, or thrills to palpation; </w:t>
      </w:r>
      <w:r w:rsidR="00633DBA">
        <w:rPr>
          <w:sz w:val="24"/>
          <w:szCs w:val="24"/>
        </w:rPr>
        <w:t>S1 and S2, no S3, S4, murmurs, snaps</w:t>
      </w:r>
      <w:r w:rsidR="00BA11A0">
        <w:rPr>
          <w:sz w:val="24"/>
          <w:szCs w:val="24"/>
        </w:rPr>
        <w:t>,</w:t>
      </w:r>
      <w:r w:rsidR="00633DBA">
        <w:rPr>
          <w:sz w:val="24"/>
          <w:szCs w:val="24"/>
        </w:rPr>
        <w:t xml:space="preserve"> clicks,</w:t>
      </w:r>
      <w:r w:rsidR="00BA11A0">
        <w:rPr>
          <w:sz w:val="24"/>
          <w:szCs w:val="24"/>
        </w:rPr>
        <w:t xml:space="preserve"> gallops, or</w:t>
      </w:r>
      <w:r w:rsidR="00633DBA">
        <w:rPr>
          <w:sz w:val="24"/>
          <w:szCs w:val="24"/>
        </w:rPr>
        <w:t xml:space="preserve"> rubs</w:t>
      </w:r>
      <w:r w:rsidR="00BA11A0">
        <w:rPr>
          <w:sz w:val="24"/>
          <w:szCs w:val="24"/>
        </w:rPr>
        <w:t xml:space="preserve"> noted</w:t>
      </w:r>
      <w:r w:rsidR="00852C88">
        <w:rPr>
          <w:sz w:val="24"/>
          <w:szCs w:val="24"/>
        </w:rPr>
        <w:t>; no JVD or peripheral edema; no carotid bruit to auscultation</w:t>
      </w:r>
    </w:p>
    <w:p w14:paraId="3D89A94A" w14:textId="0E78AA6A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Abdomen: </w:t>
      </w:r>
      <w:r w:rsidR="00852C88">
        <w:rPr>
          <w:sz w:val="24"/>
          <w:szCs w:val="24"/>
        </w:rPr>
        <w:t>Round and symmetrical</w:t>
      </w:r>
      <w:r w:rsidR="003D4712">
        <w:rPr>
          <w:sz w:val="24"/>
          <w:szCs w:val="24"/>
        </w:rPr>
        <w:t>, soft, non-tender, non-distended; normoactive bowel sounds in all quadrants; no pain, masses, hernias, or hepatosplenomegaly noted on palpation</w:t>
      </w:r>
    </w:p>
    <w:p w14:paraId="65305F03" w14:textId="302B6B0D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Genitourinary: </w:t>
      </w:r>
      <w:r w:rsidR="007B7A6A">
        <w:rPr>
          <w:sz w:val="24"/>
          <w:szCs w:val="24"/>
        </w:rPr>
        <w:t xml:space="preserve">Genital exam deferred; kidney nonpalpable; </w:t>
      </w:r>
      <w:r w:rsidR="00B53786">
        <w:rPr>
          <w:sz w:val="24"/>
          <w:szCs w:val="24"/>
        </w:rPr>
        <w:t>no pain detected bilaterally on CVA percussion</w:t>
      </w:r>
    </w:p>
    <w:p w14:paraId="0BB9DBD9" w14:textId="0064C972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Rectal: </w:t>
      </w:r>
      <w:r w:rsidR="00B53786">
        <w:rPr>
          <w:sz w:val="24"/>
          <w:szCs w:val="24"/>
        </w:rPr>
        <w:t>Deferred</w:t>
      </w:r>
    </w:p>
    <w:p w14:paraId="7433BA91" w14:textId="02EF901F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Peripheral Vascular: </w:t>
      </w:r>
      <w:r w:rsidR="00B53786">
        <w:rPr>
          <w:sz w:val="24"/>
          <w:szCs w:val="24"/>
        </w:rPr>
        <w:t>No JVD, symmetric carotid artery pulses</w:t>
      </w:r>
      <w:r w:rsidR="00526C6F">
        <w:rPr>
          <w:sz w:val="24"/>
          <w:szCs w:val="24"/>
        </w:rPr>
        <w:t>; no clubbing, cyanosis, or peripheral edema noted; pedal and radial pulses 2+ bilaterally</w:t>
      </w:r>
      <w:r w:rsidR="005A6384">
        <w:rPr>
          <w:sz w:val="24"/>
          <w:szCs w:val="24"/>
        </w:rPr>
        <w:t>; no visible varicose vein; capillary refill &lt;3 seconds</w:t>
      </w:r>
    </w:p>
    <w:p w14:paraId="30DBF689" w14:textId="459C8E07" w:rsidR="0006572F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Lymphatic: </w:t>
      </w:r>
      <w:r w:rsidR="005A6384">
        <w:rPr>
          <w:sz w:val="24"/>
          <w:szCs w:val="24"/>
        </w:rPr>
        <w:t>Deferred</w:t>
      </w:r>
    </w:p>
    <w:p w14:paraId="50D00B7D" w14:textId="663BA153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Extremities: </w:t>
      </w:r>
      <w:r w:rsidR="005A6384">
        <w:rPr>
          <w:sz w:val="24"/>
          <w:szCs w:val="24"/>
        </w:rPr>
        <w:t>No edema, cyanosis or clubbing</w:t>
      </w:r>
      <w:r w:rsidR="00174175">
        <w:rPr>
          <w:sz w:val="24"/>
          <w:szCs w:val="24"/>
        </w:rPr>
        <w:t xml:space="preserve">; active ROM; equal size of calves with negative </w:t>
      </w:r>
      <w:proofErr w:type="spellStart"/>
      <w:r w:rsidR="00174175">
        <w:rPr>
          <w:sz w:val="24"/>
          <w:szCs w:val="24"/>
        </w:rPr>
        <w:t>Hooman’s</w:t>
      </w:r>
      <w:proofErr w:type="spellEnd"/>
      <w:r w:rsidR="00174175">
        <w:rPr>
          <w:sz w:val="24"/>
          <w:szCs w:val="24"/>
        </w:rPr>
        <w:t xml:space="preserve"> sign</w:t>
      </w:r>
    </w:p>
    <w:p w14:paraId="585595BF" w14:textId="524D9640" w:rsidR="00B558E4" w:rsidRDefault="00B558E4" w:rsidP="00F9036B">
      <w:pPr>
        <w:rPr>
          <w:sz w:val="24"/>
          <w:szCs w:val="24"/>
        </w:rPr>
      </w:pPr>
      <w:r>
        <w:rPr>
          <w:sz w:val="24"/>
          <w:szCs w:val="24"/>
        </w:rPr>
        <w:t>Musculoskeletal:</w:t>
      </w:r>
      <w:r w:rsidR="001F154B">
        <w:rPr>
          <w:sz w:val="24"/>
          <w:szCs w:val="24"/>
        </w:rPr>
        <w:t xml:space="preserve"> Great toe of the right foot swollen, tender, and swollen</w:t>
      </w:r>
      <w:r w:rsidR="008C491E">
        <w:rPr>
          <w:sz w:val="24"/>
          <w:szCs w:val="24"/>
        </w:rPr>
        <w:t xml:space="preserve">; ROM for extension and </w:t>
      </w:r>
      <w:r w:rsidR="00AD1A37">
        <w:rPr>
          <w:sz w:val="24"/>
          <w:szCs w:val="24"/>
        </w:rPr>
        <w:t>flexion 40</w:t>
      </w:r>
      <w:r w:rsidR="008C491E">
        <w:rPr>
          <w:sz w:val="24"/>
          <w:szCs w:val="24"/>
        </w:rPr>
        <w:t>°</w:t>
      </w:r>
      <w:r>
        <w:rPr>
          <w:sz w:val="24"/>
          <w:szCs w:val="24"/>
        </w:rPr>
        <w:t xml:space="preserve"> </w:t>
      </w:r>
      <w:r w:rsidR="00AD1A37">
        <w:rPr>
          <w:sz w:val="24"/>
          <w:szCs w:val="24"/>
        </w:rPr>
        <w:t>and 30</w:t>
      </w:r>
      <w:r w:rsidR="00AD1A37">
        <w:rPr>
          <w:sz w:val="24"/>
          <w:szCs w:val="24"/>
        </w:rPr>
        <w:t>°</w:t>
      </w:r>
    </w:p>
    <w:p w14:paraId="58B978F0" w14:textId="6F9D777C" w:rsidR="00B558E4" w:rsidRDefault="00B558E4" w:rsidP="00F9036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Neurological: </w:t>
      </w:r>
      <w:r w:rsidR="00D05C31">
        <w:rPr>
          <w:sz w:val="24"/>
          <w:szCs w:val="24"/>
        </w:rPr>
        <w:t xml:space="preserve">AAOX3; </w:t>
      </w:r>
      <w:r w:rsidR="00D7169C">
        <w:rPr>
          <w:sz w:val="24"/>
          <w:szCs w:val="24"/>
        </w:rPr>
        <w:t>antalgic gait; no focal neurological deficits; intact muscle tone and gross sensation</w:t>
      </w:r>
    </w:p>
    <w:p w14:paraId="5E6164E7" w14:textId="77777777" w:rsidR="00CB7425" w:rsidRDefault="00CB7425" w:rsidP="00F9036B">
      <w:pPr>
        <w:rPr>
          <w:b/>
          <w:sz w:val="24"/>
          <w:szCs w:val="24"/>
        </w:rPr>
      </w:pPr>
    </w:p>
    <w:p w14:paraId="5968EA54" w14:textId="77777777" w:rsidR="00CB7425" w:rsidRDefault="00CB7425" w:rsidP="00F9036B">
      <w:pPr>
        <w:rPr>
          <w:b/>
          <w:sz w:val="24"/>
          <w:szCs w:val="24"/>
        </w:rPr>
      </w:pPr>
    </w:p>
    <w:p w14:paraId="28F26E63" w14:textId="77777777" w:rsidR="00CB7425" w:rsidRPr="004055A1" w:rsidRDefault="00CB7425" w:rsidP="00F9036B">
      <w:pPr>
        <w:rPr>
          <w:b/>
          <w:sz w:val="24"/>
          <w:szCs w:val="24"/>
          <w:u w:val="single"/>
        </w:rPr>
      </w:pPr>
      <w:r w:rsidRPr="004055A1">
        <w:rPr>
          <w:b/>
          <w:sz w:val="24"/>
          <w:szCs w:val="24"/>
          <w:u w:val="single"/>
        </w:rPr>
        <w:t>Assessment:</w:t>
      </w:r>
    </w:p>
    <w:p w14:paraId="77818595" w14:textId="77777777" w:rsidR="00CB7425" w:rsidRPr="004055A1" w:rsidRDefault="00CB7425" w:rsidP="00F9036B">
      <w:pPr>
        <w:rPr>
          <w:sz w:val="24"/>
          <w:szCs w:val="24"/>
        </w:rPr>
      </w:pPr>
      <w:r w:rsidRPr="004055A1">
        <w:rPr>
          <w:b/>
          <w:sz w:val="24"/>
          <w:szCs w:val="24"/>
        </w:rPr>
        <w:t xml:space="preserve">Differential Diagnosis Diagnostic Reasoning Exercise: </w:t>
      </w:r>
      <w:r w:rsidRPr="004055A1">
        <w:rPr>
          <w:sz w:val="24"/>
          <w:szCs w:val="24"/>
        </w:rPr>
        <w:t>Minimum of 3 differential diagnoses</w:t>
      </w:r>
    </w:p>
    <w:p w14:paraId="3EEE991E" w14:textId="77777777" w:rsidR="00CB7425" w:rsidRPr="004055A1" w:rsidRDefault="00CB7425" w:rsidP="00F9036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796"/>
        <w:gridCol w:w="2096"/>
        <w:gridCol w:w="2190"/>
      </w:tblGrid>
      <w:tr w:rsidR="00C902F6" w:rsidRPr="004055A1" w14:paraId="3D5ED6F2" w14:textId="77777777" w:rsidTr="00B37A03">
        <w:tc>
          <w:tcPr>
            <w:tcW w:w="2268" w:type="dxa"/>
          </w:tcPr>
          <w:p w14:paraId="6274F4A1" w14:textId="3FB1E2DE" w:rsidR="00CB7425" w:rsidRPr="004055A1" w:rsidRDefault="00BA2600" w:rsidP="00F903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Differential diagnoses</w:t>
            </w:r>
          </w:p>
        </w:tc>
        <w:tc>
          <w:tcPr>
            <w:tcW w:w="2796" w:type="dxa"/>
          </w:tcPr>
          <w:p w14:paraId="3BD9B16F" w14:textId="421EF359" w:rsidR="00CB7425" w:rsidRPr="004055A1" w:rsidRDefault="00BA2600" w:rsidP="00F903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Pathophysiology </w:t>
            </w:r>
          </w:p>
        </w:tc>
        <w:tc>
          <w:tcPr>
            <w:tcW w:w="2096" w:type="dxa"/>
          </w:tcPr>
          <w:p w14:paraId="2978CD36" w14:textId="4C6F8293" w:rsidR="00CB7425" w:rsidRPr="004055A1" w:rsidRDefault="00BA2600" w:rsidP="00F903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Pertinent Positives</w:t>
            </w:r>
          </w:p>
        </w:tc>
        <w:tc>
          <w:tcPr>
            <w:tcW w:w="2190" w:type="dxa"/>
          </w:tcPr>
          <w:p w14:paraId="1A655AF3" w14:textId="6874F283" w:rsidR="00CB7425" w:rsidRPr="004055A1" w:rsidRDefault="00BA2600" w:rsidP="00F903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Pertinent Negatives</w:t>
            </w:r>
          </w:p>
        </w:tc>
      </w:tr>
      <w:tr w:rsidR="00C902F6" w:rsidRPr="004055A1" w14:paraId="57A3C182" w14:textId="77777777" w:rsidTr="00B37A03">
        <w:tc>
          <w:tcPr>
            <w:tcW w:w="2268" w:type="dxa"/>
          </w:tcPr>
          <w:p w14:paraId="7A68E45E" w14:textId="16DD8E5E" w:rsidR="00CB7425" w:rsidRPr="0074193C" w:rsidRDefault="00BA2600" w:rsidP="00F9036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Psoriatic arthritis </w:t>
            </w:r>
            <w:r w:rsidR="00DB0167">
              <w:rPr>
                <w:bCs/>
                <w:sz w:val="24"/>
                <w:szCs w:val="24"/>
              </w:rPr>
              <w:t>(PsA)</w:t>
            </w:r>
          </w:p>
        </w:tc>
        <w:tc>
          <w:tcPr>
            <w:tcW w:w="2796" w:type="dxa"/>
          </w:tcPr>
          <w:p w14:paraId="250DDDEA" w14:textId="53A1F165" w:rsidR="00CB7425" w:rsidRPr="00206FDA" w:rsidRDefault="00DB0167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PsA is </w:t>
            </w:r>
            <w:r w:rsidR="008476A6">
              <w:rPr>
                <w:bCs/>
                <w:sz w:val="24"/>
                <w:szCs w:val="24"/>
              </w:rPr>
              <w:t>a chronic, immune-mediated, inflammatory disease of the musculoskeletal syste</w:t>
            </w:r>
            <w:r w:rsidR="0059137A">
              <w:rPr>
                <w:bCs/>
                <w:sz w:val="24"/>
                <w:szCs w:val="24"/>
              </w:rPr>
              <w:t>m</w:t>
            </w:r>
            <w:r w:rsidR="00185ACE">
              <w:rPr>
                <w:bCs/>
                <w:sz w:val="24"/>
                <w:szCs w:val="24"/>
              </w:rPr>
              <w:t xml:space="preserve"> affecting both genders almost equally. </w:t>
            </w:r>
            <w:r w:rsidR="009C36DF">
              <w:rPr>
                <w:bCs/>
                <w:sz w:val="24"/>
                <w:szCs w:val="24"/>
              </w:rPr>
              <w:t>Its pathophysiology involves an interaction of genetic, environmental, and immunologic factors</w:t>
            </w:r>
            <w:r w:rsidR="0059137A">
              <w:rPr>
                <w:bCs/>
                <w:sz w:val="24"/>
                <w:szCs w:val="24"/>
              </w:rPr>
              <w:t xml:space="preserve"> (</w:t>
            </w:r>
            <w:r w:rsidR="008D6EE1">
              <w:rPr>
                <w:bCs/>
                <w:sz w:val="24"/>
                <w:szCs w:val="24"/>
              </w:rPr>
              <w:t xml:space="preserve">Ocampo and Gladman, </w:t>
            </w:r>
            <w:r w:rsidR="008D6EE1">
              <w:rPr>
                <w:bCs/>
                <w:sz w:val="24"/>
                <w:szCs w:val="24"/>
              </w:rPr>
              <w:lastRenderedPageBreak/>
              <w:t>2019</w:t>
            </w:r>
            <w:r w:rsidR="0059137A">
              <w:rPr>
                <w:bCs/>
                <w:sz w:val="24"/>
                <w:szCs w:val="24"/>
              </w:rPr>
              <w:t>).</w:t>
            </w:r>
            <w:r w:rsidR="00E96942">
              <w:rPr>
                <w:bCs/>
                <w:sz w:val="24"/>
                <w:szCs w:val="24"/>
              </w:rPr>
              <w:t xml:space="preserve"> </w:t>
            </w:r>
            <w:r w:rsidR="00DE645F">
              <w:rPr>
                <w:bCs/>
                <w:sz w:val="24"/>
                <w:szCs w:val="24"/>
              </w:rPr>
              <w:t xml:space="preserve">Stimulating factors such as some medications, infections, and trauma lead to rapid activation of immunocytes that cause a cascade of cytokines with </w:t>
            </w:r>
            <w:r w:rsidR="00F243F6">
              <w:rPr>
                <w:bCs/>
                <w:sz w:val="24"/>
                <w:szCs w:val="24"/>
              </w:rPr>
              <w:t xml:space="preserve">interferon gamma and tumor necrosis factor. </w:t>
            </w:r>
            <w:r w:rsidR="00152519">
              <w:rPr>
                <w:bCs/>
                <w:sz w:val="24"/>
                <w:szCs w:val="24"/>
              </w:rPr>
              <w:t>Alternatively, proteins that disturb the</w:t>
            </w:r>
            <w:r w:rsidR="00E96942">
              <w:rPr>
                <w:bCs/>
                <w:sz w:val="24"/>
                <w:szCs w:val="24"/>
              </w:rPr>
              <w:t xml:space="preserve"> signaling between T cells and dendritic cells and alterations of interleukin 23 could initiate the inflammatory process associated with PsA (</w:t>
            </w:r>
            <w:proofErr w:type="spellStart"/>
            <w:r w:rsidR="00CB212C">
              <w:rPr>
                <w:bCs/>
                <w:sz w:val="24"/>
                <w:szCs w:val="24"/>
              </w:rPr>
              <w:t>Sankowski</w:t>
            </w:r>
            <w:proofErr w:type="spellEnd"/>
            <w:r w:rsidR="00CB212C">
              <w:rPr>
                <w:bCs/>
                <w:sz w:val="24"/>
                <w:szCs w:val="24"/>
              </w:rPr>
              <w:t xml:space="preserve"> et al., 2018</w:t>
            </w:r>
            <w:r w:rsidR="00E96942">
              <w:rPr>
                <w:bCs/>
                <w:sz w:val="24"/>
                <w:szCs w:val="24"/>
              </w:rPr>
              <w:t xml:space="preserve">). </w:t>
            </w:r>
            <w:r w:rsidR="00606543">
              <w:rPr>
                <w:bCs/>
                <w:sz w:val="24"/>
                <w:szCs w:val="24"/>
              </w:rPr>
              <w:t>Obesity is implicated in PsA pathogenesis (</w:t>
            </w:r>
            <w:proofErr w:type="spellStart"/>
            <w:r w:rsidR="004C241E">
              <w:rPr>
                <w:bCs/>
                <w:sz w:val="24"/>
                <w:szCs w:val="24"/>
              </w:rPr>
              <w:t>Queiro</w:t>
            </w:r>
            <w:proofErr w:type="spellEnd"/>
            <w:r w:rsidR="004C241E">
              <w:rPr>
                <w:bCs/>
                <w:sz w:val="24"/>
                <w:szCs w:val="24"/>
              </w:rPr>
              <w:t xml:space="preserve"> et al., 2019</w:t>
            </w:r>
            <w:r w:rsidR="00606543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096" w:type="dxa"/>
          </w:tcPr>
          <w:p w14:paraId="41D7AD7B" w14:textId="77777777" w:rsidR="004A3883" w:rsidRDefault="004A3883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Joint swelling and tenderness</w:t>
            </w:r>
          </w:p>
          <w:p w14:paraId="3C69C384" w14:textId="77777777" w:rsidR="00151D2A" w:rsidRDefault="00151D2A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Joint stiffness in the morning</w:t>
            </w:r>
          </w:p>
          <w:p w14:paraId="0A4BB44E" w14:textId="19612E1D" w:rsidR="00151D2A" w:rsidRPr="006F15AE" w:rsidRDefault="00151D2A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Fatigue or tiredness</w:t>
            </w:r>
          </w:p>
        </w:tc>
        <w:tc>
          <w:tcPr>
            <w:tcW w:w="2190" w:type="dxa"/>
          </w:tcPr>
          <w:p w14:paraId="5E86F718" w14:textId="77777777" w:rsidR="00CB7425" w:rsidRDefault="00606543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 family history of PsA</w:t>
            </w:r>
          </w:p>
          <w:p w14:paraId="77C24DD1" w14:textId="77777777" w:rsidR="005B4C27" w:rsidRDefault="005B4C27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Absence of peripheral arthritis and axial involvement</w:t>
            </w:r>
          </w:p>
          <w:p w14:paraId="4B8F8D54" w14:textId="77777777" w:rsidR="00151D2A" w:rsidRDefault="00151D2A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Affected joint does not have a sausage-like appearance</w:t>
            </w:r>
          </w:p>
          <w:p w14:paraId="1550CBB6" w14:textId="75A77C05" w:rsidR="007D0233" w:rsidRPr="005C0D4C" w:rsidRDefault="007D0233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Absence of plaques of red skin with silver-colored scales</w:t>
            </w:r>
          </w:p>
        </w:tc>
      </w:tr>
      <w:tr w:rsidR="006C091A" w:rsidRPr="004055A1" w14:paraId="5941BC98" w14:textId="77777777" w:rsidTr="00B37A03">
        <w:tc>
          <w:tcPr>
            <w:tcW w:w="2268" w:type="dxa"/>
          </w:tcPr>
          <w:p w14:paraId="671F5B36" w14:textId="728AB52F" w:rsidR="006C091A" w:rsidRDefault="006C091A" w:rsidP="00F9036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Osteoarthritis</w:t>
            </w:r>
          </w:p>
        </w:tc>
        <w:tc>
          <w:tcPr>
            <w:tcW w:w="2796" w:type="dxa"/>
          </w:tcPr>
          <w:p w14:paraId="38FB08D9" w14:textId="7BC8D3E8" w:rsidR="006C091A" w:rsidRDefault="00075EF0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OA involves a progressive de</w:t>
            </w:r>
            <w:r w:rsidR="00DC7CD4">
              <w:rPr>
                <w:bCs/>
                <w:sz w:val="24"/>
                <w:szCs w:val="24"/>
              </w:rPr>
              <w:t>generation</w:t>
            </w:r>
            <w:r>
              <w:rPr>
                <w:bCs/>
                <w:sz w:val="24"/>
                <w:szCs w:val="24"/>
              </w:rPr>
              <w:t xml:space="preserve"> of the articular cartilage </w:t>
            </w:r>
            <w:r w:rsidR="00AB0366">
              <w:rPr>
                <w:bCs/>
                <w:sz w:val="24"/>
                <w:szCs w:val="24"/>
              </w:rPr>
              <w:t>mediated by proinflammatory markers, mechanical stress, and abnormal joint mechanics (</w:t>
            </w:r>
            <w:r w:rsidR="004C241E">
              <w:rPr>
                <w:bCs/>
                <w:sz w:val="24"/>
                <w:szCs w:val="24"/>
              </w:rPr>
              <w:t xml:space="preserve">Mohd </w:t>
            </w:r>
            <w:proofErr w:type="spellStart"/>
            <w:r w:rsidR="004C241E">
              <w:rPr>
                <w:bCs/>
                <w:sz w:val="24"/>
                <w:szCs w:val="24"/>
              </w:rPr>
              <w:t>Yunus</w:t>
            </w:r>
            <w:proofErr w:type="spellEnd"/>
            <w:r w:rsidR="004C241E">
              <w:rPr>
                <w:bCs/>
                <w:sz w:val="24"/>
                <w:szCs w:val="24"/>
              </w:rPr>
              <w:t xml:space="preserve"> et al., 2020</w:t>
            </w:r>
            <w:r w:rsidR="00AB0366">
              <w:rPr>
                <w:bCs/>
                <w:sz w:val="24"/>
                <w:szCs w:val="24"/>
              </w:rPr>
              <w:t xml:space="preserve">). </w:t>
            </w:r>
            <w:r w:rsidR="00BD64AA">
              <w:rPr>
                <w:bCs/>
                <w:sz w:val="24"/>
                <w:szCs w:val="24"/>
              </w:rPr>
              <w:t>Commonly, OA affects weight-bearing joints and those receiving the greatest stress, including knees, hips, hands, and the lower vertebral column</w:t>
            </w:r>
            <w:r w:rsidR="00DC0D49">
              <w:rPr>
                <w:bCs/>
                <w:sz w:val="24"/>
                <w:szCs w:val="24"/>
              </w:rPr>
              <w:t>.</w:t>
            </w:r>
            <w:r w:rsidR="00BB68E5">
              <w:rPr>
                <w:bCs/>
                <w:sz w:val="24"/>
                <w:szCs w:val="24"/>
              </w:rPr>
              <w:t xml:space="preserve"> Obese is a significant risk factor for OA progression (</w:t>
            </w:r>
            <w:r w:rsidR="0010592E">
              <w:rPr>
                <w:bCs/>
                <w:sz w:val="24"/>
                <w:szCs w:val="24"/>
              </w:rPr>
              <w:t>Bennell et al., 2019</w:t>
            </w:r>
            <w:r w:rsidR="00AA2675">
              <w:rPr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2096" w:type="dxa"/>
          </w:tcPr>
          <w:p w14:paraId="07622D19" w14:textId="77777777" w:rsidR="006C091A" w:rsidRDefault="00AA2675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Joint pain relieved by rest and intensified by activity</w:t>
            </w:r>
          </w:p>
          <w:p w14:paraId="292F0D62" w14:textId="77777777" w:rsidR="00AA2675" w:rsidRDefault="00AA2675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Joint swelling</w:t>
            </w:r>
          </w:p>
          <w:p w14:paraId="118F4BB2" w14:textId="03C51E4D" w:rsidR="009E701E" w:rsidRDefault="009E701E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Stiffness</w:t>
            </w:r>
          </w:p>
        </w:tc>
        <w:tc>
          <w:tcPr>
            <w:tcW w:w="2190" w:type="dxa"/>
          </w:tcPr>
          <w:p w14:paraId="4550D810" w14:textId="77777777" w:rsidR="006C091A" w:rsidRDefault="009E701E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 aggravation of symptoms by temperature changes</w:t>
            </w:r>
          </w:p>
          <w:p w14:paraId="6B679625" w14:textId="77777777" w:rsidR="001E100B" w:rsidRDefault="001E100B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 crepitus</w:t>
            </w:r>
          </w:p>
          <w:p w14:paraId="47F463E0" w14:textId="77777777" w:rsidR="001E100B" w:rsidRDefault="001E100B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Bouchard’s or </w:t>
            </w:r>
            <w:proofErr w:type="spellStart"/>
            <w:r>
              <w:rPr>
                <w:bCs/>
                <w:sz w:val="24"/>
                <w:szCs w:val="24"/>
              </w:rPr>
              <w:t>Heberdeen’s</w:t>
            </w:r>
            <w:proofErr w:type="spellEnd"/>
            <w:r>
              <w:rPr>
                <w:bCs/>
                <w:sz w:val="24"/>
                <w:szCs w:val="24"/>
              </w:rPr>
              <w:t xml:space="preserve"> nodes</w:t>
            </w:r>
          </w:p>
          <w:p w14:paraId="41579D7E" w14:textId="2016928B" w:rsidR="000B456A" w:rsidRDefault="000B456A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Presence of joint tenderness</w:t>
            </w:r>
          </w:p>
        </w:tc>
      </w:tr>
      <w:tr w:rsidR="00C902F6" w:rsidRPr="004055A1" w14:paraId="490D5023" w14:textId="77777777" w:rsidTr="00B37A03">
        <w:tc>
          <w:tcPr>
            <w:tcW w:w="2268" w:type="dxa"/>
          </w:tcPr>
          <w:p w14:paraId="40438180" w14:textId="31B660E8" w:rsidR="00CB7425" w:rsidRPr="0074193C" w:rsidRDefault="007D0233" w:rsidP="00F9036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Systemic lupus erythemat</w:t>
            </w:r>
            <w:r w:rsidR="00D446B6">
              <w:rPr>
                <w:bCs/>
                <w:sz w:val="24"/>
                <w:szCs w:val="24"/>
              </w:rPr>
              <w:t xml:space="preserve">osus </w:t>
            </w:r>
          </w:p>
        </w:tc>
        <w:tc>
          <w:tcPr>
            <w:tcW w:w="2796" w:type="dxa"/>
          </w:tcPr>
          <w:p w14:paraId="78CBED34" w14:textId="667DCDBE" w:rsidR="00CB7425" w:rsidRPr="00206FDA" w:rsidRDefault="00DB46E4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SLE has a complex pathophysiology involving the interact</w:t>
            </w:r>
            <w:r w:rsidR="004B07E6">
              <w:rPr>
                <w:bCs/>
                <w:sz w:val="24"/>
                <w:szCs w:val="24"/>
              </w:rPr>
              <w:t xml:space="preserve">ion between </w:t>
            </w:r>
            <w:r w:rsidR="00D024D8">
              <w:rPr>
                <w:bCs/>
                <w:sz w:val="24"/>
                <w:szCs w:val="24"/>
              </w:rPr>
              <w:t xml:space="preserve">immunologic, </w:t>
            </w:r>
            <w:r w:rsidR="004B07E6">
              <w:rPr>
                <w:bCs/>
                <w:sz w:val="24"/>
                <w:szCs w:val="24"/>
              </w:rPr>
              <w:t>genetic</w:t>
            </w:r>
            <w:r w:rsidR="00D024D8">
              <w:rPr>
                <w:bCs/>
                <w:sz w:val="24"/>
                <w:szCs w:val="24"/>
              </w:rPr>
              <w:t>,</w:t>
            </w:r>
            <w:r w:rsidR="004B07E6">
              <w:rPr>
                <w:bCs/>
                <w:sz w:val="24"/>
                <w:szCs w:val="24"/>
              </w:rPr>
              <w:t xml:space="preserve"> </w:t>
            </w:r>
            <w:r w:rsidR="002D7BFD">
              <w:rPr>
                <w:bCs/>
                <w:sz w:val="24"/>
                <w:szCs w:val="24"/>
              </w:rPr>
              <w:t xml:space="preserve">hormonal, </w:t>
            </w:r>
            <w:r w:rsidR="004B07E6">
              <w:rPr>
                <w:bCs/>
                <w:sz w:val="24"/>
                <w:szCs w:val="24"/>
              </w:rPr>
              <w:t>and environmental factors that cause epigenetic changes (</w:t>
            </w:r>
            <w:r w:rsidR="0010592E">
              <w:rPr>
                <w:bCs/>
                <w:sz w:val="24"/>
                <w:szCs w:val="24"/>
              </w:rPr>
              <w:t xml:space="preserve">Ameer et al., </w:t>
            </w:r>
            <w:r w:rsidR="004C7403">
              <w:rPr>
                <w:bCs/>
                <w:sz w:val="24"/>
                <w:szCs w:val="24"/>
              </w:rPr>
              <w:t>2022</w:t>
            </w:r>
            <w:r w:rsidR="004B07E6">
              <w:rPr>
                <w:bCs/>
                <w:sz w:val="24"/>
                <w:szCs w:val="24"/>
              </w:rPr>
              <w:t xml:space="preserve">). </w:t>
            </w:r>
            <w:r w:rsidR="00D024D8">
              <w:rPr>
                <w:bCs/>
                <w:sz w:val="24"/>
                <w:szCs w:val="24"/>
              </w:rPr>
              <w:lastRenderedPageBreak/>
              <w:t xml:space="preserve">Aberrations involving T cells, B cells, and </w:t>
            </w:r>
            <w:r w:rsidR="00DD2B4E">
              <w:rPr>
                <w:bCs/>
                <w:sz w:val="24"/>
                <w:szCs w:val="24"/>
              </w:rPr>
              <w:t>monocytic-derived cells result in polyclonal B cell activation, increased production of antibody-producing cells, autoantibody production, hypergammaglobulinemia</w:t>
            </w:r>
            <w:r w:rsidR="00181B98">
              <w:rPr>
                <w:bCs/>
                <w:sz w:val="24"/>
                <w:szCs w:val="24"/>
              </w:rPr>
              <w:t>, and immune complex formation (</w:t>
            </w:r>
            <w:r w:rsidR="00B37A03">
              <w:rPr>
                <w:bCs/>
                <w:sz w:val="24"/>
                <w:szCs w:val="24"/>
              </w:rPr>
              <w:t>Adams &amp; Shao, 2022</w:t>
            </w:r>
            <w:r w:rsidR="00181B98">
              <w:rPr>
                <w:bCs/>
                <w:sz w:val="24"/>
                <w:szCs w:val="24"/>
              </w:rPr>
              <w:t xml:space="preserve">). </w:t>
            </w:r>
            <w:r w:rsidR="00002CC8">
              <w:rPr>
                <w:bCs/>
                <w:sz w:val="24"/>
                <w:szCs w:val="24"/>
              </w:rPr>
              <w:t>Alongside</w:t>
            </w:r>
            <w:r w:rsidR="002D7BFD">
              <w:rPr>
                <w:bCs/>
                <w:sz w:val="24"/>
                <w:szCs w:val="24"/>
              </w:rPr>
              <w:t xml:space="preserve"> </w:t>
            </w:r>
            <w:r w:rsidR="00A67B08">
              <w:rPr>
                <w:bCs/>
                <w:sz w:val="24"/>
                <w:szCs w:val="24"/>
              </w:rPr>
              <w:t xml:space="preserve">the </w:t>
            </w:r>
            <w:r w:rsidR="002D7BFD">
              <w:rPr>
                <w:bCs/>
                <w:sz w:val="24"/>
                <w:szCs w:val="24"/>
              </w:rPr>
              <w:t>loss of immune tolerance to self-antigens</w:t>
            </w:r>
            <w:r w:rsidR="00552E53">
              <w:rPr>
                <w:bCs/>
                <w:sz w:val="24"/>
                <w:szCs w:val="24"/>
              </w:rPr>
              <w:t xml:space="preserve"> and production of proinflammatory compounds, these changes result in autoimmunity and defective clearance of immune complexes and apopt</w:t>
            </w:r>
            <w:r w:rsidR="00A67B08">
              <w:rPr>
                <w:bCs/>
                <w:sz w:val="24"/>
                <w:szCs w:val="24"/>
              </w:rPr>
              <w:t>otic waste that trigger the condition (</w:t>
            </w:r>
            <w:r w:rsidR="00B37A03">
              <w:rPr>
                <w:bCs/>
                <w:sz w:val="24"/>
                <w:szCs w:val="24"/>
              </w:rPr>
              <w:t>Fava &amp; Petri, 2019</w:t>
            </w:r>
            <w:r w:rsidR="00A67B08">
              <w:rPr>
                <w:bCs/>
                <w:sz w:val="24"/>
                <w:szCs w:val="24"/>
              </w:rPr>
              <w:t xml:space="preserve">). </w:t>
            </w:r>
            <w:r w:rsidR="00552E5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</w:tcPr>
          <w:p w14:paraId="62474BE1" w14:textId="72A04C94" w:rsidR="00CB7425" w:rsidRDefault="00C902F6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Nonspecific fever </w:t>
            </w:r>
          </w:p>
          <w:p w14:paraId="37D36C8E" w14:textId="79391621" w:rsidR="00C902F6" w:rsidRDefault="004B2212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Loss of weight</w:t>
            </w:r>
          </w:p>
          <w:p w14:paraId="43C0B0A7" w14:textId="77777777" w:rsidR="00C902F6" w:rsidRDefault="004B2212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Weakness</w:t>
            </w:r>
          </w:p>
          <w:p w14:paraId="6CAF4B5C" w14:textId="0355E71E" w:rsidR="008A56A2" w:rsidRDefault="008A56A2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Joint pain </w:t>
            </w:r>
          </w:p>
        </w:tc>
        <w:tc>
          <w:tcPr>
            <w:tcW w:w="2190" w:type="dxa"/>
          </w:tcPr>
          <w:p w14:paraId="219A2ECC" w14:textId="77777777" w:rsidR="00CB7425" w:rsidRDefault="008A56A2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Absence of facial erythema </w:t>
            </w:r>
          </w:p>
          <w:p w14:paraId="5C21EEF3" w14:textId="77777777" w:rsidR="00494C44" w:rsidRDefault="00494C44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 photosensitivity </w:t>
            </w:r>
          </w:p>
          <w:p w14:paraId="1E6CA547" w14:textId="73596A2E" w:rsidR="00494C44" w:rsidRPr="00650684" w:rsidRDefault="00494C44" w:rsidP="00F903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 dry, scaly, raised rash on the upper body or face</w:t>
            </w:r>
          </w:p>
        </w:tc>
      </w:tr>
    </w:tbl>
    <w:p w14:paraId="0EF6B109" w14:textId="77777777" w:rsidR="00CB7425" w:rsidRDefault="00CB7425" w:rsidP="00F9036B">
      <w:pPr>
        <w:rPr>
          <w:sz w:val="24"/>
          <w:szCs w:val="24"/>
        </w:rPr>
      </w:pPr>
    </w:p>
    <w:p w14:paraId="59D378DF" w14:textId="77777777" w:rsidR="00CB7425" w:rsidRPr="004055A1" w:rsidRDefault="00CB7425" w:rsidP="00F9036B">
      <w:pPr>
        <w:rPr>
          <w:b/>
          <w:sz w:val="24"/>
          <w:szCs w:val="24"/>
        </w:rPr>
      </w:pPr>
    </w:p>
    <w:p w14:paraId="20D0D80F" w14:textId="77777777" w:rsidR="00CB7425" w:rsidRDefault="00CB7425" w:rsidP="00F9036B">
      <w:pPr>
        <w:rPr>
          <w:b/>
          <w:sz w:val="24"/>
          <w:szCs w:val="24"/>
          <w:u w:val="single"/>
        </w:rPr>
      </w:pPr>
      <w:r w:rsidRPr="004055A1">
        <w:rPr>
          <w:b/>
          <w:sz w:val="24"/>
          <w:szCs w:val="24"/>
          <w:u w:val="single"/>
        </w:rPr>
        <w:t xml:space="preserve">Plan: </w:t>
      </w:r>
    </w:p>
    <w:p w14:paraId="06FD7126" w14:textId="5F818C89" w:rsidR="00CB7425" w:rsidRDefault="00CB7425" w:rsidP="00F9036B">
      <w:pPr>
        <w:rPr>
          <w:bCs/>
          <w:sz w:val="24"/>
          <w:szCs w:val="24"/>
        </w:rPr>
      </w:pPr>
    </w:p>
    <w:p w14:paraId="43EA6D09" w14:textId="722C0AAE" w:rsidR="00CB7425" w:rsidRDefault="00CB7425" w:rsidP="00F903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Diagnosis: </w:t>
      </w:r>
      <w:r w:rsidR="00333515">
        <w:rPr>
          <w:b/>
          <w:bCs/>
          <w:sz w:val="24"/>
          <w:szCs w:val="24"/>
        </w:rPr>
        <w:t>Rheumatoid</w:t>
      </w:r>
      <w:r w:rsidR="009B1C1B">
        <w:rPr>
          <w:b/>
          <w:bCs/>
          <w:sz w:val="24"/>
          <w:szCs w:val="24"/>
        </w:rPr>
        <w:t xml:space="preserve"> Arthritis </w:t>
      </w:r>
      <w:r w:rsidR="00333515">
        <w:rPr>
          <w:b/>
          <w:bCs/>
          <w:sz w:val="24"/>
          <w:szCs w:val="24"/>
        </w:rPr>
        <w:t xml:space="preserve">(ICD-10: </w:t>
      </w:r>
      <w:r w:rsidR="00BF5A0C">
        <w:rPr>
          <w:b/>
          <w:bCs/>
          <w:sz w:val="24"/>
          <w:szCs w:val="24"/>
        </w:rPr>
        <w:t>M06</w:t>
      </w:r>
      <w:r w:rsidR="00333515">
        <w:rPr>
          <w:b/>
          <w:bCs/>
          <w:sz w:val="24"/>
          <w:szCs w:val="24"/>
        </w:rPr>
        <w:t>.</w:t>
      </w:r>
      <w:r w:rsidR="00BF5A0C">
        <w:rPr>
          <w:b/>
          <w:bCs/>
          <w:sz w:val="24"/>
          <w:szCs w:val="24"/>
        </w:rPr>
        <w:t>9</w:t>
      </w:r>
      <w:r w:rsidR="00333515">
        <w:rPr>
          <w:b/>
          <w:bCs/>
          <w:sz w:val="24"/>
          <w:szCs w:val="24"/>
        </w:rPr>
        <w:t>)</w:t>
      </w:r>
    </w:p>
    <w:p w14:paraId="1367D3BB" w14:textId="74A6C625" w:rsidR="00333515" w:rsidRPr="00333515" w:rsidRDefault="00083E3A" w:rsidP="00F9036B">
      <w:pPr>
        <w:rPr>
          <w:sz w:val="24"/>
          <w:szCs w:val="24"/>
        </w:rPr>
      </w:pPr>
      <w:r>
        <w:rPr>
          <w:sz w:val="24"/>
          <w:szCs w:val="24"/>
        </w:rPr>
        <w:t xml:space="preserve">RA is a chronic systemic inflammatory disease caused by an interplay of </w:t>
      </w:r>
      <w:r w:rsidR="00B35DB3">
        <w:rPr>
          <w:sz w:val="24"/>
          <w:szCs w:val="24"/>
        </w:rPr>
        <w:t xml:space="preserve">immunologic, </w:t>
      </w:r>
      <w:r>
        <w:rPr>
          <w:sz w:val="24"/>
          <w:szCs w:val="24"/>
        </w:rPr>
        <w:t>genetic</w:t>
      </w:r>
      <w:r w:rsidR="00B35DB3">
        <w:rPr>
          <w:sz w:val="24"/>
          <w:szCs w:val="24"/>
        </w:rPr>
        <w:t>,</w:t>
      </w:r>
      <w:r>
        <w:rPr>
          <w:sz w:val="24"/>
          <w:szCs w:val="24"/>
        </w:rPr>
        <w:t xml:space="preserve"> and environmental factors. </w:t>
      </w:r>
      <w:r w:rsidR="003E0A1C">
        <w:rPr>
          <w:sz w:val="24"/>
          <w:szCs w:val="24"/>
        </w:rPr>
        <w:t>Conventionally, it starts by affecting small joints and progresses to larger joints, finally affecting the heart, kidneys, lungs, and the skin (</w:t>
      </w:r>
      <w:r w:rsidR="00CC346B">
        <w:rPr>
          <w:sz w:val="24"/>
          <w:szCs w:val="24"/>
        </w:rPr>
        <w:t>Bullock et al., 2019</w:t>
      </w:r>
      <w:r w:rsidR="003E0A1C">
        <w:rPr>
          <w:sz w:val="24"/>
          <w:szCs w:val="24"/>
        </w:rPr>
        <w:t xml:space="preserve">). </w:t>
      </w:r>
      <w:r w:rsidR="00C321DD">
        <w:rPr>
          <w:sz w:val="24"/>
          <w:szCs w:val="24"/>
        </w:rPr>
        <w:t>Environmental factors trigger the production of anti-citrullinated protein antibodies (ACPAs). The interaction between environmental and genetic factors influence</w:t>
      </w:r>
      <w:r w:rsidR="001D3B75">
        <w:rPr>
          <w:sz w:val="24"/>
          <w:szCs w:val="24"/>
        </w:rPr>
        <w:t>s</w:t>
      </w:r>
      <w:r w:rsidR="00C321DD">
        <w:rPr>
          <w:sz w:val="24"/>
          <w:szCs w:val="24"/>
        </w:rPr>
        <w:t xml:space="preserve"> reactivity o</w:t>
      </w:r>
      <w:r w:rsidR="001D3B75">
        <w:rPr>
          <w:sz w:val="24"/>
          <w:szCs w:val="24"/>
        </w:rPr>
        <w:t>f</w:t>
      </w:r>
      <w:r w:rsidR="00C321DD">
        <w:rPr>
          <w:sz w:val="24"/>
          <w:szCs w:val="24"/>
        </w:rPr>
        <w:t xml:space="preserve"> antiantibodies to citrullinated antigens</w:t>
      </w:r>
      <w:r w:rsidR="00B36250">
        <w:rPr>
          <w:sz w:val="24"/>
          <w:szCs w:val="24"/>
        </w:rPr>
        <w:t xml:space="preserve"> (</w:t>
      </w:r>
      <w:hyperlink r:id="rId5" w:history="1">
        <w:r w:rsidR="00CC346B">
          <w:rPr>
            <w:sz w:val="24"/>
            <w:szCs w:val="24"/>
          </w:rPr>
          <w:t>Guo et al., 2018</w:t>
        </w:r>
      </w:hyperlink>
      <w:r w:rsidR="00CC346B">
        <w:rPr>
          <w:sz w:val="24"/>
          <w:szCs w:val="24"/>
        </w:rPr>
        <w:t>)</w:t>
      </w:r>
      <w:r w:rsidR="001D3B75">
        <w:rPr>
          <w:sz w:val="24"/>
          <w:szCs w:val="24"/>
        </w:rPr>
        <w:t>.</w:t>
      </w:r>
      <w:r w:rsidR="00B36250">
        <w:rPr>
          <w:sz w:val="24"/>
          <w:szCs w:val="24"/>
        </w:rPr>
        <w:t xml:space="preserve"> The combination of the factors result</w:t>
      </w:r>
      <w:r w:rsidR="00CD419E">
        <w:rPr>
          <w:sz w:val="24"/>
          <w:szCs w:val="24"/>
        </w:rPr>
        <w:t>s</w:t>
      </w:r>
      <w:r w:rsidR="00B36250">
        <w:rPr>
          <w:sz w:val="24"/>
          <w:szCs w:val="24"/>
        </w:rPr>
        <w:t xml:space="preserve"> in the destruction of the connective tissue ad synovial membranes</w:t>
      </w:r>
      <w:r w:rsidR="0004470D">
        <w:rPr>
          <w:sz w:val="24"/>
          <w:szCs w:val="24"/>
        </w:rPr>
        <w:t>.</w:t>
      </w:r>
      <w:r w:rsidR="001D3B75">
        <w:rPr>
          <w:sz w:val="24"/>
          <w:szCs w:val="24"/>
        </w:rPr>
        <w:t xml:space="preserve"> </w:t>
      </w:r>
      <w:r w:rsidR="00CD419E">
        <w:rPr>
          <w:sz w:val="24"/>
          <w:szCs w:val="24"/>
        </w:rPr>
        <w:t>Continued destructions leads to the formation of pannus at the junction of articular cartilage and synovial tissue</w:t>
      </w:r>
      <w:r w:rsidR="00A96649">
        <w:rPr>
          <w:sz w:val="24"/>
          <w:szCs w:val="24"/>
        </w:rPr>
        <w:t xml:space="preserve">. In turn, this destroys the cartilage, soft tissue, and subchondral bone further </w:t>
      </w:r>
      <w:r w:rsidR="008727B2">
        <w:rPr>
          <w:sz w:val="24"/>
          <w:szCs w:val="24"/>
        </w:rPr>
        <w:t>causing joint swelling, pain, and tenderness (</w:t>
      </w:r>
      <w:proofErr w:type="spellStart"/>
      <w:r w:rsidR="008F7E6C">
        <w:rPr>
          <w:sz w:val="24"/>
          <w:szCs w:val="24"/>
        </w:rPr>
        <w:t>Owtrowska</w:t>
      </w:r>
      <w:proofErr w:type="spellEnd"/>
      <w:r w:rsidR="008F7E6C">
        <w:rPr>
          <w:sz w:val="24"/>
          <w:szCs w:val="24"/>
        </w:rPr>
        <w:t xml:space="preserve"> et al., 2018</w:t>
      </w:r>
      <w:r w:rsidR="008727B2">
        <w:rPr>
          <w:sz w:val="24"/>
          <w:szCs w:val="24"/>
        </w:rPr>
        <w:t>)</w:t>
      </w:r>
      <w:r w:rsidR="003F6875">
        <w:rPr>
          <w:sz w:val="24"/>
          <w:szCs w:val="24"/>
        </w:rPr>
        <w:t>.</w:t>
      </w:r>
      <w:r w:rsidR="008727B2">
        <w:rPr>
          <w:sz w:val="24"/>
          <w:szCs w:val="24"/>
        </w:rPr>
        <w:t xml:space="preserve"> </w:t>
      </w:r>
      <w:r w:rsidR="001D3B75">
        <w:rPr>
          <w:sz w:val="24"/>
          <w:szCs w:val="24"/>
        </w:rPr>
        <w:t xml:space="preserve">Exposure to air pollutants such as silica dust, smoke, and carbon-derived </w:t>
      </w:r>
      <w:proofErr w:type="spellStart"/>
      <w:r w:rsidR="001D3B75">
        <w:rPr>
          <w:sz w:val="24"/>
          <w:szCs w:val="24"/>
        </w:rPr>
        <w:t>nonamaterials</w:t>
      </w:r>
      <w:proofErr w:type="spellEnd"/>
      <w:r w:rsidR="001D3B75">
        <w:rPr>
          <w:sz w:val="24"/>
          <w:szCs w:val="24"/>
        </w:rPr>
        <w:t xml:space="preserve"> can trigger the condition (</w:t>
      </w:r>
      <w:proofErr w:type="spellStart"/>
      <w:r w:rsidR="00B36250">
        <w:rPr>
          <w:sz w:val="24"/>
          <w:szCs w:val="24"/>
        </w:rPr>
        <w:t>Alsaber</w:t>
      </w:r>
      <w:proofErr w:type="spellEnd"/>
      <w:r w:rsidR="00B36250">
        <w:rPr>
          <w:sz w:val="24"/>
          <w:szCs w:val="24"/>
        </w:rPr>
        <w:t xml:space="preserve"> et al., 2020</w:t>
      </w:r>
      <w:r w:rsidR="001D3B75">
        <w:rPr>
          <w:sz w:val="24"/>
          <w:szCs w:val="24"/>
        </w:rPr>
        <w:t xml:space="preserve">). </w:t>
      </w:r>
    </w:p>
    <w:p w14:paraId="1365CEE2" w14:textId="4FAEA48E" w:rsidR="00CB7425" w:rsidRDefault="00CB7425" w:rsidP="00F9036B">
      <w:pPr>
        <w:pStyle w:val="ListParagraph"/>
        <w:numPr>
          <w:ilvl w:val="0"/>
          <w:numId w:val="1"/>
        </w:numPr>
        <w:spacing w:line="240" w:lineRule="auto"/>
        <w:outlineLvl w:val="0"/>
        <w:rPr>
          <w:sz w:val="24"/>
          <w:szCs w:val="24"/>
        </w:rPr>
      </w:pPr>
      <w:r w:rsidRPr="003173A0">
        <w:rPr>
          <w:sz w:val="24"/>
          <w:szCs w:val="24"/>
        </w:rPr>
        <w:t xml:space="preserve">Treatment: </w:t>
      </w:r>
      <w:r w:rsidR="00C35A79">
        <w:rPr>
          <w:sz w:val="24"/>
          <w:szCs w:val="24"/>
        </w:rPr>
        <w:t>The treatment and management modalities for RA involve both pharmacological and nonpharmacological interventions</w:t>
      </w:r>
      <w:r w:rsidR="00AD2097">
        <w:rPr>
          <w:sz w:val="24"/>
          <w:szCs w:val="24"/>
        </w:rPr>
        <w:t xml:space="preserve"> to optimize outcomes (</w:t>
      </w:r>
      <w:proofErr w:type="spellStart"/>
      <w:r w:rsidR="00961D5D">
        <w:rPr>
          <w:sz w:val="24"/>
          <w:szCs w:val="24"/>
        </w:rPr>
        <w:t>Ostrowska</w:t>
      </w:r>
      <w:proofErr w:type="spellEnd"/>
      <w:r w:rsidR="00961D5D">
        <w:rPr>
          <w:sz w:val="24"/>
          <w:szCs w:val="24"/>
        </w:rPr>
        <w:t xml:space="preserve"> et al., 2018</w:t>
      </w:r>
      <w:r w:rsidR="00AD2097">
        <w:rPr>
          <w:sz w:val="24"/>
          <w:szCs w:val="24"/>
        </w:rPr>
        <w:t>)</w:t>
      </w:r>
      <w:r w:rsidR="00C35A79">
        <w:rPr>
          <w:sz w:val="24"/>
          <w:szCs w:val="24"/>
        </w:rPr>
        <w:t xml:space="preserve">. </w:t>
      </w:r>
      <w:r w:rsidR="001A3C8A">
        <w:rPr>
          <w:sz w:val="24"/>
          <w:szCs w:val="24"/>
        </w:rPr>
        <w:t>Combined therapy can reduce the progression of the disease, relieve stress on the inflamed joint, and reduce fatigue (</w:t>
      </w:r>
      <w:r w:rsidR="002333D1">
        <w:rPr>
          <w:sz w:val="24"/>
          <w:szCs w:val="24"/>
        </w:rPr>
        <w:t>Cramp, 2019</w:t>
      </w:r>
      <w:r w:rsidR="001A3C8A" w:rsidRPr="002333D1">
        <w:rPr>
          <w:bCs/>
          <w:sz w:val="24"/>
          <w:szCs w:val="24"/>
        </w:rPr>
        <w:t>).</w:t>
      </w:r>
      <w:r w:rsidR="001A3C8A">
        <w:rPr>
          <w:b/>
          <w:bCs/>
          <w:sz w:val="24"/>
          <w:szCs w:val="24"/>
        </w:rPr>
        <w:t xml:space="preserve"> </w:t>
      </w:r>
      <w:r w:rsidR="00AF36E1">
        <w:rPr>
          <w:sz w:val="24"/>
          <w:szCs w:val="24"/>
        </w:rPr>
        <w:t>The following would be included in the treatment plan.</w:t>
      </w:r>
    </w:p>
    <w:p w14:paraId="55A76684" w14:textId="635AD29E" w:rsidR="00AF36E1" w:rsidRDefault="0014468B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 tabs </w:t>
      </w:r>
      <w:r w:rsidR="00AF36E1">
        <w:rPr>
          <w:sz w:val="24"/>
          <w:szCs w:val="24"/>
        </w:rPr>
        <w:t>Tylenol</w:t>
      </w:r>
      <w:r w:rsidR="00245EE4">
        <w:rPr>
          <w:sz w:val="24"/>
          <w:szCs w:val="24"/>
        </w:rPr>
        <w:t xml:space="preserve"> </w:t>
      </w:r>
      <w:r w:rsidR="00AF36E1">
        <w:rPr>
          <w:sz w:val="24"/>
          <w:szCs w:val="24"/>
        </w:rPr>
        <w:t>500</w:t>
      </w:r>
      <w:r w:rsidR="00245EE4">
        <w:rPr>
          <w:sz w:val="24"/>
          <w:szCs w:val="24"/>
        </w:rPr>
        <w:t xml:space="preserve"> mg PO q4hr</w:t>
      </w:r>
      <w:r w:rsidR="006B4242">
        <w:rPr>
          <w:sz w:val="24"/>
          <w:szCs w:val="24"/>
        </w:rPr>
        <w:t xml:space="preserve"> or PRN</w:t>
      </w:r>
    </w:p>
    <w:p w14:paraId="26DE55D7" w14:textId="09AAFABE" w:rsidR="000B1216" w:rsidRDefault="000B1216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 tab Ibuprofen 400 mg PO q8hr</w:t>
      </w:r>
    </w:p>
    <w:p w14:paraId="6B9E7AFE" w14:textId="77777777" w:rsidR="00414DA5" w:rsidRDefault="00414DA5" w:rsidP="00414DA5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1 tab Prednisolone 5 mg PO QD</w:t>
      </w:r>
    </w:p>
    <w:p w14:paraId="7F61F26F" w14:textId="7D65A1A7" w:rsidR="00414DA5" w:rsidRDefault="008D64AE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Methotrexate 7.5 mg PO single dose </w:t>
      </w:r>
      <w:proofErr w:type="spellStart"/>
      <w:proofErr w:type="gramStart"/>
      <w:r>
        <w:rPr>
          <w:sz w:val="24"/>
          <w:szCs w:val="24"/>
        </w:rPr>
        <w:t>q.Wk</w:t>
      </w:r>
      <w:proofErr w:type="spellEnd"/>
      <w:proofErr w:type="gramEnd"/>
      <w:r>
        <w:rPr>
          <w:sz w:val="24"/>
          <w:szCs w:val="24"/>
        </w:rPr>
        <w:t xml:space="preserve"> followed by 2.5 mg PO q12</w:t>
      </w:r>
      <w:r w:rsidR="00AD1244">
        <w:rPr>
          <w:sz w:val="24"/>
          <w:szCs w:val="24"/>
        </w:rPr>
        <w:t>hr for 3 w</w:t>
      </w:r>
      <w:r w:rsidR="00E54EF2">
        <w:rPr>
          <w:sz w:val="24"/>
          <w:szCs w:val="24"/>
        </w:rPr>
        <w:t>eeks</w:t>
      </w:r>
    </w:p>
    <w:p w14:paraId="3EF79195" w14:textId="1D470C48" w:rsidR="00E54EF2" w:rsidRDefault="00E54EF2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Physical activity for weight management</w:t>
      </w:r>
    </w:p>
    <w:p w14:paraId="49AEF08F" w14:textId="281CF254" w:rsidR="004C04AA" w:rsidRDefault="004C04AA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Occupational and physical therapy</w:t>
      </w:r>
    </w:p>
    <w:p w14:paraId="79894872" w14:textId="79A0CAFF" w:rsidR="00DC171B" w:rsidRPr="003173A0" w:rsidRDefault="00DC171B" w:rsidP="00AF36E1">
      <w:pPr>
        <w:pStyle w:val="ListParagraph"/>
        <w:numPr>
          <w:ilvl w:val="1"/>
          <w:numId w:val="1"/>
        </w:num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Mindfulness-based approaches such as intervention</w:t>
      </w:r>
    </w:p>
    <w:p w14:paraId="6E79ABA4" w14:textId="1BD52671" w:rsidR="009B4561" w:rsidRDefault="00CB7425" w:rsidP="00F9036B">
      <w:pPr>
        <w:pStyle w:val="ListParagraph"/>
        <w:numPr>
          <w:ilvl w:val="0"/>
          <w:numId w:val="1"/>
        </w:numPr>
        <w:spacing w:line="240" w:lineRule="auto"/>
        <w:outlineLvl w:val="0"/>
        <w:rPr>
          <w:sz w:val="24"/>
          <w:szCs w:val="24"/>
        </w:rPr>
      </w:pPr>
      <w:r w:rsidRPr="009B4561">
        <w:rPr>
          <w:sz w:val="24"/>
          <w:szCs w:val="24"/>
        </w:rPr>
        <w:t xml:space="preserve">Lab/test: </w:t>
      </w:r>
      <w:r w:rsidR="0003667E">
        <w:rPr>
          <w:sz w:val="24"/>
          <w:szCs w:val="24"/>
        </w:rPr>
        <w:t>Complete Blood Count, Erythrocyte Sedimentation Rate, Basic Metabolic Panel, Rheumatoid factor, Liver enzymes and function, renal function test (BUN, GFR, creatinine, urea, uric acid</w:t>
      </w:r>
      <w:r w:rsidR="00193C32">
        <w:rPr>
          <w:sz w:val="24"/>
          <w:szCs w:val="24"/>
        </w:rPr>
        <w:t>), antibodies to citrullinated peptides, x-ray</w:t>
      </w:r>
    </w:p>
    <w:p w14:paraId="7D83C8CF" w14:textId="2071827A" w:rsidR="00CB7425" w:rsidRPr="009B4561" w:rsidRDefault="00CB7425" w:rsidP="00F9036B">
      <w:pPr>
        <w:pStyle w:val="ListParagraph"/>
        <w:numPr>
          <w:ilvl w:val="0"/>
          <w:numId w:val="1"/>
        </w:numPr>
        <w:spacing w:line="240" w:lineRule="auto"/>
        <w:outlineLvl w:val="0"/>
        <w:rPr>
          <w:sz w:val="24"/>
          <w:szCs w:val="24"/>
        </w:rPr>
      </w:pPr>
      <w:r w:rsidRPr="009B4561">
        <w:rPr>
          <w:sz w:val="24"/>
          <w:szCs w:val="24"/>
        </w:rPr>
        <w:t>Referral:</w:t>
      </w:r>
      <w:r w:rsidR="00037672">
        <w:rPr>
          <w:sz w:val="24"/>
          <w:szCs w:val="24"/>
        </w:rPr>
        <w:t xml:space="preserve"> Rheumatologist</w:t>
      </w:r>
    </w:p>
    <w:p w14:paraId="43BBAFA6" w14:textId="6C7956DB" w:rsidR="00CB7425" w:rsidRPr="00B00A08" w:rsidRDefault="00CB7425" w:rsidP="00F9036B">
      <w:pPr>
        <w:pStyle w:val="ListParagraph"/>
        <w:numPr>
          <w:ilvl w:val="0"/>
          <w:numId w:val="1"/>
        </w:numPr>
        <w:spacing w:line="240" w:lineRule="auto"/>
        <w:outlineLvl w:val="0"/>
        <w:rPr>
          <w:sz w:val="24"/>
          <w:szCs w:val="24"/>
        </w:rPr>
      </w:pPr>
      <w:r w:rsidRPr="004055A1">
        <w:rPr>
          <w:sz w:val="24"/>
          <w:szCs w:val="24"/>
        </w:rPr>
        <w:t>Education</w:t>
      </w:r>
      <w:r>
        <w:rPr>
          <w:sz w:val="24"/>
          <w:szCs w:val="24"/>
        </w:rPr>
        <w:t xml:space="preserve">: </w:t>
      </w:r>
      <w:r w:rsidR="00037672">
        <w:rPr>
          <w:sz w:val="24"/>
          <w:szCs w:val="24"/>
        </w:rPr>
        <w:t>The patient is educated on appropriate physical activities that could improve ROM</w:t>
      </w:r>
      <w:r w:rsidR="00747335">
        <w:rPr>
          <w:sz w:val="24"/>
          <w:szCs w:val="24"/>
        </w:rPr>
        <w:t xml:space="preserve">. </w:t>
      </w:r>
      <w:r w:rsidR="00DC171B">
        <w:rPr>
          <w:sz w:val="24"/>
          <w:szCs w:val="24"/>
        </w:rPr>
        <w:t xml:space="preserve">The patient is also advised about taking adequate rest to </w:t>
      </w:r>
      <w:r w:rsidR="00BF4AD4">
        <w:rPr>
          <w:sz w:val="24"/>
          <w:szCs w:val="24"/>
        </w:rPr>
        <w:t xml:space="preserve">relieve symptoms and avoid exerting additional stress on the joint, as well as approaches to preserving joint function and relieving pain. </w:t>
      </w:r>
    </w:p>
    <w:p w14:paraId="124E564A" w14:textId="69089E7B" w:rsidR="00CB7425" w:rsidRPr="004055A1" w:rsidRDefault="00CB7425" w:rsidP="00F9036B">
      <w:pPr>
        <w:pStyle w:val="ListParagraph"/>
        <w:numPr>
          <w:ilvl w:val="0"/>
          <w:numId w:val="1"/>
        </w:numPr>
        <w:spacing w:line="240" w:lineRule="auto"/>
        <w:outlineLvl w:val="0"/>
        <w:rPr>
          <w:sz w:val="24"/>
          <w:szCs w:val="24"/>
        </w:rPr>
      </w:pPr>
      <w:r w:rsidRPr="004055A1">
        <w:rPr>
          <w:sz w:val="24"/>
          <w:szCs w:val="24"/>
        </w:rPr>
        <w:t>Follow up</w:t>
      </w:r>
      <w:r>
        <w:rPr>
          <w:sz w:val="24"/>
          <w:szCs w:val="24"/>
        </w:rPr>
        <w:t xml:space="preserve">: </w:t>
      </w:r>
      <w:r w:rsidR="00037672">
        <w:rPr>
          <w:sz w:val="24"/>
          <w:szCs w:val="24"/>
        </w:rPr>
        <w:t>4 weeks</w:t>
      </w:r>
    </w:p>
    <w:p w14:paraId="62510655" w14:textId="52F70EAD" w:rsidR="00CB7425" w:rsidRDefault="00CB7425" w:rsidP="00F9036B">
      <w:pPr>
        <w:rPr>
          <w:b/>
          <w:sz w:val="24"/>
          <w:szCs w:val="24"/>
        </w:rPr>
      </w:pPr>
      <w:r w:rsidRPr="004055A1">
        <w:rPr>
          <w:b/>
          <w:sz w:val="24"/>
          <w:szCs w:val="24"/>
        </w:rPr>
        <w:t xml:space="preserve">Health Maintenance:  </w:t>
      </w:r>
      <w:r w:rsidR="00A5394F" w:rsidRPr="00A5394F">
        <w:rPr>
          <w:bCs/>
          <w:sz w:val="24"/>
          <w:szCs w:val="24"/>
        </w:rPr>
        <w:t>JK</w:t>
      </w:r>
      <w:r w:rsidR="00A5394F">
        <w:rPr>
          <w:b/>
          <w:sz w:val="24"/>
          <w:szCs w:val="24"/>
        </w:rPr>
        <w:t xml:space="preserve"> </w:t>
      </w:r>
      <w:r w:rsidR="00A5394F" w:rsidRPr="00A5394F">
        <w:rPr>
          <w:sz w:val="24"/>
          <w:szCs w:val="24"/>
        </w:rPr>
        <w:t>shoul</w:t>
      </w:r>
      <w:r w:rsidR="00A5394F">
        <w:rPr>
          <w:sz w:val="24"/>
          <w:szCs w:val="24"/>
        </w:rPr>
        <w:t xml:space="preserve">d take adequate rest but also engage in exercises that could address the current symptomatology. On the long-term, she should have a physical activity program for weight loss, considering the significant effects of obesity on RA progression. </w:t>
      </w:r>
    </w:p>
    <w:p w14:paraId="596CE696" w14:textId="2B81F2F2" w:rsidR="00CB7425" w:rsidRPr="005F76CD" w:rsidRDefault="00CB7425" w:rsidP="00F9036B">
      <w:pPr>
        <w:rPr>
          <w:bCs/>
          <w:sz w:val="24"/>
          <w:szCs w:val="24"/>
        </w:rPr>
      </w:pPr>
      <w:r w:rsidRPr="004055A1">
        <w:rPr>
          <w:b/>
          <w:sz w:val="24"/>
          <w:szCs w:val="24"/>
        </w:rPr>
        <w:t xml:space="preserve">RTC: </w:t>
      </w:r>
      <w:r w:rsidR="00682CA4" w:rsidRPr="00682CA4">
        <w:rPr>
          <w:bCs/>
          <w:sz w:val="24"/>
          <w:szCs w:val="24"/>
        </w:rPr>
        <w:t>Th</w:t>
      </w:r>
      <w:r w:rsidR="00682CA4">
        <w:rPr>
          <w:bCs/>
          <w:sz w:val="24"/>
          <w:szCs w:val="24"/>
        </w:rPr>
        <w:t>e patient is discharged with Tylenol 500 mg</w:t>
      </w:r>
      <w:r w:rsidR="009E5D7B">
        <w:rPr>
          <w:bCs/>
          <w:sz w:val="24"/>
          <w:szCs w:val="24"/>
        </w:rPr>
        <w:t>, Ibuprofen 400 mg, and Prednisolone 5 mg.</w:t>
      </w:r>
    </w:p>
    <w:p w14:paraId="41D6DE0F" w14:textId="77777777" w:rsidR="00CB7425" w:rsidRPr="004055A1" w:rsidRDefault="00CB7425" w:rsidP="00F9036B">
      <w:pPr>
        <w:rPr>
          <w:b/>
          <w:sz w:val="24"/>
          <w:szCs w:val="24"/>
        </w:rPr>
      </w:pPr>
    </w:p>
    <w:p w14:paraId="6B11CFEC" w14:textId="77777777" w:rsidR="00CB7425" w:rsidRDefault="00CB7425" w:rsidP="00F9036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626ED9" w14:textId="77777777" w:rsidR="00CB7425" w:rsidRPr="00E80BA0" w:rsidRDefault="00CB7425" w:rsidP="00F9036B">
      <w:pPr>
        <w:jc w:val="center"/>
        <w:rPr>
          <w:b/>
          <w:sz w:val="24"/>
          <w:szCs w:val="24"/>
        </w:rPr>
      </w:pPr>
      <w:r w:rsidRPr="00E80BA0">
        <w:rPr>
          <w:b/>
          <w:sz w:val="24"/>
          <w:szCs w:val="24"/>
        </w:rPr>
        <w:lastRenderedPageBreak/>
        <w:t>References</w:t>
      </w:r>
    </w:p>
    <w:p w14:paraId="1A93D507" w14:textId="77777777" w:rsidR="002333D1" w:rsidRPr="002333D1" w:rsidRDefault="002333D1" w:rsidP="00E80BA0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2333D1">
        <w:rPr>
          <w:color w:val="222222"/>
          <w:sz w:val="24"/>
          <w:szCs w:val="24"/>
          <w:shd w:val="clear" w:color="auto" w:fill="FFFFFF"/>
        </w:rPr>
        <w:t>Adams, D. E., &amp; Shao, W. H. (2022). Epigenetic alterations in immune cells of systemic lupus erythematosus and therapeutic implications.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Cells</w:t>
      </w:r>
      <w:r w:rsidRPr="002333D1">
        <w:rPr>
          <w:color w:val="222222"/>
          <w:sz w:val="24"/>
          <w:szCs w:val="24"/>
          <w:shd w:val="clear" w:color="auto" w:fill="FFFFFF"/>
        </w:rPr>
        <w:t>,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11</w:t>
      </w:r>
      <w:r w:rsidRPr="002333D1">
        <w:rPr>
          <w:color w:val="222222"/>
          <w:sz w:val="24"/>
          <w:szCs w:val="24"/>
          <w:shd w:val="clear" w:color="auto" w:fill="FFFFFF"/>
        </w:rPr>
        <w:t>(3), 506.</w:t>
      </w:r>
      <w:r w:rsidRPr="002333D1">
        <w:rPr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2333D1">
          <w:rPr>
            <w:rStyle w:val="Hyperlink"/>
            <w:sz w:val="24"/>
            <w:szCs w:val="24"/>
            <w:shd w:val="clear" w:color="auto" w:fill="FFFFFF"/>
          </w:rPr>
          <w:t>https://doi.org/10.3390/cells11030506</w:t>
        </w:r>
      </w:hyperlink>
      <w:r w:rsidRPr="002333D1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34603FBE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proofErr w:type="spellStart"/>
      <w:r w:rsidRPr="002333D1">
        <w:rPr>
          <w:color w:val="222222"/>
          <w:sz w:val="24"/>
          <w:szCs w:val="24"/>
          <w:shd w:val="clear" w:color="auto" w:fill="FFFFFF"/>
        </w:rPr>
        <w:t>Alsaber</w:t>
      </w:r>
      <w:proofErr w:type="spellEnd"/>
      <w:r w:rsidRPr="002333D1">
        <w:rPr>
          <w:color w:val="222222"/>
          <w:sz w:val="24"/>
          <w:szCs w:val="24"/>
          <w:shd w:val="clear" w:color="auto" w:fill="FFFFFF"/>
        </w:rPr>
        <w:t>, A., Pan, J., Al-</w:t>
      </w:r>
      <w:proofErr w:type="spellStart"/>
      <w:r w:rsidRPr="002333D1">
        <w:rPr>
          <w:color w:val="222222"/>
          <w:sz w:val="24"/>
          <w:szCs w:val="24"/>
          <w:shd w:val="clear" w:color="auto" w:fill="FFFFFF"/>
        </w:rPr>
        <w:t>Herz</w:t>
      </w:r>
      <w:proofErr w:type="spellEnd"/>
      <w:r w:rsidRPr="002333D1">
        <w:rPr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2333D1">
        <w:rPr>
          <w:color w:val="222222"/>
          <w:sz w:val="24"/>
          <w:szCs w:val="24"/>
          <w:shd w:val="clear" w:color="auto" w:fill="FFFFFF"/>
        </w:rPr>
        <w:t>Alkandary</w:t>
      </w:r>
      <w:proofErr w:type="spellEnd"/>
      <w:r w:rsidRPr="002333D1">
        <w:rPr>
          <w:color w:val="222222"/>
          <w:sz w:val="24"/>
          <w:szCs w:val="24"/>
          <w:shd w:val="clear" w:color="auto" w:fill="FFFFFF"/>
        </w:rPr>
        <w:t>, D. S., Al-</w:t>
      </w:r>
      <w:proofErr w:type="spellStart"/>
      <w:r w:rsidRPr="002333D1">
        <w:rPr>
          <w:color w:val="222222"/>
          <w:sz w:val="24"/>
          <w:szCs w:val="24"/>
          <w:shd w:val="clear" w:color="auto" w:fill="FFFFFF"/>
        </w:rPr>
        <w:t>Hurban</w:t>
      </w:r>
      <w:proofErr w:type="spellEnd"/>
      <w:r w:rsidRPr="002333D1">
        <w:rPr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2333D1">
        <w:rPr>
          <w:color w:val="222222"/>
          <w:sz w:val="24"/>
          <w:szCs w:val="24"/>
          <w:shd w:val="clear" w:color="auto" w:fill="FFFFFF"/>
        </w:rPr>
        <w:t>Setiya</w:t>
      </w:r>
      <w:proofErr w:type="spellEnd"/>
      <w:r w:rsidRPr="002333D1">
        <w:rPr>
          <w:color w:val="222222"/>
          <w:sz w:val="24"/>
          <w:szCs w:val="24"/>
          <w:shd w:val="clear" w:color="auto" w:fill="FFFFFF"/>
        </w:rPr>
        <w:t>, P. (2020). Influence of ambient air pollution on rheumatoid arthritis disease activity score index.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2333D1">
        <w:rPr>
          <w:color w:val="222222"/>
          <w:sz w:val="24"/>
          <w:szCs w:val="24"/>
          <w:shd w:val="clear" w:color="auto" w:fill="FFFFFF"/>
        </w:rPr>
        <w:t>,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17</w:t>
      </w:r>
      <w:r w:rsidRPr="002333D1">
        <w:rPr>
          <w:color w:val="222222"/>
          <w:sz w:val="24"/>
          <w:szCs w:val="24"/>
          <w:shd w:val="clear" w:color="auto" w:fill="FFFFFF"/>
        </w:rPr>
        <w:t>(2), 416.</w:t>
      </w:r>
      <w:r w:rsidRPr="002333D1">
        <w:rPr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2333D1">
          <w:rPr>
            <w:rStyle w:val="Hyperlink"/>
            <w:sz w:val="24"/>
            <w:szCs w:val="24"/>
            <w:shd w:val="clear" w:color="auto" w:fill="FFFFFF"/>
          </w:rPr>
          <w:t>https://doi.org/</w:t>
        </w:r>
        <w:r w:rsidRPr="002333D1">
          <w:rPr>
            <w:rStyle w:val="Hyperlink"/>
            <w:sz w:val="24"/>
            <w:szCs w:val="24"/>
            <w:shd w:val="clear" w:color="auto" w:fill="FFFFFF"/>
          </w:rPr>
          <w:t>10.3390/ijerph17020416</w:t>
        </w:r>
      </w:hyperlink>
      <w:r w:rsidRPr="002333D1">
        <w:rPr>
          <w:color w:val="212121"/>
          <w:sz w:val="24"/>
          <w:szCs w:val="24"/>
          <w:shd w:val="clear" w:color="auto" w:fill="FFFFFF"/>
        </w:rPr>
        <w:t xml:space="preserve"> </w:t>
      </w:r>
    </w:p>
    <w:p w14:paraId="6B7A1976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Ameer, M. A., Chaudhry, H., Mushtaq, J., Khan, O. S., Babar, M., Hashim, T., Zeb, S., Tariq, M. A., </w:t>
      </w:r>
      <w:proofErr w:type="spellStart"/>
      <w:r w:rsidRPr="002333D1">
        <w:rPr>
          <w:sz w:val="24"/>
          <w:szCs w:val="24"/>
        </w:rPr>
        <w:t>Patlolla</w:t>
      </w:r>
      <w:proofErr w:type="spellEnd"/>
      <w:r w:rsidRPr="002333D1">
        <w:rPr>
          <w:sz w:val="24"/>
          <w:szCs w:val="24"/>
        </w:rPr>
        <w:t xml:space="preserve">, S. R., Ali, J., Hashim, S. N., &amp; Hashim, S. (2022). An Overview of Systemic Lupus Erythematosus (SLE) Pathogenesis, Classification, and Management. </w:t>
      </w:r>
      <w:proofErr w:type="spellStart"/>
      <w:r w:rsidRPr="002333D1">
        <w:rPr>
          <w:i/>
          <w:iCs/>
          <w:sz w:val="24"/>
          <w:szCs w:val="24"/>
        </w:rPr>
        <w:t>Cureus</w:t>
      </w:r>
      <w:proofErr w:type="spellEnd"/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14</w:t>
      </w:r>
      <w:r w:rsidRPr="002333D1">
        <w:rPr>
          <w:sz w:val="24"/>
          <w:szCs w:val="24"/>
        </w:rPr>
        <w:t xml:space="preserve">(10). </w:t>
      </w:r>
      <w:hyperlink r:id="rId8" w:history="1">
        <w:r w:rsidRPr="002333D1">
          <w:rPr>
            <w:rStyle w:val="Hyperlink"/>
            <w:sz w:val="24"/>
            <w:szCs w:val="24"/>
          </w:rPr>
          <w:t>https://doi.org/10.7759/cureus.30330</w:t>
        </w:r>
      </w:hyperlink>
    </w:p>
    <w:p w14:paraId="462FC1F9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Bennell, K. L., Nelligan, R. K., </w:t>
      </w:r>
      <w:proofErr w:type="spellStart"/>
      <w:r w:rsidRPr="002333D1">
        <w:rPr>
          <w:sz w:val="24"/>
          <w:szCs w:val="24"/>
        </w:rPr>
        <w:t>Kimp</w:t>
      </w:r>
      <w:proofErr w:type="spellEnd"/>
      <w:r w:rsidRPr="002333D1">
        <w:rPr>
          <w:sz w:val="24"/>
          <w:szCs w:val="24"/>
        </w:rPr>
        <w:t xml:space="preserve">, A. J., Wrigley, T. V., Metcalf, B., </w:t>
      </w:r>
      <w:proofErr w:type="spellStart"/>
      <w:r w:rsidRPr="002333D1">
        <w:rPr>
          <w:sz w:val="24"/>
          <w:szCs w:val="24"/>
        </w:rPr>
        <w:t>Kasza</w:t>
      </w:r>
      <w:proofErr w:type="spellEnd"/>
      <w:r w:rsidRPr="002333D1">
        <w:rPr>
          <w:sz w:val="24"/>
          <w:szCs w:val="24"/>
        </w:rPr>
        <w:t xml:space="preserve">, J., Hodges, P. W., &amp; Hinman, R. S. (2019). Comparison of weight bearing functional exercise and non-weight bearing quadriceps strengthening exercise on pain and function for people with knee osteoarthritis and obesity: Protocol for the TARGET </w:t>
      </w:r>
      <w:proofErr w:type="spellStart"/>
      <w:r w:rsidRPr="002333D1">
        <w:rPr>
          <w:sz w:val="24"/>
          <w:szCs w:val="24"/>
        </w:rPr>
        <w:t>randomised</w:t>
      </w:r>
      <w:proofErr w:type="spellEnd"/>
      <w:r w:rsidRPr="002333D1">
        <w:rPr>
          <w:sz w:val="24"/>
          <w:szCs w:val="24"/>
        </w:rPr>
        <w:t xml:space="preserve"> controlled trial. </w:t>
      </w:r>
      <w:r w:rsidRPr="002333D1">
        <w:rPr>
          <w:i/>
          <w:iCs/>
          <w:sz w:val="24"/>
          <w:szCs w:val="24"/>
        </w:rPr>
        <w:t>BMC Musculoskeletal Disorders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20</w:t>
      </w:r>
      <w:r w:rsidRPr="002333D1">
        <w:rPr>
          <w:sz w:val="24"/>
          <w:szCs w:val="24"/>
        </w:rPr>
        <w:t xml:space="preserve">. </w:t>
      </w:r>
      <w:hyperlink r:id="rId9" w:history="1">
        <w:r w:rsidRPr="002333D1">
          <w:rPr>
            <w:rStyle w:val="Hyperlink"/>
            <w:sz w:val="24"/>
            <w:szCs w:val="24"/>
          </w:rPr>
          <w:t>https://doi.org/10.1186/s12891-019-2662-5</w:t>
        </w:r>
      </w:hyperlink>
    </w:p>
    <w:p w14:paraId="31313BE8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Bullock, J., Rizvi, A. A., Saleh, A. M., Ahmed, S. S., Do, D. P., Ansari, R. A., &amp; Ahmed, J. (2019). Rheumatoid Arthritis: A Brief Overview of the Treatment. </w:t>
      </w:r>
      <w:r w:rsidRPr="002333D1">
        <w:rPr>
          <w:i/>
          <w:iCs/>
          <w:sz w:val="24"/>
          <w:szCs w:val="24"/>
        </w:rPr>
        <w:t>Medical Principles and Practice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27</w:t>
      </w:r>
      <w:r w:rsidRPr="002333D1">
        <w:rPr>
          <w:sz w:val="24"/>
          <w:szCs w:val="24"/>
        </w:rPr>
        <w:t xml:space="preserve">(6), 501-507. </w:t>
      </w:r>
      <w:hyperlink r:id="rId10" w:history="1">
        <w:r w:rsidRPr="002333D1">
          <w:rPr>
            <w:rStyle w:val="Hyperlink"/>
            <w:sz w:val="24"/>
            <w:szCs w:val="24"/>
          </w:rPr>
          <w:t>https://doi.org/10.1159/000493390</w:t>
        </w:r>
      </w:hyperlink>
      <w:r w:rsidRPr="002333D1">
        <w:rPr>
          <w:sz w:val="24"/>
          <w:szCs w:val="24"/>
        </w:rPr>
        <w:t xml:space="preserve"> </w:t>
      </w:r>
    </w:p>
    <w:p w14:paraId="48D413F0" w14:textId="77777777" w:rsidR="002333D1" w:rsidRPr="002333D1" w:rsidRDefault="002333D1" w:rsidP="00E80BA0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2333D1">
        <w:rPr>
          <w:color w:val="222222"/>
          <w:sz w:val="24"/>
          <w:szCs w:val="24"/>
          <w:shd w:val="clear" w:color="auto" w:fill="FFFFFF"/>
        </w:rPr>
        <w:t>Cramp, F. (2019). The role of non-pharmacological interventions in the management of rheumatoid-arthritis-related fatigue.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Rheumatology</w:t>
      </w:r>
      <w:r w:rsidRPr="002333D1">
        <w:rPr>
          <w:color w:val="222222"/>
          <w:sz w:val="24"/>
          <w:szCs w:val="24"/>
          <w:shd w:val="clear" w:color="auto" w:fill="FFFFFF"/>
        </w:rPr>
        <w:t>, </w:t>
      </w:r>
      <w:r w:rsidRPr="002333D1">
        <w:rPr>
          <w:i/>
          <w:iCs/>
          <w:color w:val="222222"/>
          <w:sz w:val="24"/>
          <w:szCs w:val="24"/>
          <w:shd w:val="clear" w:color="auto" w:fill="FFFFFF"/>
        </w:rPr>
        <w:t>58</w:t>
      </w:r>
      <w:r w:rsidRPr="002333D1">
        <w:rPr>
          <w:color w:val="222222"/>
          <w:sz w:val="24"/>
          <w:szCs w:val="24"/>
          <w:shd w:val="clear" w:color="auto" w:fill="FFFFFF"/>
        </w:rPr>
        <w:t>(Supplement_5), v22-v28.</w:t>
      </w:r>
      <w:r w:rsidRPr="002333D1">
        <w:rPr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Pr="002333D1">
          <w:rPr>
            <w:rStyle w:val="Hyperlink"/>
            <w:sz w:val="24"/>
            <w:szCs w:val="24"/>
            <w:shd w:val="clear" w:color="auto" w:fill="FFFFFF"/>
          </w:rPr>
          <w:t>https://doi.org/</w:t>
        </w:r>
        <w:r w:rsidRPr="002333D1">
          <w:rPr>
            <w:rStyle w:val="Hyperlink"/>
            <w:sz w:val="24"/>
            <w:szCs w:val="24"/>
            <w:shd w:val="clear" w:color="auto" w:fill="FFFFFF"/>
          </w:rPr>
          <w:t>10.1093/rheumatology/kez310</w:t>
        </w:r>
      </w:hyperlink>
      <w:r w:rsidRPr="002333D1">
        <w:rPr>
          <w:color w:val="212121"/>
          <w:sz w:val="24"/>
          <w:szCs w:val="24"/>
          <w:shd w:val="clear" w:color="auto" w:fill="FFFFFF"/>
        </w:rPr>
        <w:t xml:space="preserve"> </w:t>
      </w:r>
    </w:p>
    <w:p w14:paraId="0B0DC42B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Fava, A., &amp; Petri, M. (2019). Systemic Lupus Erythematosus: Diagnosis and Clinical Management. </w:t>
      </w:r>
      <w:r w:rsidRPr="002333D1">
        <w:rPr>
          <w:i/>
          <w:iCs/>
          <w:sz w:val="24"/>
          <w:szCs w:val="24"/>
        </w:rPr>
        <w:t>Journal of autoimmunity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96</w:t>
      </w:r>
      <w:r w:rsidRPr="002333D1">
        <w:rPr>
          <w:sz w:val="24"/>
          <w:szCs w:val="24"/>
        </w:rPr>
        <w:t xml:space="preserve">, 1. </w:t>
      </w:r>
      <w:hyperlink r:id="rId12" w:history="1">
        <w:r w:rsidRPr="002333D1">
          <w:rPr>
            <w:rStyle w:val="Hyperlink"/>
            <w:sz w:val="24"/>
            <w:szCs w:val="24"/>
          </w:rPr>
          <w:t>https://doi.org/10.1016/j.jaut.2018.11.001</w:t>
        </w:r>
      </w:hyperlink>
      <w:r w:rsidRPr="002333D1">
        <w:rPr>
          <w:sz w:val="24"/>
          <w:szCs w:val="24"/>
        </w:rPr>
        <w:t xml:space="preserve"> </w:t>
      </w:r>
    </w:p>
    <w:p w14:paraId="2A2B6144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Guo, Q., Wang, Y., Xu, D., </w:t>
      </w:r>
      <w:proofErr w:type="spellStart"/>
      <w:r w:rsidRPr="002333D1">
        <w:rPr>
          <w:sz w:val="24"/>
          <w:szCs w:val="24"/>
        </w:rPr>
        <w:t>Nossent</w:t>
      </w:r>
      <w:proofErr w:type="spellEnd"/>
      <w:r w:rsidRPr="002333D1">
        <w:rPr>
          <w:sz w:val="24"/>
          <w:szCs w:val="24"/>
        </w:rPr>
        <w:t xml:space="preserve">, J., </w:t>
      </w:r>
      <w:proofErr w:type="spellStart"/>
      <w:r w:rsidRPr="002333D1">
        <w:rPr>
          <w:sz w:val="24"/>
          <w:szCs w:val="24"/>
        </w:rPr>
        <w:t>Pavlos</w:t>
      </w:r>
      <w:proofErr w:type="spellEnd"/>
      <w:r w:rsidRPr="002333D1">
        <w:rPr>
          <w:sz w:val="24"/>
          <w:szCs w:val="24"/>
        </w:rPr>
        <w:t xml:space="preserve">, N. J., &amp; Xu, J. (2018). Rheumatoid arthritis: Pathological mechanisms and modern pharmacologic therapies. </w:t>
      </w:r>
      <w:r w:rsidRPr="002333D1">
        <w:rPr>
          <w:i/>
          <w:iCs/>
          <w:sz w:val="24"/>
          <w:szCs w:val="24"/>
        </w:rPr>
        <w:t>Bone Research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6</w:t>
      </w:r>
      <w:r w:rsidRPr="002333D1">
        <w:rPr>
          <w:sz w:val="24"/>
          <w:szCs w:val="24"/>
        </w:rPr>
        <w:t xml:space="preserve">. </w:t>
      </w:r>
      <w:hyperlink r:id="rId13" w:history="1">
        <w:r w:rsidRPr="002333D1">
          <w:rPr>
            <w:rStyle w:val="Hyperlink"/>
            <w:sz w:val="24"/>
            <w:szCs w:val="24"/>
          </w:rPr>
          <w:t>https://doi.org/10.1038/s41413-018-0016-9</w:t>
        </w:r>
      </w:hyperlink>
      <w:r w:rsidRPr="002333D1">
        <w:rPr>
          <w:sz w:val="24"/>
          <w:szCs w:val="24"/>
        </w:rPr>
        <w:t xml:space="preserve"> </w:t>
      </w:r>
    </w:p>
    <w:p w14:paraId="5D3F37A8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 xml:space="preserve">Mohd </w:t>
      </w:r>
      <w:proofErr w:type="spellStart"/>
      <w:r w:rsidRPr="002333D1">
        <w:rPr>
          <w:sz w:val="24"/>
          <w:szCs w:val="24"/>
        </w:rPr>
        <w:t>Yunus</w:t>
      </w:r>
      <w:proofErr w:type="spellEnd"/>
      <w:r w:rsidRPr="002333D1">
        <w:rPr>
          <w:sz w:val="24"/>
          <w:szCs w:val="24"/>
        </w:rPr>
        <w:t xml:space="preserve">, M. H., </w:t>
      </w:r>
      <w:proofErr w:type="spellStart"/>
      <w:r w:rsidRPr="002333D1">
        <w:rPr>
          <w:sz w:val="24"/>
          <w:szCs w:val="24"/>
        </w:rPr>
        <w:t>Nordin</w:t>
      </w:r>
      <w:proofErr w:type="spellEnd"/>
      <w:r w:rsidRPr="002333D1">
        <w:rPr>
          <w:sz w:val="24"/>
          <w:szCs w:val="24"/>
        </w:rPr>
        <w:t xml:space="preserve">, A., &amp; Kamal, H. (2020). Pathophysiological Perspective of Osteoarthritis. </w:t>
      </w:r>
      <w:proofErr w:type="spellStart"/>
      <w:r w:rsidRPr="002333D1">
        <w:rPr>
          <w:i/>
          <w:iCs/>
          <w:sz w:val="24"/>
          <w:szCs w:val="24"/>
        </w:rPr>
        <w:t>Medicina</w:t>
      </w:r>
      <w:proofErr w:type="spellEnd"/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56</w:t>
      </w:r>
      <w:r w:rsidRPr="002333D1">
        <w:rPr>
          <w:sz w:val="24"/>
          <w:szCs w:val="24"/>
        </w:rPr>
        <w:t xml:space="preserve">(11). </w:t>
      </w:r>
      <w:hyperlink r:id="rId14" w:history="1">
        <w:r w:rsidRPr="002333D1">
          <w:rPr>
            <w:rStyle w:val="Hyperlink"/>
            <w:sz w:val="24"/>
            <w:szCs w:val="24"/>
          </w:rPr>
          <w:t>https://doi.org/10.3390/medicina56110614</w:t>
        </w:r>
      </w:hyperlink>
    </w:p>
    <w:p w14:paraId="5D470C95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r w:rsidRPr="002333D1">
        <w:rPr>
          <w:sz w:val="24"/>
          <w:szCs w:val="24"/>
        </w:rPr>
        <w:t>Ocampo</w:t>
      </w:r>
      <w:r w:rsidRPr="002333D1">
        <w:rPr>
          <w:sz w:val="24"/>
          <w:szCs w:val="24"/>
        </w:rPr>
        <w:t xml:space="preserve">, V., &amp; Gladman, D. (2019). Psoriatic arthritis. </w:t>
      </w:r>
      <w:r w:rsidRPr="002333D1">
        <w:rPr>
          <w:i/>
          <w:iCs/>
          <w:sz w:val="24"/>
          <w:szCs w:val="24"/>
        </w:rPr>
        <w:t>F1000Research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8</w:t>
      </w:r>
      <w:r w:rsidRPr="002333D1">
        <w:rPr>
          <w:sz w:val="24"/>
          <w:szCs w:val="24"/>
        </w:rPr>
        <w:t xml:space="preserve">. </w:t>
      </w:r>
      <w:hyperlink r:id="rId15" w:history="1">
        <w:r w:rsidRPr="002333D1">
          <w:rPr>
            <w:rStyle w:val="Hyperlink"/>
            <w:sz w:val="24"/>
            <w:szCs w:val="24"/>
          </w:rPr>
          <w:t>https://doi.org/10.12688/f1000research.19144.1</w:t>
        </w:r>
      </w:hyperlink>
      <w:r w:rsidRPr="002333D1">
        <w:rPr>
          <w:sz w:val="24"/>
          <w:szCs w:val="24"/>
        </w:rPr>
        <w:t xml:space="preserve"> </w:t>
      </w:r>
    </w:p>
    <w:p w14:paraId="09BAA732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proofErr w:type="spellStart"/>
      <w:r w:rsidRPr="002333D1">
        <w:rPr>
          <w:sz w:val="24"/>
          <w:szCs w:val="24"/>
        </w:rPr>
        <w:t>Ostrowska</w:t>
      </w:r>
      <w:proofErr w:type="spellEnd"/>
      <w:r w:rsidRPr="002333D1">
        <w:rPr>
          <w:sz w:val="24"/>
          <w:szCs w:val="24"/>
        </w:rPr>
        <w:t xml:space="preserve">, M., </w:t>
      </w:r>
      <w:proofErr w:type="spellStart"/>
      <w:r w:rsidRPr="002333D1">
        <w:rPr>
          <w:sz w:val="24"/>
          <w:szCs w:val="24"/>
        </w:rPr>
        <w:t>Maśliński</w:t>
      </w:r>
      <w:proofErr w:type="spellEnd"/>
      <w:r w:rsidRPr="002333D1">
        <w:rPr>
          <w:sz w:val="24"/>
          <w:szCs w:val="24"/>
        </w:rPr>
        <w:t xml:space="preserve">, W., </w:t>
      </w:r>
      <w:proofErr w:type="spellStart"/>
      <w:r w:rsidRPr="002333D1">
        <w:rPr>
          <w:sz w:val="24"/>
          <w:szCs w:val="24"/>
        </w:rPr>
        <w:t>Prochorec-Sobieszek</w:t>
      </w:r>
      <w:proofErr w:type="spellEnd"/>
      <w:r w:rsidRPr="002333D1">
        <w:rPr>
          <w:sz w:val="24"/>
          <w:szCs w:val="24"/>
        </w:rPr>
        <w:t xml:space="preserve">, M., </w:t>
      </w:r>
      <w:proofErr w:type="spellStart"/>
      <w:r w:rsidRPr="002333D1">
        <w:rPr>
          <w:sz w:val="24"/>
          <w:szCs w:val="24"/>
        </w:rPr>
        <w:t>Nieciecki</w:t>
      </w:r>
      <w:proofErr w:type="spellEnd"/>
      <w:r w:rsidRPr="002333D1">
        <w:rPr>
          <w:sz w:val="24"/>
          <w:szCs w:val="24"/>
        </w:rPr>
        <w:t xml:space="preserve">, M., &amp; </w:t>
      </w:r>
      <w:proofErr w:type="spellStart"/>
      <w:r w:rsidRPr="002333D1">
        <w:rPr>
          <w:sz w:val="24"/>
          <w:szCs w:val="24"/>
        </w:rPr>
        <w:t>Sudoł-Szopińska</w:t>
      </w:r>
      <w:proofErr w:type="spellEnd"/>
      <w:r w:rsidRPr="002333D1">
        <w:rPr>
          <w:sz w:val="24"/>
          <w:szCs w:val="24"/>
        </w:rPr>
        <w:t xml:space="preserve">, I. (2018). Cartilage and bone damage in rheumatoid arthritis. </w:t>
      </w:r>
      <w:proofErr w:type="spellStart"/>
      <w:r w:rsidRPr="002333D1">
        <w:rPr>
          <w:i/>
          <w:iCs/>
          <w:sz w:val="24"/>
          <w:szCs w:val="24"/>
        </w:rPr>
        <w:t>Reumatologia</w:t>
      </w:r>
      <w:proofErr w:type="spellEnd"/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56</w:t>
      </w:r>
      <w:r w:rsidRPr="002333D1">
        <w:rPr>
          <w:sz w:val="24"/>
          <w:szCs w:val="24"/>
        </w:rPr>
        <w:t xml:space="preserve">(2), 111-120. </w:t>
      </w:r>
      <w:hyperlink r:id="rId16" w:history="1">
        <w:r w:rsidRPr="002333D1">
          <w:rPr>
            <w:rStyle w:val="Hyperlink"/>
            <w:sz w:val="24"/>
            <w:szCs w:val="24"/>
          </w:rPr>
          <w:t>https://doi.org/10.5114/reum.2018.75523</w:t>
        </w:r>
      </w:hyperlink>
      <w:r w:rsidRPr="002333D1">
        <w:rPr>
          <w:sz w:val="24"/>
          <w:szCs w:val="24"/>
        </w:rPr>
        <w:t xml:space="preserve"> </w:t>
      </w:r>
    </w:p>
    <w:p w14:paraId="58ACCE54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proofErr w:type="spellStart"/>
      <w:r w:rsidRPr="002333D1">
        <w:rPr>
          <w:sz w:val="24"/>
          <w:szCs w:val="24"/>
        </w:rPr>
        <w:t>Queiro</w:t>
      </w:r>
      <w:proofErr w:type="spellEnd"/>
      <w:r w:rsidRPr="002333D1">
        <w:rPr>
          <w:sz w:val="24"/>
          <w:szCs w:val="24"/>
        </w:rPr>
        <w:t xml:space="preserve">, R., Lorenzo, A., </w:t>
      </w:r>
      <w:proofErr w:type="spellStart"/>
      <w:r w:rsidRPr="002333D1">
        <w:rPr>
          <w:sz w:val="24"/>
          <w:szCs w:val="24"/>
        </w:rPr>
        <w:t>Tejón</w:t>
      </w:r>
      <w:proofErr w:type="spellEnd"/>
      <w:r w:rsidRPr="002333D1">
        <w:rPr>
          <w:sz w:val="24"/>
          <w:szCs w:val="24"/>
        </w:rPr>
        <w:t xml:space="preserve">, P., </w:t>
      </w:r>
      <w:proofErr w:type="spellStart"/>
      <w:r w:rsidRPr="002333D1">
        <w:rPr>
          <w:sz w:val="24"/>
          <w:szCs w:val="24"/>
        </w:rPr>
        <w:t>Coto</w:t>
      </w:r>
      <w:proofErr w:type="spellEnd"/>
      <w:r w:rsidRPr="002333D1">
        <w:rPr>
          <w:sz w:val="24"/>
          <w:szCs w:val="24"/>
        </w:rPr>
        <w:t xml:space="preserve">, P., &amp; Pardo, E. (2019). Obesity in psoriatic arthritis: Comparative prevalence and associated factors. </w:t>
      </w:r>
      <w:r w:rsidRPr="002333D1">
        <w:rPr>
          <w:i/>
          <w:iCs/>
          <w:sz w:val="24"/>
          <w:szCs w:val="24"/>
        </w:rPr>
        <w:t>Medicine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98</w:t>
      </w:r>
      <w:r w:rsidRPr="002333D1">
        <w:rPr>
          <w:sz w:val="24"/>
          <w:szCs w:val="24"/>
        </w:rPr>
        <w:t xml:space="preserve">(28). </w:t>
      </w:r>
      <w:hyperlink r:id="rId17" w:history="1">
        <w:r w:rsidRPr="002333D1">
          <w:rPr>
            <w:rStyle w:val="Hyperlink"/>
            <w:sz w:val="24"/>
            <w:szCs w:val="24"/>
          </w:rPr>
          <w:t>https://doi.org/10.1097/MD.0000000000016400</w:t>
        </w:r>
      </w:hyperlink>
      <w:r w:rsidRPr="002333D1">
        <w:rPr>
          <w:sz w:val="24"/>
          <w:szCs w:val="24"/>
        </w:rPr>
        <w:t xml:space="preserve">  </w:t>
      </w:r>
    </w:p>
    <w:p w14:paraId="787449F3" w14:textId="77777777" w:rsidR="002333D1" w:rsidRPr="002333D1" w:rsidRDefault="002333D1" w:rsidP="00E80BA0">
      <w:pPr>
        <w:ind w:left="720" w:hanging="720"/>
        <w:rPr>
          <w:sz w:val="24"/>
          <w:szCs w:val="24"/>
        </w:rPr>
      </w:pPr>
      <w:proofErr w:type="spellStart"/>
      <w:r w:rsidRPr="002333D1">
        <w:rPr>
          <w:sz w:val="24"/>
          <w:szCs w:val="24"/>
        </w:rPr>
        <w:t>Sankowski</w:t>
      </w:r>
      <w:proofErr w:type="spellEnd"/>
      <w:r w:rsidRPr="002333D1">
        <w:rPr>
          <w:sz w:val="24"/>
          <w:szCs w:val="24"/>
        </w:rPr>
        <w:t xml:space="preserve">, A. J., </w:t>
      </w:r>
      <w:proofErr w:type="spellStart"/>
      <w:r w:rsidRPr="002333D1">
        <w:rPr>
          <w:sz w:val="24"/>
          <w:szCs w:val="24"/>
        </w:rPr>
        <w:t>Łebkowska</w:t>
      </w:r>
      <w:proofErr w:type="spellEnd"/>
      <w:r w:rsidRPr="002333D1">
        <w:rPr>
          <w:sz w:val="24"/>
          <w:szCs w:val="24"/>
        </w:rPr>
        <w:t xml:space="preserve">, U. M., </w:t>
      </w:r>
      <w:proofErr w:type="spellStart"/>
      <w:r w:rsidRPr="002333D1">
        <w:rPr>
          <w:sz w:val="24"/>
          <w:szCs w:val="24"/>
        </w:rPr>
        <w:t>Ćwikła</w:t>
      </w:r>
      <w:proofErr w:type="spellEnd"/>
      <w:r w:rsidRPr="002333D1">
        <w:rPr>
          <w:sz w:val="24"/>
          <w:szCs w:val="24"/>
        </w:rPr>
        <w:t xml:space="preserve">, J., </w:t>
      </w:r>
      <w:proofErr w:type="spellStart"/>
      <w:r w:rsidRPr="002333D1">
        <w:rPr>
          <w:sz w:val="24"/>
          <w:szCs w:val="24"/>
        </w:rPr>
        <w:t>Walecka</w:t>
      </w:r>
      <w:proofErr w:type="spellEnd"/>
      <w:r w:rsidRPr="002333D1">
        <w:rPr>
          <w:sz w:val="24"/>
          <w:szCs w:val="24"/>
        </w:rPr>
        <w:t xml:space="preserve">, I., &amp; </w:t>
      </w:r>
      <w:proofErr w:type="spellStart"/>
      <w:r w:rsidRPr="002333D1">
        <w:rPr>
          <w:sz w:val="24"/>
          <w:szCs w:val="24"/>
        </w:rPr>
        <w:t>Walecki</w:t>
      </w:r>
      <w:proofErr w:type="spellEnd"/>
      <w:r w:rsidRPr="002333D1">
        <w:rPr>
          <w:sz w:val="24"/>
          <w:szCs w:val="24"/>
        </w:rPr>
        <w:t>, J. (201</w:t>
      </w:r>
      <w:r w:rsidRPr="002333D1">
        <w:rPr>
          <w:sz w:val="24"/>
          <w:szCs w:val="24"/>
        </w:rPr>
        <w:t>8</w:t>
      </w:r>
      <w:r w:rsidRPr="002333D1">
        <w:rPr>
          <w:sz w:val="24"/>
          <w:szCs w:val="24"/>
        </w:rPr>
        <w:t xml:space="preserve">). Psoriatic arthritis. </w:t>
      </w:r>
      <w:r w:rsidRPr="002333D1">
        <w:rPr>
          <w:i/>
          <w:iCs/>
          <w:sz w:val="24"/>
          <w:szCs w:val="24"/>
        </w:rPr>
        <w:t>Polish Journal of Radiology</w:t>
      </w:r>
      <w:r w:rsidRPr="002333D1">
        <w:rPr>
          <w:sz w:val="24"/>
          <w:szCs w:val="24"/>
        </w:rPr>
        <w:t xml:space="preserve">, </w:t>
      </w:r>
      <w:r w:rsidRPr="002333D1">
        <w:rPr>
          <w:i/>
          <w:iCs/>
          <w:sz w:val="24"/>
          <w:szCs w:val="24"/>
        </w:rPr>
        <w:t>78</w:t>
      </w:r>
      <w:r w:rsidRPr="002333D1">
        <w:rPr>
          <w:sz w:val="24"/>
          <w:szCs w:val="24"/>
        </w:rPr>
        <w:t xml:space="preserve">(1), 7-17. </w:t>
      </w:r>
      <w:hyperlink r:id="rId18" w:history="1">
        <w:r w:rsidRPr="002333D1">
          <w:rPr>
            <w:rStyle w:val="Hyperlink"/>
            <w:sz w:val="24"/>
            <w:szCs w:val="24"/>
          </w:rPr>
          <w:t>https://doi.org/10.12659/PJR.883763</w:t>
        </w:r>
      </w:hyperlink>
    </w:p>
    <w:sectPr w:rsidR="002333D1" w:rsidRPr="0023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666F"/>
    <w:multiLevelType w:val="hybridMultilevel"/>
    <w:tmpl w:val="DA80FB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C47EA"/>
    <w:multiLevelType w:val="hybridMultilevel"/>
    <w:tmpl w:val="1F7C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18531">
    <w:abstractNumId w:val="1"/>
  </w:num>
  <w:num w:numId="2" w16cid:durableId="100848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E4"/>
    <w:rsid w:val="00002CC8"/>
    <w:rsid w:val="00033C1F"/>
    <w:rsid w:val="0003667E"/>
    <w:rsid w:val="00037672"/>
    <w:rsid w:val="0004470D"/>
    <w:rsid w:val="00060AA6"/>
    <w:rsid w:val="0006572F"/>
    <w:rsid w:val="00075892"/>
    <w:rsid w:val="00075EF0"/>
    <w:rsid w:val="00083E3A"/>
    <w:rsid w:val="000B1216"/>
    <w:rsid w:val="000B456A"/>
    <w:rsid w:val="000F7C04"/>
    <w:rsid w:val="0010592E"/>
    <w:rsid w:val="00140828"/>
    <w:rsid w:val="0014468B"/>
    <w:rsid w:val="00151D2A"/>
    <w:rsid w:val="00152519"/>
    <w:rsid w:val="00155063"/>
    <w:rsid w:val="00166B91"/>
    <w:rsid w:val="00174175"/>
    <w:rsid w:val="00181139"/>
    <w:rsid w:val="00181B98"/>
    <w:rsid w:val="00185ACE"/>
    <w:rsid w:val="00193C32"/>
    <w:rsid w:val="001A3C8A"/>
    <w:rsid w:val="001D3B75"/>
    <w:rsid w:val="001D6119"/>
    <w:rsid w:val="001E100B"/>
    <w:rsid w:val="001F154B"/>
    <w:rsid w:val="001F3133"/>
    <w:rsid w:val="00212012"/>
    <w:rsid w:val="00217D83"/>
    <w:rsid w:val="002274C0"/>
    <w:rsid w:val="002333D1"/>
    <w:rsid w:val="00245EE4"/>
    <w:rsid w:val="00253910"/>
    <w:rsid w:val="00283C89"/>
    <w:rsid w:val="002A16D0"/>
    <w:rsid w:val="002B4F33"/>
    <w:rsid w:val="002B79AE"/>
    <w:rsid w:val="002C617B"/>
    <w:rsid w:val="002D711F"/>
    <w:rsid w:val="002D7BFD"/>
    <w:rsid w:val="00306DD0"/>
    <w:rsid w:val="003116E3"/>
    <w:rsid w:val="00315EF9"/>
    <w:rsid w:val="00321BFF"/>
    <w:rsid w:val="00333515"/>
    <w:rsid w:val="00365CC4"/>
    <w:rsid w:val="003A3346"/>
    <w:rsid w:val="003B0449"/>
    <w:rsid w:val="003B6C15"/>
    <w:rsid w:val="003D4712"/>
    <w:rsid w:val="003E0A1C"/>
    <w:rsid w:val="003F02A8"/>
    <w:rsid w:val="003F10B9"/>
    <w:rsid w:val="003F1DF8"/>
    <w:rsid w:val="003F6875"/>
    <w:rsid w:val="004108EE"/>
    <w:rsid w:val="00414DA5"/>
    <w:rsid w:val="004519A2"/>
    <w:rsid w:val="00494C44"/>
    <w:rsid w:val="004A1AC4"/>
    <w:rsid w:val="004A3883"/>
    <w:rsid w:val="004B07E6"/>
    <w:rsid w:val="004B2212"/>
    <w:rsid w:val="004C04AA"/>
    <w:rsid w:val="004C241E"/>
    <w:rsid w:val="004C4EB3"/>
    <w:rsid w:val="004C7403"/>
    <w:rsid w:val="004D1858"/>
    <w:rsid w:val="004E10C3"/>
    <w:rsid w:val="004F134F"/>
    <w:rsid w:val="004F7342"/>
    <w:rsid w:val="005054C8"/>
    <w:rsid w:val="00525FB1"/>
    <w:rsid w:val="00526C6F"/>
    <w:rsid w:val="00544D1F"/>
    <w:rsid w:val="00552E53"/>
    <w:rsid w:val="00561283"/>
    <w:rsid w:val="005664AA"/>
    <w:rsid w:val="0059137A"/>
    <w:rsid w:val="005A6384"/>
    <w:rsid w:val="005B4C27"/>
    <w:rsid w:val="005C17B9"/>
    <w:rsid w:val="005C4FC6"/>
    <w:rsid w:val="005C6F4A"/>
    <w:rsid w:val="005F63CF"/>
    <w:rsid w:val="00606543"/>
    <w:rsid w:val="006068DE"/>
    <w:rsid w:val="006224EB"/>
    <w:rsid w:val="00633DBA"/>
    <w:rsid w:val="00641A9B"/>
    <w:rsid w:val="006533F7"/>
    <w:rsid w:val="00676E70"/>
    <w:rsid w:val="00682CA4"/>
    <w:rsid w:val="006A4991"/>
    <w:rsid w:val="006A4B74"/>
    <w:rsid w:val="006B0627"/>
    <w:rsid w:val="006B1999"/>
    <w:rsid w:val="006B4242"/>
    <w:rsid w:val="006C091A"/>
    <w:rsid w:val="006C2E13"/>
    <w:rsid w:val="006E75D8"/>
    <w:rsid w:val="00732012"/>
    <w:rsid w:val="00737BF9"/>
    <w:rsid w:val="00747335"/>
    <w:rsid w:val="0075724F"/>
    <w:rsid w:val="00760286"/>
    <w:rsid w:val="00763302"/>
    <w:rsid w:val="0078571C"/>
    <w:rsid w:val="00792462"/>
    <w:rsid w:val="007B7A6A"/>
    <w:rsid w:val="007D0233"/>
    <w:rsid w:val="007E765C"/>
    <w:rsid w:val="008046EC"/>
    <w:rsid w:val="008476A6"/>
    <w:rsid w:val="00852C88"/>
    <w:rsid w:val="00864502"/>
    <w:rsid w:val="008727B2"/>
    <w:rsid w:val="00874179"/>
    <w:rsid w:val="0088207F"/>
    <w:rsid w:val="008A56A2"/>
    <w:rsid w:val="008A7E65"/>
    <w:rsid w:val="008C491E"/>
    <w:rsid w:val="008C4C96"/>
    <w:rsid w:val="008D2ECB"/>
    <w:rsid w:val="008D64AE"/>
    <w:rsid w:val="008D6EE1"/>
    <w:rsid w:val="008F709D"/>
    <w:rsid w:val="008F7E6C"/>
    <w:rsid w:val="00910E26"/>
    <w:rsid w:val="00912440"/>
    <w:rsid w:val="00914A92"/>
    <w:rsid w:val="00961D5D"/>
    <w:rsid w:val="00964440"/>
    <w:rsid w:val="00992F34"/>
    <w:rsid w:val="009B1C1B"/>
    <w:rsid w:val="009B4561"/>
    <w:rsid w:val="009C16B2"/>
    <w:rsid w:val="009C1BCB"/>
    <w:rsid w:val="009C36DF"/>
    <w:rsid w:val="009E5D7B"/>
    <w:rsid w:val="009E701E"/>
    <w:rsid w:val="00A13854"/>
    <w:rsid w:val="00A46A7C"/>
    <w:rsid w:val="00A51A8E"/>
    <w:rsid w:val="00A5394F"/>
    <w:rsid w:val="00A54691"/>
    <w:rsid w:val="00A67B08"/>
    <w:rsid w:val="00A96649"/>
    <w:rsid w:val="00A96D63"/>
    <w:rsid w:val="00AA2675"/>
    <w:rsid w:val="00AA5B24"/>
    <w:rsid w:val="00AB0366"/>
    <w:rsid w:val="00AD1244"/>
    <w:rsid w:val="00AD1A37"/>
    <w:rsid w:val="00AD2097"/>
    <w:rsid w:val="00AF36E1"/>
    <w:rsid w:val="00AF78D5"/>
    <w:rsid w:val="00B3098C"/>
    <w:rsid w:val="00B34349"/>
    <w:rsid w:val="00B35DB3"/>
    <w:rsid w:val="00B36250"/>
    <w:rsid w:val="00B37A03"/>
    <w:rsid w:val="00B53786"/>
    <w:rsid w:val="00B558E4"/>
    <w:rsid w:val="00BA11A0"/>
    <w:rsid w:val="00BA1845"/>
    <w:rsid w:val="00BA2600"/>
    <w:rsid w:val="00BB68E5"/>
    <w:rsid w:val="00BC2584"/>
    <w:rsid w:val="00BD64AA"/>
    <w:rsid w:val="00BF4AD4"/>
    <w:rsid w:val="00BF5A0C"/>
    <w:rsid w:val="00C03598"/>
    <w:rsid w:val="00C10D5F"/>
    <w:rsid w:val="00C321DD"/>
    <w:rsid w:val="00C35A79"/>
    <w:rsid w:val="00C365C1"/>
    <w:rsid w:val="00C460B5"/>
    <w:rsid w:val="00C6459C"/>
    <w:rsid w:val="00C902F6"/>
    <w:rsid w:val="00CB212C"/>
    <w:rsid w:val="00CB7425"/>
    <w:rsid w:val="00CC346B"/>
    <w:rsid w:val="00CC75E5"/>
    <w:rsid w:val="00CD419E"/>
    <w:rsid w:val="00D024D8"/>
    <w:rsid w:val="00D05C31"/>
    <w:rsid w:val="00D07EB7"/>
    <w:rsid w:val="00D1781F"/>
    <w:rsid w:val="00D43888"/>
    <w:rsid w:val="00D446B6"/>
    <w:rsid w:val="00D46C6A"/>
    <w:rsid w:val="00D51DE8"/>
    <w:rsid w:val="00D63514"/>
    <w:rsid w:val="00D7169C"/>
    <w:rsid w:val="00D72AA8"/>
    <w:rsid w:val="00DB0167"/>
    <w:rsid w:val="00DB46E4"/>
    <w:rsid w:val="00DC0D49"/>
    <w:rsid w:val="00DC171B"/>
    <w:rsid w:val="00DC7CD4"/>
    <w:rsid w:val="00DD2B4E"/>
    <w:rsid w:val="00DD2C79"/>
    <w:rsid w:val="00DE645F"/>
    <w:rsid w:val="00E54EF2"/>
    <w:rsid w:val="00E777D9"/>
    <w:rsid w:val="00E80BA0"/>
    <w:rsid w:val="00E877F0"/>
    <w:rsid w:val="00E90C03"/>
    <w:rsid w:val="00E96942"/>
    <w:rsid w:val="00EA0007"/>
    <w:rsid w:val="00EB10F4"/>
    <w:rsid w:val="00EB4A7D"/>
    <w:rsid w:val="00F243F6"/>
    <w:rsid w:val="00F31AA7"/>
    <w:rsid w:val="00F5349B"/>
    <w:rsid w:val="00F54A1A"/>
    <w:rsid w:val="00F84670"/>
    <w:rsid w:val="00F9036B"/>
    <w:rsid w:val="00FB209E"/>
    <w:rsid w:val="00FB4B6D"/>
    <w:rsid w:val="00FC7CEA"/>
    <w:rsid w:val="00FD0FAE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63FD"/>
  <w15:chartTrackingRefBased/>
  <w15:docId w15:val="{34276521-9222-4421-966A-2C2E2680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2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42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B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/cureus.30330" TargetMode="External"/><Relationship Id="rId13" Type="http://schemas.openxmlformats.org/officeDocument/2006/relationships/hyperlink" Target="https://doi.org/10.1038/s41413-018-0016-9" TargetMode="External"/><Relationship Id="rId18" Type="http://schemas.openxmlformats.org/officeDocument/2006/relationships/hyperlink" Target="https://doi.org/10.12659/PJR.883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ijerph17020416" TargetMode="External"/><Relationship Id="rId12" Type="http://schemas.openxmlformats.org/officeDocument/2006/relationships/hyperlink" Target="https://doi.org/10.1016/j.jaut.2018.11.001" TargetMode="External"/><Relationship Id="rId17" Type="http://schemas.openxmlformats.org/officeDocument/2006/relationships/hyperlink" Target="https://doi.org/10.1097/MD.00000000000164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114/reum.2018.755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cells11030506" TargetMode="External"/><Relationship Id="rId11" Type="http://schemas.openxmlformats.org/officeDocument/2006/relationships/hyperlink" Target="https://doi.org/10.1093/rheumatology/kez310" TargetMode="External"/><Relationship Id="rId5" Type="http://schemas.openxmlformats.org/officeDocument/2006/relationships/hyperlink" Target="http://WWW.NCBI070" TargetMode="External"/><Relationship Id="rId15" Type="http://schemas.openxmlformats.org/officeDocument/2006/relationships/hyperlink" Target="https://doi.org/10.12688/f1000research.19144.1" TargetMode="External"/><Relationship Id="rId10" Type="http://schemas.openxmlformats.org/officeDocument/2006/relationships/hyperlink" Target="https://doi.org/10.1159/0004933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891-019-2662-5" TargetMode="External"/><Relationship Id="rId14" Type="http://schemas.openxmlformats.org/officeDocument/2006/relationships/hyperlink" Target="https://doi.org/10.3390/medicina56110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2554</Words>
  <Characters>14665</Characters>
  <Application>Microsoft Office Word</Application>
  <DocSecurity>0</DocSecurity>
  <Lines>814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Ruvinov</dc:creator>
  <cp:keywords/>
  <dc:description/>
  <cp:lastModifiedBy>Office</cp:lastModifiedBy>
  <cp:revision>2</cp:revision>
  <dcterms:created xsi:type="dcterms:W3CDTF">2023-03-24T23:56:00Z</dcterms:created>
  <dcterms:modified xsi:type="dcterms:W3CDTF">2023-03-24T23:56:00Z</dcterms:modified>
</cp:coreProperties>
</file>