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C671" w14:textId="0B8FCAA1" w:rsidR="00696C94" w:rsidRPr="009E28F2" w:rsidRDefault="009E28F2" w:rsidP="00696C94">
      <w:pPr>
        <w:jc w:val="center"/>
        <w:rPr>
          <w:b/>
          <w:bCs/>
        </w:rPr>
      </w:pPr>
      <w:r w:rsidRPr="009E28F2">
        <w:rPr>
          <w:b/>
          <w:bCs/>
        </w:rPr>
        <w:t>Week 4 Discussion: Qualitative Article Critique</w:t>
      </w:r>
    </w:p>
    <w:p w14:paraId="241F60B9" w14:textId="0B02BD17" w:rsidR="00084D7A" w:rsidRDefault="00341E58" w:rsidP="00696C94">
      <w:pPr>
        <w:ind w:firstLine="720"/>
      </w:pPr>
      <w:r>
        <w:t xml:space="preserve">Lagunes-Cordoba et al. (2021) observed the inadequacy of research documenting </w:t>
      </w:r>
      <w:r w:rsidR="007F03CE">
        <w:t>negative attitudes and stigma towards individuals with mental illness in Mexico and Latin America.</w:t>
      </w:r>
      <w:r w:rsidR="00D225A9" w:rsidRPr="00341E58">
        <w:t xml:space="preserve"> </w:t>
      </w:r>
      <w:r w:rsidR="007F03CE">
        <w:t xml:space="preserve">Consequently, they conducted a qualitative study exploring mental health service users’ perceptions of stigma by </w:t>
      </w:r>
      <w:r w:rsidR="0036485F">
        <w:t>psychiatrists and the general population in Mexico. A theoretical sampling strategy was applied to enable the</w:t>
      </w:r>
      <w:r w:rsidR="00671F29">
        <w:t>m identify diverse possibilities relevant to the study and achieve theoretical saturation.</w:t>
      </w:r>
      <w:r w:rsidR="00B26C2C">
        <w:t xml:space="preserve"> Overall, a sample of 47 outpatients aged &gt;18 years, treated by psychiatric consultants or traine</w:t>
      </w:r>
      <w:r w:rsidR="00EF0718">
        <w:t>es</w:t>
      </w:r>
      <w:r w:rsidR="00B26C2C">
        <w:t xml:space="preserve">, and managed </w:t>
      </w:r>
      <w:r w:rsidR="00EF0718">
        <w:t>in the general adult psychiatry service was acquired. The research design involved focus groups and individual interviews with the participants</w:t>
      </w:r>
      <w:r w:rsidR="00E64E6D">
        <w:t>. The data collection process focused on experiences of discrimination and stigma from providers and the general population, as well as possible remedies to the problem.</w:t>
      </w:r>
      <w:r w:rsidR="00781A39">
        <w:t xml:space="preserve"> Thematic analysis based on both inductive and deductive approaches was applied</w:t>
      </w:r>
      <w:r w:rsidR="00C033F0">
        <w:t xml:space="preserve"> on the transcribed interview and focus groups data. </w:t>
      </w:r>
    </w:p>
    <w:p w14:paraId="05304912" w14:textId="74F61B4B" w:rsidR="00C033F0" w:rsidRDefault="00C033F0" w:rsidP="00341E58">
      <w:r>
        <w:tab/>
      </w:r>
      <w:r w:rsidR="000B1865">
        <w:t>Participants reported experiences of rejection, discrimination, paternalism, lack of empathy, judgment,</w:t>
      </w:r>
      <w:r w:rsidR="00082982">
        <w:t xml:space="preserve"> and</w:t>
      </w:r>
      <w:r w:rsidR="000B1865">
        <w:t xml:space="preserve"> labeling </w:t>
      </w:r>
      <w:r w:rsidR="00082982">
        <w:t xml:space="preserve">from the general population. For example, some reported being rejected in their communities because of </w:t>
      </w:r>
      <w:r w:rsidR="004B6C97">
        <w:t>fear of the illness, being considered incapable of taking care of themselves, and often being considered “crazy.”</w:t>
      </w:r>
      <w:r w:rsidR="00ED28CA">
        <w:t xml:space="preserve"> Similarly, they reported stigmatizing attitudes from providers. For instance, they noted that psychiatrists were often cold, distant, and did not offer clear explanations about their illness.</w:t>
      </w:r>
      <w:r w:rsidR="0081659E">
        <w:t xml:space="preserve"> In addition, psychiatrics focused only on psychopathology with minimal interest in personal history. Some of the causes of stigma identified in the study included desensitization</w:t>
      </w:r>
      <w:r w:rsidR="004C4FD0">
        <w:t xml:space="preserve"> (lack of awareness) and constant change of psychiatrists that hindered the development of therapeutic alliances. </w:t>
      </w:r>
      <w:r w:rsidR="00BA1940">
        <w:t>Possible solutions suggested were awareness-raising interventions</w:t>
      </w:r>
      <w:r w:rsidR="007869AA">
        <w:t xml:space="preserve"> and</w:t>
      </w:r>
      <w:r w:rsidR="00BA1940">
        <w:t xml:space="preserve"> formal training of providers</w:t>
      </w:r>
      <w:r w:rsidR="007869AA">
        <w:t>.</w:t>
      </w:r>
      <w:r w:rsidR="004615FE">
        <w:t xml:space="preserve"> The findings show the </w:t>
      </w:r>
      <w:r w:rsidR="004615FE">
        <w:lastRenderedPageBreak/>
        <w:t>entrenched stigmatizing attitudes towards mental illness in the general population and healthcare providers.</w:t>
      </w:r>
    </w:p>
    <w:p w14:paraId="3DDFA7EF" w14:textId="4FB50B7D" w:rsidR="00FB4037" w:rsidRDefault="004615FE" w:rsidP="00341E58">
      <w:r>
        <w:tab/>
        <w:t>Although the study offers crucial insights, it has several limitations</w:t>
      </w:r>
      <w:r w:rsidR="009E271F">
        <w:t xml:space="preserve">. </w:t>
      </w:r>
      <w:r w:rsidR="00E352F2">
        <w:t>For example, using existing groups of patients may have biased their responses because they may have felt freer to express their opinions.</w:t>
      </w:r>
      <w:r w:rsidR="0016112B">
        <w:t xml:space="preserve"> In addition, the participants may have been motivated to participate based on their dissatisfaction with the services. </w:t>
      </w:r>
      <w:r w:rsidR="00A75131">
        <w:t>The study also excluded inpatients who may have had different opinions from the outpatients. Besides, the qualitative methods limit the generalizability of the findings to other settings, considering the likelihood of subjective biases.</w:t>
      </w:r>
      <w:r w:rsidR="00FC3120">
        <w:t xml:space="preserve"> The article provides Level III </w:t>
      </w:r>
      <w:r w:rsidR="00B47EC8">
        <w:t xml:space="preserve">Grace </w:t>
      </w:r>
      <w:r w:rsidR="00A37012">
        <w:t>A</w:t>
      </w:r>
      <w:r w:rsidR="00B47EC8">
        <w:t xml:space="preserve"> (</w:t>
      </w:r>
      <w:r w:rsidR="00A37012">
        <w:t>High</w:t>
      </w:r>
      <w:r w:rsidR="00B47EC8">
        <w:t xml:space="preserve"> Quality) </w:t>
      </w:r>
      <w:r w:rsidR="00FC3120">
        <w:t>evidence</w:t>
      </w:r>
      <w:r w:rsidR="00B47EC8">
        <w:t xml:space="preserve"> based on Johns Hopkins Evidence Level and Quality Guide. </w:t>
      </w:r>
      <w:r w:rsidR="00FB4037">
        <w:t xml:space="preserve">Despite the limitations, the qualitative finding highlight the importance of creating awareness about mental health conditions through public </w:t>
      </w:r>
      <w:r w:rsidR="00904245">
        <w:t>awareness campaigns and provider training. The approaches could improve attitudes towards the population and ensure the delivery of services aligned to the patients’ needs.</w:t>
      </w:r>
    </w:p>
    <w:p w14:paraId="6F86942C" w14:textId="18EF4D0E" w:rsidR="00904245" w:rsidRDefault="00904245">
      <w:r>
        <w:br w:type="page"/>
      </w:r>
    </w:p>
    <w:p w14:paraId="36DC1E36" w14:textId="77777777" w:rsidR="00742E0C" w:rsidRDefault="00742E0C" w:rsidP="00904245">
      <w:pPr>
        <w:tabs>
          <w:tab w:val="left" w:pos="0"/>
        </w:tabs>
        <w:jc w:val="center"/>
        <w:rPr>
          <w:b/>
          <w:bCs/>
        </w:rPr>
        <w:sectPr w:rsidR="00742E0C">
          <w:pgSz w:w="12240" w:h="15840"/>
          <w:pgMar w:top="1440" w:right="1440" w:bottom="1440" w:left="1440" w:header="708" w:footer="708" w:gutter="0"/>
          <w:cols w:space="708"/>
          <w:docGrid w:linePitch="360"/>
        </w:sectPr>
      </w:pPr>
    </w:p>
    <w:p w14:paraId="6314C0F2" w14:textId="77777777" w:rsidR="00904245" w:rsidRPr="0066206B" w:rsidRDefault="00904245" w:rsidP="00904245">
      <w:pPr>
        <w:tabs>
          <w:tab w:val="left" w:pos="0"/>
        </w:tabs>
        <w:jc w:val="center"/>
        <w:rPr>
          <w:b/>
          <w:bCs/>
        </w:rPr>
      </w:pPr>
      <w:r w:rsidRPr="0066206B">
        <w:rPr>
          <w:b/>
          <w:bCs/>
        </w:rPr>
        <w:lastRenderedPageBreak/>
        <w:t>John Hopkins Appraisal Tool</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1105"/>
        <w:gridCol w:w="1620"/>
        <w:gridCol w:w="1563"/>
        <w:gridCol w:w="1662"/>
        <w:gridCol w:w="2063"/>
        <w:gridCol w:w="1595"/>
        <w:gridCol w:w="1671"/>
        <w:gridCol w:w="1671"/>
      </w:tblGrid>
      <w:tr w:rsidR="00904245" w:rsidRPr="00901490" w14:paraId="5973F33B" w14:textId="77777777" w:rsidTr="0016627D">
        <w:trPr>
          <w:trHeight w:val="920"/>
        </w:trPr>
        <w:tc>
          <w:tcPr>
            <w:tcW w:w="375" w:type="pct"/>
            <w:shd w:val="clear" w:color="auto" w:fill="D1D3D4"/>
          </w:tcPr>
          <w:p w14:paraId="2E3AE0C0" w14:textId="77777777" w:rsidR="00904245" w:rsidRPr="00901490" w:rsidRDefault="00904245" w:rsidP="00696C94">
            <w:pPr>
              <w:pStyle w:val="TableParagraph"/>
              <w:spacing w:after="120"/>
              <w:rPr>
                <w:rFonts w:ascii="Times New Roman" w:hAnsi="Times New Roman" w:cs="Times New Roman"/>
                <w:b/>
                <w:sz w:val="24"/>
                <w:szCs w:val="24"/>
              </w:rPr>
            </w:pPr>
          </w:p>
          <w:p w14:paraId="23CD019D" w14:textId="77777777" w:rsidR="00904245" w:rsidRPr="00901490" w:rsidRDefault="00904245" w:rsidP="00696C94">
            <w:pPr>
              <w:pStyle w:val="TableParagraph"/>
              <w:spacing w:after="120" w:line="240" w:lineRule="atLeast"/>
              <w:ind w:left="103" w:right="138"/>
              <w:rPr>
                <w:rFonts w:ascii="Times New Roman" w:hAnsi="Times New Roman" w:cs="Times New Roman"/>
                <w:b/>
                <w:sz w:val="24"/>
                <w:szCs w:val="24"/>
              </w:rPr>
            </w:pPr>
            <w:r w:rsidRPr="00901490">
              <w:rPr>
                <w:rFonts w:ascii="Times New Roman" w:hAnsi="Times New Roman" w:cs="Times New Roman"/>
                <w:b/>
                <w:color w:val="231F20"/>
                <w:w w:val="105"/>
                <w:sz w:val="24"/>
                <w:szCs w:val="24"/>
              </w:rPr>
              <w:t xml:space="preserve">Article </w:t>
            </w:r>
            <w:r w:rsidRPr="00901490">
              <w:rPr>
                <w:rFonts w:ascii="Times New Roman" w:hAnsi="Times New Roman" w:cs="Times New Roman"/>
                <w:b/>
                <w:color w:val="231F20"/>
                <w:sz w:val="24"/>
                <w:szCs w:val="24"/>
              </w:rPr>
              <w:t>Number</w:t>
            </w:r>
          </w:p>
        </w:tc>
        <w:tc>
          <w:tcPr>
            <w:tcW w:w="633" w:type="pct"/>
            <w:shd w:val="clear" w:color="auto" w:fill="D1D3D4"/>
          </w:tcPr>
          <w:p w14:paraId="0AC3B20A" w14:textId="77777777" w:rsidR="00904245" w:rsidRPr="00901490" w:rsidRDefault="00904245" w:rsidP="00696C94">
            <w:pPr>
              <w:pStyle w:val="TableParagraph"/>
              <w:spacing w:after="120"/>
              <w:rPr>
                <w:rFonts w:ascii="Times New Roman" w:hAnsi="Times New Roman" w:cs="Times New Roman"/>
                <w:b/>
                <w:sz w:val="24"/>
                <w:szCs w:val="24"/>
              </w:rPr>
            </w:pPr>
          </w:p>
          <w:p w14:paraId="1091E07C" w14:textId="77777777" w:rsidR="00904245" w:rsidRPr="00901490" w:rsidRDefault="00904245" w:rsidP="00696C94">
            <w:pPr>
              <w:pStyle w:val="TableParagraph"/>
              <w:spacing w:after="120"/>
              <w:rPr>
                <w:rFonts w:ascii="Times New Roman" w:hAnsi="Times New Roman" w:cs="Times New Roman"/>
                <w:b/>
                <w:sz w:val="24"/>
                <w:szCs w:val="24"/>
              </w:rPr>
            </w:pPr>
          </w:p>
          <w:p w14:paraId="475DA706" w14:textId="77777777" w:rsidR="00904245" w:rsidRPr="00901490" w:rsidRDefault="00904245" w:rsidP="00696C94">
            <w:pPr>
              <w:pStyle w:val="TableParagraph"/>
              <w:spacing w:after="120"/>
              <w:ind w:left="103"/>
              <w:rPr>
                <w:rFonts w:ascii="Times New Roman" w:hAnsi="Times New Roman" w:cs="Times New Roman"/>
                <w:b/>
                <w:sz w:val="24"/>
                <w:szCs w:val="24"/>
              </w:rPr>
            </w:pPr>
            <w:r w:rsidRPr="00901490">
              <w:rPr>
                <w:rFonts w:ascii="Times New Roman" w:hAnsi="Times New Roman" w:cs="Times New Roman"/>
                <w:b/>
                <w:color w:val="231F20"/>
                <w:sz w:val="24"/>
                <w:szCs w:val="24"/>
              </w:rPr>
              <w:t>Author and Date</w:t>
            </w:r>
          </w:p>
        </w:tc>
        <w:tc>
          <w:tcPr>
            <w:tcW w:w="611" w:type="pct"/>
            <w:shd w:val="clear" w:color="auto" w:fill="D1D3D4"/>
          </w:tcPr>
          <w:p w14:paraId="6EDD70EF" w14:textId="77777777" w:rsidR="00904245" w:rsidRPr="00901490" w:rsidRDefault="00904245" w:rsidP="00696C94">
            <w:pPr>
              <w:pStyle w:val="TableParagraph"/>
              <w:spacing w:after="120"/>
              <w:rPr>
                <w:rFonts w:ascii="Times New Roman" w:hAnsi="Times New Roman" w:cs="Times New Roman"/>
                <w:b/>
                <w:sz w:val="24"/>
                <w:szCs w:val="24"/>
              </w:rPr>
            </w:pPr>
          </w:p>
          <w:p w14:paraId="40428646" w14:textId="77777777" w:rsidR="00904245" w:rsidRPr="00901490" w:rsidRDefault="00904245" w:rsidP="00696C94">
            <w:pPr>
              <w:pStyle w:val="TableParagraph"/>
              <w:spacing w:after="120"/>
              <w:rPr>
                <w:rFonts w:ascii="Times New Roman" w:hAnsi="Times New Roman" w:cs="Times New Roman"/>
                <w:b/>
                <w:sz w:val="24"/>
                <w:szCs w:val="24"/>
              </w:rPr>
            </w:pPr>
          </w:p>
          <w:p w14:paraId="5325F23C" w14:textId="77777777" w:rsidR="00904245" w:rsidRPr="00901490" w:rsidRDefault="00904245" w:rsidP="00696C94">
            <w:pPr>
              <w:pStyle w:val="TableParagraph"/>
              <w:spacing w:after="120"/>
              <w:ind w:left="103"/>
              <w:rPr>
                <w:rFonts w:ascii="Times New Roman" w:hAnsi="Times New Roman" w:cs="Times New Roman"/>
                <w:b/>
                <w:sz w:val="24"/>
                <w:szCs w:val="24"/>
              </w:rPr>
            </w:pPr>
            <w:r w:rsidRPr="00901490">
              <w:rPr>
                <w:rFonts w:ascii="Times New Roman" w:hAnsi="Times New Roman" w:cs="Times New Roman"/>
                <w:b/>
                <w:color w:val="231F20"/>
                <w:sz w:val="24"/>
                <w:szCs w:val="24"/>
              </w:rPr>
              <w:t>Evidence Type</w:t>
            </w:r>
          </w:p>
        </w:tc>
        <w:tc>
          <w:tcPr>
            <w:tcW w:w="649" w:type="pct"/>
            <w:shd w:val="clear" w:color="auto" w:fill="D1D3D4"/>
          </w:tcPr>
          <w:p w14:paraId="71CADA96" w14:textId="77777777" w:rsidR="00904245" w:rsidRPr="00901490" w:rsidRDefault="00904245" w:rsidP="00696C94">
            <w:pPr>
              <w:pStyle w:val="TableParagraph"/>
              <w:spacing w:after="120"/>
              <w:rPr>
                <w:rFonts w:ascii="Times New Roman" w:hAnsi="Times New Roman" w:cs="Times New Roman"/>
                <w:b/>
                <w:sz w:val="24"/>
                <w:szCs w:val="24"/>
              </w:rPr>
            </w:pPr>
          </w:p>
          <w:p w14:paraId="0E3090D3" w14:textId="77777777" w:rsidR="00904245" w:rsidRPr="00901490" w:rsidRDefault="00904245" w:rsidP="00696C94">
            <w:pPr>
              <w:pStyle w:val="TableParagraph"/>
              <w:spacing w:after="120" w:line="240" w:lineRule="atLeast"/>
              <w:ind w:left="103" w:right="112"/>
              <w:rPr>
                <w:rFonts w:ascii="Times New Roman" w:hAnsi="Times New Roman" w:cs="Times New Roman"/>
                <w:b/>
                <w:sz w:val="24"/>
                <w:szCs w:val="24"/>
              </w:rPr>
            </w:pPr>
            <w:r w:rsidRPr="00901490">
              <w:rPr>
                <w:rFonts w:ascii="Times New Roman" w:hAnsi="Times New Roman" w:cs="Times New Roman"/>
                <w:b/>
                <w:color w:val="231F20"/>
                <w:w w:val="105"/>
                <w:sz w:val="24"/>
                <w:szCs w:val="24"/>
              </w:rPr>
              <w:t>Sample, Sample Size, Setting</w:t>
            </w:r>
          </w:p>
        </w:tc>
        <w:tc>
          <w:tcPr>
            <w:tcW w:w="804" w:type="pct"/>
            <w:shd w:val="clear" w:color="auto" w:fill="D1D3D4"/>
          </w:tcPr>
          <w:p w14:paraId="7830AA84" w14:textId="77777777" w:rsidR="00904245" w:rsidRPr="00901490" w:rsidRDefault="00904245" w:rsidP="00696C94">
            <w:pPr>
              <w:pStyle w:val="TableParagraph"/>
              <w:spacing w:after="120" w:line="240" w:lineRule="atLeast"/>
              <w:ind w:left="103"/>
              <w:rPr>
                <w:rFonts w:ascii="Times New Roman" w:hAnsi="Times New Roman" w:cs="Times New Roman"/>
                <w:b/>
                <w:sz w:val="24"/>
                <w:szCs w:val="24"/>
              </w:rPr>
            </w:pPr>
            <w:r w:rsidRPr="00901490">
              <w:rPr>
                <w:rFonts w:ascii="Times New Roman" w:hAnsi="Times New Roman" w:cs="Times New Roman"/>
                <w:b/>
                <w:color w:val="231F20"/>
                <w:sz w:val="24"/>
                <w:szCs w:val="24"/>
              </w:rPr>
              <w:t>Findings That Help Answer the EBP Question</w:t>
            </w:r>
          </w:p>
        </w:tc>
        <w:tc>
          <w:tcPr>
            <w:tcW w:w="623" w:type="pct"/>
            <w:shd w:val="clear" w:color="auto" w:fill="D1D3D4"/>
          </w:tcPr>
          <w:p w14:paraId="7E0A8F2C" w14:textId="77777777" w:rsidR="00904245" w:rsidRPr="00901490" w:rsidRDefault="00904245" w:rsidP="00696C94">
            <w:pPr>
              <w:pStyle w:val="TableParagraph"/>
              <w:spacing w:after="120"/>
              <w:rPr>
                <w:rFonts w:ascii="Times New Roman" w:hAnsi="Times New Roman" w:cs="Times New Roman"/>
                <w:b/>
                <w:sz w:val="24"/>
                <w:szCs w:val="24"/>
              </w:rPr>
            </w:pPr>
          </w:p>
          <w:p w14:paraId="762389AF" w14:textId="77777777" w:rsidR="00904245" w:rsidRPr="00901490" w:rsidRDefault="00904245" w:rsidP="00696C94">
            <w:pPr>
              <w:pStyle w:val="TableParagraph"/>
              <w:spacing w:after="120" w:line="240" w:lineRule="atLeast"/>
              <w:ind w:left="103" w:right="124"/>
              <w:rPr>
                <w:rFonts w:ascii="Times New Roman" w:hAnsi="Times New Roman" w:cs="Times New Roman"/>
                <w:b/>
                <w:sz w:val="24"/>
                <w:szCs w:val="24"/>
              </w:rPr>
            </w:pPr>
            <w:r w:rsidRPr="00901490">
              <w:rPr>
                <w:rFonts w:ascii="Times New Roman" w:hAnsi="Times New Roman" w:cs="Times New Roman"/>
                <w:b/>
                <w:color w:val="231F20"/>
                <w:sz w:val="24"/>
                <w:szCs w:val="24"/>
              </w:rPr>
              <w:t xml:space="preserve">Observable </w:t>
            </w:r>
            <w:r w:rsidRPr="00901490">
              <w:rPr>
                <w:rFonts w:ascii="Times New Roman" w:hAnsi="Times New Roman" w:cs="Times New Roman"/>
                <w:b/>
                <w:color w:val="231F20"/>
                <w:w w:val="105"/>
                <w:sz w:val="24"/>
                <w:szCs w:val="24"/>
              </w:rPr>
              <w:t>Measures</w:t>
            </w:r>
          </w:p>
        </w:tc>
        <w:tc>
          <w:tcPr>
            <w:tcW w:w="652" w:type="pct"/>
            <w:shd w:val="clear" w:color="auto" w:fill="D1D3D4"/>
          </w:tcPr>
          <w:p w14:paraId="4C6604C5" w14:textId="77777777" w:rsidR="00904245" w:rsidRPr="00901490" w:rsidRDefault="00904245" w:rsidP="00696C94">
            <w:pPr>
              <w:pStyle w:val="TableParagraph"/>
              <w:spacing w:after="120"/>
              <w:rPr>
                <w:rFonts w:ascii="Times New Roman" w:hAnsi="Times New Roman" w:cs="Times New Roman"/>
                <w:b/>
                <w:sz w:val="24"/>
                <w:szCs w:val="24"/>
              </w:rPr>
            </w:pPr>
          </w:p>
          <w:p w14:paraId="00D1DFB3" w14:textId="77777777" w:rsidR="00904245" w:rsidRPr="00901490" w:rsidRDefault="00904245" w:rsidP="00696C94">
            <w:pPr>
              <w:pStyle w:val="TableParagraph"/>
              <w:spacing w:after="120"/>
              <w:rPr>
                <w:rFonts w:ascii="Times New Roman" w:hAnsi="Times New Roman" w:cs="Times New Roman"/>
                <w:b/>
                <w:sz w:val="24"/>
                <w:szCs w:val="24"/>
              </w:rPr>
            </w:pPr>
          </w:p>
          <w:p w14:paraId="0E7F793F" w14:textId="77777777" w:rsidR="00904245" w:rsidRPr="00901490" w:rsidRDefault="00904245" w:rsidP="00696C94">
            <w:pPr>
              <w:pStyle w:val="TableParagraph"/>
              <w:spacing w:after="120"/>
              <w:ind w:left="103"/>
              <w:jc w:val="center"/>
              <w:rPr>
                <w:rFonts w:ascii="Times New Roman" w:hAnsi="Times New Roman" w:cs="Times New Roman"/>
                <w:b/>
                <w:sz w:val="24"/>
                <w:szCs w:val="24"/>
              </w:rPr>
            </w:pPr>
            <w:r w:rsidRPr="00901490">
              <w:rPr>
                <w:rFonts w:ascii="Times New Roman" w:hAnsi="Times New Roman" w:cs="Times New Roman"/>
                <w:b/>
                <w:color w:val="231F20"/>
                <w:w w:val="105"/>
                <w:sz w:val="24"/>
                <w:szCs w:val="24"/>
              </w:rPr>
              <w:t>Limitations</w:t>
            </w:r>
          </w:p>
        </w:tc>
        <w:tc>
          <w:tcPr>
            <w:tcW w:w="652" w:type="pct"/>
            <w:shd w:val="clear" w:color="auto" w:fill="D1D3D4"/>
          </w:tcPr>
          <w:p w14:paraId="4B5B279A" w14:textId="77777777" w:rsidR="00904245" w:rsidRPr="00901490" w:rsidRDefault="00904245" w:rsidP="00696C94">
            <w:pPr>
              <w:pStyle w:val="TableParagraph"/>
              <w:spacing w:after="120"/>
              <w:rPr>
                <w:rFonts w:ascii="Times New Roman" w:hAnsi="Times New Roman" w:cs="Times New Roman"/>
                <w:b/>
                <w:sz w:val="24"/>
                <w:szCs w:val="24"/>
              </w:rPr>
            </w:pPr>
          </w:p>
          <w:p w14:paraId="030B0964" w14:textId="77777777" w:rsidR="00904245" w:rsidRPr="00901490" w:rsidRDefault="00904245" w:rsidP="00696C94">
            <w:pPr>
              <w:pStyle w:val="TableParagraph"/>
              <w:spacing w:after="120" w:line="240" w:lineRule="atLeast"/>
              <w:ind w:left="103" w:right="107"/>
              <w:rPr>
                <w:rFonts w:ascii="Times New Roman" w:hAnsi="Times New Roman" w:cs="Times New Roman"/>
                <w:b/>
                <w:sz w:val="24"/>
                <w:szCs w:val="24"/>
              </w:rPr>
            </w:pPr>
            <w:r w:rsidRPr="00901490">
              <w:rPr>
                <w:rFonts w:ascii="Times New Roman" w:hAnsi="Times New Roman" w:cs="Times New Roman"/>
                <w:b/>
                <w:color w:val="231F20"/>
                <w:w w:val="105"/>
                <w:sz w:val="24"/>
                <w:szCs w:val="24"/>
              </w:rPr>
              <w:t>Evidence Level, Quality</w:t>
            </w:r>
          </w:p>
        </w:tc>
      </w:tr>
      <w:tr w:rsidR="00904245" w14:paraId="4535C6AC" w14:textId="77777777" w:rsidTr="0016627D">
        <w:trPr>
          <w:trHeight w:val="920"/>
        </w:trPr>
        <w:tc>
          <w:tcPr>
            <w:tcW w:w="375" w:type="pct"/>
            <w:shd w:val="clear" w:color="auto" w:fill="D1D3D4"/>
          </w:tcPr>
          <w:p w14:paraId="5046F73A" w14:textId="77777777" w:rsidR="00904245" w:rsidRDefault="00904245" w:rsidP="00696C94">
            <w:pPr>
              <w:pStyle w:val="TableParagraph"/>
              <w:spacing w:after="120"/>
              <w:rPr>
                <w:b/>
              </w:rPr>
            </w:pPr>
          </w:p>
        </w:tc>
        <w:tc>
          <w:tcPr>
            <w:tcW w:w="633" w:type="pct"/>
            <w:shd w:val="clear" w:color="auto" w:fill="D1D3D4"/>
          </w:tcPr>
          <w:p w14:paraId="4D873FEA" w14:textId="77777777" w:rsidR="00904245" w:rsidRDefault="00904245" w:rsidP="00696C94">
            <w:pPr>
              <w:pStyle w:val="TableParagraph"/>
              <w:spacing w:after="120"/>
              <w:rPr>
                <w:b/>
              </w:rPr>
            </w:pPr>
          </w:p>
        </w:tc>
        <w:tc>
          <w:tcPr>
            <w:tcW w:w="611" w:type="pct"/>
            <w:shd w:val="clear" w:color="auto" w:fill="D1D3D4"/>
          </w:tcPr>
          <w:p w14:paraId="58ABD7A9" w14:textId="77777777" w:rsidR="00904245" w:rsidRDefault="00904245" w:rsidP="00696C94">
            <w:pPr>
              <w:pStyle w:val="TableParagraph"/>
              <w:spacing w:after="120"/>
              <w:rPr>
                <w:b/>
              </w:rPr>
            </w:pPr>
          </w:p>
        </w:tc>
        <w:tc>
          <w:tcPr>
            <w:tcW w:w="649" w:type="pct"/>
            <w:shd w:val="clear" w:color="auto" w:fill="D1D3D4"/>
          </w:tcPr>
          <w:p w14:paraId="537D5E90" w14:textId="77777777" w:rsidR="00904245" w:rsidRDefault="00904245" w:rsidP="00696C94">
            <w:pPr>
              <w:pStyle w:val="TableParagraph"/>
              <w:spacing w:after="120"/>
              <w:rPr>
                <w:b/>
              </w:rPr>
            </w:pPr>
          </w:p>
        </w:tc>
        <w:tc>
          <w:tcPr>
            <w:tcW w:w="804" w:type="pct"/>
            <w:shd w:val="clear" w:color="auto" w:fill="D1D3D4"/>
          </w:tcPr>
          <w:p w14:paraId="0BA190EF" w14:textId="77777777" w:rsidR="00904245" w:rsidRDefault="00904245" w:rsidP="00696C94">
            <w:pPr>
              <w:pStyle w:val="TableParagraph"/>
              <w:spacing w:after="120" w:line="240" w:lineRule="atLeast"/>
              <w:ind w:left="103"/>
              <w:rPr>
                <w:b/>
                <w:color w:val="231F20"/>
                <w:sz w:val="18"/>
              </w:rPr>
            </w:pPr>
          </w:p>
        </w:tc>
        <w:tc>
          <w:tcPr>
            <w:tcW w:w="623" w:type="pct"/>
            <w:shd w:val="clear" w:color="auto" w:fill="D1D3D4"/>
          </w:tcPr>
          <w:p w14:paraId="5041D366" w14:textId="77777777" w:rsidR="00904245" w:rsidRDefault="00904245" w:rsidP="00696C94">
            <w:pPr>
              <w:pStyle w:val="TableParagraph"/>
              <w:spacing w:after="120"/>
              <w:rPr>
                <w:b/>
              </w:rPr>
            </w:pPr>
          </w:p>
        </w:tc>
        <w:tc>
          <w:tcPr>
            <w:tcW w:w="652" w:type="pct"/>
            <w:shd w:val="clear" w:color="auto" w:fill="D1D3D4"/>
          </w:tcPr>
          <w:p w14:paraId="0857E133" w14:textId="77777777" w:rsidR="00904245" w:rsidRDefault="00904245" w:rsidP="00696C94">
            <w:pPr>
              <w:pStyle w:val="TableParagraph"/>
              <w:spacing w:after="120"/>
              <w:rPr>
                <w:b/>
              </w:rPr>
            </w:pPr>
          </w:p>
        </w:tc>
        <w:tc>
          <w:tcPr>
            <w:tcW w:w="652" w:type="pct"/>
            <w:shd w:val="clear" w:color="auto" w:fill="D1D3D4"/>
          </w:tcPr>
          <w:p w14:paraId="2E671FA5" w14:textId="77777777" w:rsidR="00904245" w:rsidRDefault="00904245" w:rsidP="00696C94">
            <w:pPr>
              <w:pStyle w:val="TableParagraph"/>
              <w:spacing w:after="120"/>
              <w:rPr>
                <w:b/>
              </w:rPr>
            </w:pPr>
          </w:p>
        </w:tc>
      </w:tr>
      <w:tr w:rsidR="00904245" w:rsidRPr="007B14FD" w14:paraId="56BD53FA" w14:textId="77777777" w:rsidTr="0016627D">
        <w:trPr>
          <w:trHeight w:val="880"/>
        </w:trPr>
        <w:tc>
          <w:tcPr>
            <w:tcW w:w="375" w:type="pct"/>
          </w:tcPr>
          <w:p w14:paraId="3B138422" w14:textId="77777777" w:rsidR="00904245" w:rsidRPr="007B14FD" w:rsidRDefault="00904245" w:rsidP="00696C94">
            <w:pPr>
              <w:pStyle w:val="TableParagraph"/>
              <w:numPr>
                <w:ilvl w:val="0"/>
                <w:numId w:val="1"/>
              </w:numPr>
              <w:spacing w:after="120"/>
              <w:rPr>
                <w:rFonts w:ascii="Times New Roman" w:hAnsi="Times New Roman" w:cs="Times New Roman"/>
                <w:sz w:val="24"/>
                <w:szCs w:val="24"/>
              </w:rPr>
            </w:pPr>
          </w:p>
        </w:tc>
        <w:tc>
          <w:tcPr>
            <w:tcW w:w="633" w:type="pct"/>
          </w:tcPr>
          <w:p w14:paraId="76C0E969" w14:textId="00DD9C6A" w:rsidR="00904245" w:rsidRPr="007B14FD" w:rsidRDefault="008E59BE" w:rsidP="00696C94">
            <w:pPr>
              <w:pStyle w:val="TableParagraph"/>
              <w:spacing w:after="120"/>
              <w:rPr>
                <w:rFonts w:ascii="Times New Roman" w:hAnsi="Times New Roman" w:cs="Times New Roman"/>
                <w:sz w:val="24"/>
                <w:szCs w:val="24"/>
              </w:rPr>
            </w:pPr>
            <w:r w:rsidRPr="007B14FD">
              <w:rPr>
                <w:rFonts w:ascii="Times New Roman" w:hAnsi="Times New Roman" w:cs="Times New Roman"/>
                <w:sz w:val="24"/>
                <w:szCs w:val="24"/>
              </w:rPr>
              <w:t>Lagunes-Cordoba et al. (2021)</w:t>
            </w:r>
          </w:p>
        </w:tc>
        <w:tc>
          <w:tcPr>
            <w:tcW w:w="611" w:type="pct"/>
          </w:tcPr>
          <w:p w14:paraId="61C751E9" w14:textId="78A3225C" w:rsidR="00904245" w:rsidRPr="007B14FD" w:rsidRDefault="008E59BE" w:rsidP="00696C94">
            <w:pPr>
              <w:pStyle w:val="TableParagraph"/>
              <w:spacing w:after="120"/>
              <w:rPr>
                <w:rFonts w:ascii="Times New Roman" w:hAnsi="Times New Roman" w:cs="Times New Roman"/>
                <w:sz w:val="24"/>
                <w:szCs w:val="24"/>
              </w:rPr>
            </w:pPr>
            <w:r w:rsidRPr="007B14FD">
              <w:rPr>
                <w:rFonts w:ascii="Times New Roman" w:hAnsi="Times New Roman" w:cs="Times New Roman"/>
                <w:sz w:val="24"/>
                <w:szCs w:val="24"/>
              </w:rPr>
              <w:t>Qualitative</w:t>
            </w:r>
          </w:p>
        </w:tc>
        <w:tc>
          <w:tcPr>
            <w:tcW w:w="649" w:type="pct"/>
          </w:tcPr>
          <w:p w14:paraId="0E266D9D" w14:textId="77777777" w:rsidR="00904245" w:rsidRPr="007B14FD" w:rsidRDefault="008E59BE" w:rsidP="00696C94">
            <w:pPr>
              <w:pStyle w:val="TableParagraph"/>
              <w:tabs>
                <w:tab w:val="left" w:pos="1064"/>
              </w:tabs>
              <w:spacing w:after="120"/>
              <w:ind w:right="132"/>
              <w:rPr>
                <w:rFonts w:ascii="Times New Roman" w:hAnsi="Times New Roman" w:cs="Times New Roman"/>
                <w:sz w:val="24"/>
                <w:szCs w:val="24"/>
              </w:rPr>
            </w:pPr>
            <w:r w:rsidRPr="007B14FD">
              <w:rPr>
                <w:rFonts w:ascii="Times New Roman" w:hAnsi="Times New Roman" w:cs="Times New Roman"/>
                <w:b/>
                <w:bCs/>
                <w:sz w:val="24"/>
                <w:szCs w:val="24"/>
              </w:rPr>
              <w:t xml:space="preserve">Sample: </w:t>
            </w:r>
            <w:r w:rsidRPr="007B14FD">
              <w:rPr>
                <w:rFonts w:ascii="Times New Roman" w:hAnsi="Times New Roman" w:cs="Times New Roman"/>
                <w:sz w:val="24"/>
                <w:szCs w:val="24"/>
              </w:rPr>
              <w:t>Outpatients aged &gt;18 years</w:t>
            </w:r>
            <w:r w:rsidR="008C727E" w:rsidRPr="007B14FD">
              <w:rPr>
                <w:rFonts w:ascii="Times New Roman" w:hAnsi="Times New Roman" w:cs="Times New Roman"/>
                <w:sz w:val="24"/>
                <w:szCs w:val="24"/>
              </w:rPr>
              <w:t>, with mental health disorder, treated by psychiatric consultants or trainees, managed in general adult psychiatry service</w:t>
            </w:r>
          </w:p>
          <w:p w14:paraId="0F9FCC73" w14:textId="77777777" w:rsidR="008C727E" w:rsidRPr="007B14FD" w:rsidRDefault="008C727E" w:rsidP="00696C94">
            <w:pPr>
              <w:pStyle w:val="TableParagraph"/>
              <w:tabs>
                <w:tab w:val="left" w:pos="1064"/>
              </w:tabs>
              <w:spacing w:after="120"/>
              <w:ind w:right="132"/>
              <w:rPr>
                <w:rFonts w:ascii="Times New Roman" w:hAnsi="Times New Roman" w:cs="Times New Roman"/>
                <w:sz w:val="24"/>
                <w:szCs w:val="24"/>
              </w:rPr>
            </w:pPr>
            <w:r w:rsidRPr="007B14FD">
              <w:rPr>
                <w:rFonts w:ascii="Times New Roman" w:hAnsi="Times New Roman" w:cs="Times New Roman"/>
                <w:b/>
                <w:bCs/>
                <w:sz w:val="24"/>
                <w:szCs w:val="24"/>
              </w:rPr>
              <w:t>Sample Size</w:t>
            </w:r>
            <w:r w:rsidRPr="007B14FD">
              <w:rPr>
                <w:rFonts w:ascii="Times New Roman" w:hAnsi="Times New Roman" w:cs="Times New Roman"/>
                <w:sz w:val="24"/>
                <w:szCs w:val="24"/>
              </w:rPr>
              <w:t xml:space="preserve">: </w:t>
            </w:r>
            <w:r w:rsidR="007B14FD" w:rsidRPr="007B14FD">
              <w:rPr>
                <w:rFonts w:ascii="Times New Roman" w:hAnsi="Times New Roman" w:cs="Times New Roman"/>
                <w:sz w:val="24"/>
                <w:szCs w:val="24"/>
              </w:rPr>
              <w:t>n=47</w:t>
            </w:r>
          </w:p>
          <w:p w14:paraId="32588A76" w14:textId="0B0ACB24" w:rsidR="007B14FD" w:rsidRPr="007B14FD" w:rsidRDefault="007B14FD" w:rsidP="00696C94">
            <w:pPr>
              <w:pStyle w:val="TableParagraph"/>
              <w:tabs>
                <w:tab w:val="left" w:pos="1064"/>
              </w:tabs>
              <w:spacing w:after="120"/>
              <w:ind w:right="132"/>
              <w:rPr>
                <w:rFonts w:ascii="Times New Roman" w:hAnsi="Times New Roman" w:cs="Times New Roman"/>
                <w:sz w:val="24"/>
                <w:szCs w:val="24"/>
              </w:rPr>
            </w:pPr>
            <w:r w:rsidRPr="007B14FD">
              <w:rPr>
                <w:rFonts w:ascii="Times New Roman" w:hAnsi="Times New Roman" w:cs="Times New Roman"/>
                <w:b/>
                <w:bCs/>
                <w:sz w:val="24"/>
                <w:szCs w:val="24"/>
              </w:rPr>
              <w:t>Setting:</w:t>
            </w:r>
            <w:r>
              <w:rPr>
                <w:rFonts w:ascii="Times New Roman" w:hAnsi="Times New Roman" w:cs="Times New Roman"/>
                <w:b/>
                <w:bCs/>
                <w:sz w:val="24"/>
                <w:szCs w:val="24"/>
              </w:rPr>
              <w:t xml:space="preserve"> </w:t>
            </w:r>
            <w:r w:rsidR="00BC01D0">
              <w:rPr>
                <w:rFonts w:ascii="Times New Roman" w:hAnsi="Times New Roman" w:cs="Times New Roman"/>
                <w:sz w:val="24"/>
                <w:szCs w:val="24"/>
              </w:rPr>
              <w:t>Psychiatric hospital in Mexico City</w:t>
            </w:r>
          </w:p>
        </w:tc>
        <w:tc>
          <w:tcPr>
            <w:tcW w:w="804" w:type="pct"/>
          </w:tcPr>
          <w:p w14:paraId="46B5695D" w14:textId="77777777" w:rsidR="00C3660F" w:rsidRDefault="00BC01D0"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Experiences of stigma</w:t>
            </w:r>
            <w:r w:rsidR="000035E3">
              <w:rPr>
                <w:rFonts w:ascii="Times New Roman" w:hAnsi="Times New Roman" w:cs="Times New Roman"/>
                <w:sz w:val="24"/>
                <w:szCs w:val="24"/>
              </w:rPr>
              <w:t xml:space="preserve"> from the general population</w:t>
            </w:r>
            <w:r w:rsidR="00C3660F">
              <w:rPr>
                <w:rFonts w:ascii="Times New Roman" w:hAnsi="Times New Roman" w:cs="Times New Roman"/>
                <w:sz w:val="24"/>
                <w:szCs w:val="24"/>
              </w:rPr>
              <w:t>, including social distance, fear, paternalism, discrimination, lack of empathy, judgment, a</w:t>
            </w:r>
            <w:r w:rsidR="000035E3">
              <w:rPr>
                <w:rFonts w:ascii="Times New Roman" w:hAnsi="Times New Roman" w:cs="Times New Roman"/>
                <w:sz w:val="24"/>
                <w:szCs w:val="24"/>
              </w:rPr>
              <w:t>nd labeling</w:t>
            </w:r>
          </w:p>
          <w:p w14:paraId="0D3361C7" w14:textId="77777777" w:rsidR="000035E3" w:rsidRDefault="000035E3"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 xml:space="preserve">Stigmatizing attitudes from providers, including </w:t>
            </w:r>
            <w:r w:rsidR="00792011">
              <w:rPr>
                <w:rFonts w:ascii="Times New Roman" w:hAnsi="Times New Roman" w:cs="Times New Roman"/>
                <w:sz w:val="24"/>
                <w:szCs w:val="24"/>
              </w:rPr>
              <w:t>being cold, distant, not being offered clear explanations, and labeling</w:t>
            </w:r>
          </w:p>
          <w:p w14:paraId="2D0D318B" w14:textId="2496F163" w:rsidR="00792011" w:rsidRDefault="00792011"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Causes of stigma: desensitization, burnout and constant change of providers</w:t>
            </w:r>
          </w:p>
          <w:p w14:paraId="09C499A0" w14:textId="0B05FF20" w:rsidR="00792011" w:rsidRPr="007B14FD" w:rsidRDefault="00792011"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lastRenderedPageBreak/>
              <w:t>Solutions:</w:t>
            </w:r>
            <w:r w:rsidR="006901DD">
              <w:rPr>
                <w:rFonts w:ascii="Times New Roman" w:hAnsi="Times New Roman" w:cs="Times New Roman"/>
                <w:sz w:val="24"/>
                <w:szCs w:val="24"/>
              </w:rPr>
              <w:t xml:space="preserve"> Raising public awareness </w:t>
            </w:r>
            <w:proofErr w:type="spellStart"/>
            <w:r w:rsidR="006901DD">
              <w:rPr>
                <w:rFonts w:ascii="Times New Roman" w:hAnsi="Times New Roman" w:cs="Times New Roman"/>
                <w:sz w:val="24"/>
                <w:szCs w:val="24"/>
              </w:rPr>
              <w:t>ad</w:t>
            </w:r>
            <w:proofErr w:type="spellEnd"/>
            <w:r w:rsidR="006901DD">
              <w:rPr>
                <w:rFonts w:ascii="Times New Roman" w:hAnsi="Times New Roman" w:cs="Times New Roman"/>
                <w:sz w:val="24"/>
                <w:szCs w:val="24"/>
              </w:rPr>
              <w:t xml:space="preserve"> formal provider training</w:t>
            </w:r>
          </w:p>
        </w:tc>
        <w:tc>
          <w:tcPr>
            <w:tcW w:w="623" w:type="pct"/>
          </w:tcPr>
          <w:p w14:paraId="564650E9" w14:textId="5724A31F" w:rsidR="00904245" w:rsidRPr="007B14FD" w:rsidRDefault="00696C94"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lastRenderedPageBreak/>
              <w:t>N/A</w:t>
            </w:r>
          </w:p>
        </w:tc>
        <w:tc>
          <w:tcPr>
            <w:tcW w:w="652" w:type="pct"/>
          </w:tcPr>
          <w:p w14:paraId="44021B97" w14:textId="77777777" w:rsidR="00904245" w:rsidRDefault="00696C94"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Subjective bias from participants who may have had an opportunity to complain</w:t>
            </w:r>
          </w:p>
          <w:p w14:paraId="6B998AE7" w14:textId="6232B3D9" w:rsidR="00696C94" w:rsidRPr="007B14FD" w:rsidRDefault="00696C94"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Exclusion of inpatients who might have had different opinions</w:t>
            </w:r>
          </w:p>
        </w:tc>
        <w:tc>
          <w:tcPr>
            <w:tcW w:w="652" w:type="pct"/>
          </w:tcPr>
          <w:p w14:paraId="48774B8D" w14:textId="77777777" w:rsidR="00904245" w:rsidRDefault="00696C94"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Level III</w:t>
            </w:r>
          </w:p>
          <w:p w14:paraId="7C72AF55" w14:textId="2D96E166" w:rsidR="00696C94" w:rsidRPr="007B14FD" w:rsidRDefault="00696C94" w:rsidP="00696C94">
            <w:pPr>
              <w:pStyle w:val="TableParagraph"/>
              <w:spacing w:after="120"/>
              <w:rPr>
                <w:rFonts w:ascii="Times New Roman" w:hAnsi="Times New Roman" w:cs="Times New Roman"/>
                <w:sz w:val="24"/>
                <w:szCs w:val="24"/>
              </w:rPr>
            </w:pPr>
            <w:r>
              <w:rPr>
                <w:rFonts w:ascii="Times New Roman" w:hAnsi="Times New Roman" w:cs="Times New Roman"/>
                <w:sz w:val="24"/>
                <w:szCs w:val="24"/>
              </w:rPr>
              <w:t>Grade A (High Quality)</w:t>
            </w:r>
          </w:p>
        </w:tc>
      </w:tr>
    </w:tbl>
    <w:p w14:paraId="2F6BC94F" w14:textId="77777777" w:rsidR="00904245" w:rsidRPr="00341E58" w:rsidRDefault="00904245" w:rsidP="00341E58"/>
    <w:sectPr w:rsidR="00904245" w:rsidRPr="00341E58" w:rsidSect="00742E0C">
      <w:pgSz w:w="15840" w:h="1224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A4E10"/>
    <w:multiLevelType w:val="hybridMultilevel"/>
    <w:tmpl w:val="9AD458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F484138"/>
    <w:multiLevelType w:val="hybridMultilevel"/>
    <w:tmpl w:val="F8241628"/>
    <w:lvl w:ilvl="0" w:tplc="7E980F9A">
      <w:numFmt w:val="bullet"/>
      <w:lvlText w:val=""/>
      <w:lvlJc w:val="left"/>
      <w:pPr>
        <w:ind w:left="720" w:hanging="360"/>
      </w:pPr>
      <w:rPr>
        <w:rFonts w:ascii="Symbol" w:eastAsia="Arial Narrow"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44456594">
    <w:abstractNumId w:val="0"/>
  </w:num>
  <w:num w:numId="2" w16cid:durableId="85152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58"/>
    <w:rsid w:val="00002423"/>
    <w:rsid w:val="000035E3"/>
    <w:rsid w:val="00004C93"/>
    <w:rsid w:val="00057CAF"/>
    <w:rsid w:val="00082982"/>
    <w:rsid w:val="00084D7A"/>
    <w:rsid w:val="000B1865"/>
    <w:rsid w:val="001125D3"/>
    <w:rsid w:val="00127485"/>
    <w:rsid w:val="0016112B"/>
    <w:rsid w:val="001930B7"/>
    <w:rsid w:val="001D7456"/>
    <w:rsid w:val="001E190E"/>
    <w:rsid w:val="00203458"/>
    <w:rsid w:val="002F5842"/>
    <w:rsid w:val="0032054A"/>
    <w:rsid w:val="00330B5A"/>
    <w:rsid w:val="00341E58"/>
    <w:rsid w:val="0036485F"/>
    <w:rsid w:val="003818EB"/>
    <w:rsid w:val="00411F3B"/>
    <w:rsid w:val="00437CF3"/>
    <w:rsid w:val="004615FE"/>
    <w:rsid w:val="004B6C97"/>
    <w:rsid w:val="004C4FD0"/>
    <w:rsid w:val="00671F29"/>
    <w:rsid w:val="006901DD"/>
    <w:rsid w:val="00696C94"/>
    <w:rsid w:val="00742E0C"/>
    <w:rsid w:val="00781A39"/>
    <w:rsid w:val="007869AA"/>
    <w:rsid w:val="00792011"/>
    <w:rsid w:val="007B14FD"/>
    <w:rsid w:val="007C24EB"/>
    <w:rsid w:val="007F03CE"/>
    <w:rsid w:val="0081659E"/>
    <w:rsid w:val="008C727E"/>
    <w:rsid w:val="008E59BE"/>
    <w:rsid w:val="00904245"/>
    <w:rsid w:val="00924D48"/>
    <w:rsid w:val="009E271F"/>
    <w:rsid w:val="009E28F2"/>
    <w:rsid w:val="00A022BF"/>
    <w:rsid w:val="00A37012"/>
    <w:rsid w:val="00A75131"/>
    <w:rsid w:val="00B10CFD"/>
    <w:rsid w:val="00B26C2C"/>
    <w:rsid w:val="00B301EB"/>
    <w:rsid w:val="00B47EC8"/>
    <w:rsid w:val="00BA1940"/>
    <w:rsid w:val="00BC01D0"/>
    <w:rsid w:val="00C033F0"/>
    <w:rsid w:val="00C3466C"/>
    <w:rsid w:val="00C3660F"/>
    <w:rsid w:val="00D225A9"/>
    <w:rsid w:val="00E352F2"/>
    <w:rsid w:val="00E64E6D"/>
    <w:rsid w:val="00E7581D"/>
    <w:rsid w:val="00EA2F89"/>
    <w:rsid w:val="00ED28CA"/>
    <w:rsid w:val="00EF0718"/>
    <w:rsid w:val="00F52C68"/>
    <w:rsid w:val="00F724D6"/>
    <w:rsid w:val="00FB4037"/>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B73C"/>
  <w15:chartTrackingRefBased/>
  <w15:docId w15:val="{19DFB5FD-D95B-4ED6-A011-609C0DC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04245"/>
    <w:pPr>
      <w:widowControl w:val="0"/>
      <w:autoSpaceDE w:val="0"/>
      <w:autoSpaceDN w:val="0"/>
      <w:spacing w:line="240" w:lineRule="auto"/>
    </w:pPr>
    <w:rPr>
      <w:rFonts w:ascii="Arial Narrow" w:eastAsia="Arial Narrow" w:hAnsi="Arial Narrow" w:cs="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2023-03-28T17:36:00Z</dcterms:created>
  <dcterms:modified xsi:type="dcterms:W3CDTF">2023-03-28T19:30:00Z</dcterms:modified>
</cp:coreProperties>
</file>