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E7" w:rsidRDefault="005E7BE7" w:rsidP="00476F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7BE7" w:rsidRDefault="005E7BE7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E7" w:rsidRDefault="005E7BE7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E7" w:rsidRDefault="005E7BE7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E7" w:rsidRDefault="005E7BE7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BE7" w:rsidRDefault="005E7BE7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A81" w:rsidRDefault="00EA54AD" w:rsidP="00D7708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82">
        <w:rPr>
          <w:rFonts w:ascii="Times New Roman" w:hAnsi="Times New Roman" w:cs="Times New Roman"/>
          <w:b/>
          <w:sz w:val="24"/>
          <w:szCs w:val="24"/>
        </w:rPr>
        <w:t xml:space="preserve">Week 13 discussion 1: </w:t>
      </w:r>
      <w:r w:rsidR="005B30B5" w:rsidRPr="00D77082">
        <w:rPr>
          <w:rFonts w:ascii="Times New Roman" w:hAnsi="Times New Roman" w:cs="Times New Roman"/>
          <w:b/>
          <w:sz w:val="24"/>
          <w:szCs w:val="24"/>
        </w:rPr>
        <w:t>Response</w:t>
      </w:r>
    </w:p>
    <w:p w:rsidR="00434813" w:rsidRPr="00C47A1C" w:rsidRDefault="00EA54AD" w:rsidP="00434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434813" w:rsidRDefault="00EA54AD" w:rsidP="00434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434813" w:rsidRDefault="00EA54AD" w:rsidP="00434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434813" w:rsidRDefault="00EA54AD" w:rsidP="00434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434813" w:rsidRDefault="00EA54AD" w:rsidP="004348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E7A99" w:rsidRDefault="003E7A99">
      <w:pPr>
        <w:rPr>
          <w:rFonts w:ascii="Times New Roman" w:hAnsi="Times New Roman" w:cs="Times New Roman"/>
          <w:b/>
          <w:sz w:val="24"/>
          <w:szCs w:val="24"/>
        </w:rPr>
      </w:pPr>
    </w:p>
    <w:p w:rsidR="00603C66" w:rsidRDefault="00EA5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7082" w:rsidRPr="00D77082" w:rsidRDefault="00EA54AD" w:rsidP="003E7A9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082">
        <w:rPr>
          <w:rFonts w:ascii="Times New Roman" w:hAnsi="Times New Roman" w:cs="Times New Roman"/>
          <w:b/>
          <w:sz w:val="24"/>
          <w:szCs w:val="24"/>
        </w:rPr>
        <w:lastRenderedPageBreak/>
        <w:t>Week 13 discussion 1: Response</w:t>
      </w:r>
    </w:p>
    <w:p w:rsidR="00701B0F" w:rsidRPr="00272A81" w:rsidRDefault="00EA54AD" w:rsidP="00272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A81">
        <w:rPr>
          <w:rFonts w:ascii="Times New Roman" w:hAnsi="Times New Roman" w:cs="Times New Roman"/>
          <w:sz w:val="24"/>
          <w:szCs w:val="24"/>
        </w:rPr>
        <w:t xml:space="preserve">Dear Kate Brown, </w:t>
      </w:r>
    </w:p>
    <w:p w:rsidR="00D43390" w:rsidRPr="00272A81" w:rsidRDefault="00EA54AD" w:rsidP="00272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A81">
        <w:rPr>
          <w:rFonts w:ascii="Times New Roman" w:hAnsi="Times New Roman" w:cs="Times New Roman"/>
          <w:sz w:val="24"/>
          <w:szCs w:val="24"/>
        </w:rPr>
        <w:t xml:space="preserve">Your discussion provides significant insights into assessing depression in older adults. </w:t>
      </w:r>
      <w:r w:rsidR="00512CCE" w:rsidRPr="00272A81">
        <w:rPr>
          <w:rFonts w:ascii="Times New Roman" w:hAnsi="Times New Roman" w:cs="Times New Roman"/>
          <w:sz w:val="24"/>
          <w:szCs w:val="24"/>
        </w:rPr>
        <w:t>First, your discussion is no</w:t>
      </w:r>
      <w:r w:rsidR="00B9517F" w:rsidRPr="00272A81">
        <w:rPr>
          <w:rFonts w:ascii="Times New Roman" w:hAnsi="Times New Roman" w:cs="Times New Roman"/>
          <w:sz w:val="24"/>
          <w:szCs w:val="24"/>
        </w:rPr>
        <w:t xml:space="preserve">t biased but </w:t>
      </w:r>
      <w:r w:rsidR="007B5242">
        <w:rPr>
          <w:rFonts w:ascii="Times New Roman" w:hAnsi="Times New Roman" w:cs="Times New Roman"/>
          <w:sz w:val="24"/>
          <w:szCs w:val="24"/>
        </w:rPr>
        <w:t xml:space="preserve">provides </w:t>
      </w:r>
      <w:r w:rsidR="00B9517F" w:rsidRPr="00272A81">
        <w:rPr>
          <w:rFonts w:ascii="Times New Roman" w:hAnsi="Times New Roman" w:cs="Times New Roman"/>
          <w:sz w:val="24"/>
          <w:szCs w:val="24"/>
        </w:rPr>
        <w:t xml:space="preserve">a comprehensive approach that </w:t>
      </w:r>
      <w:r w:rsidR="007B5242">
        <w:rPr>
          <w:rFonts w:ascii="Times New Roman" w:hAnsi="Times New Roman" w:cs="Times New Roman"/>
          <w:sz w:val="24"/>
          <w:szCs w:val="24"/>
        </w:rPr>
        <w:t>takes into consideration</w:t>
      </w:r>
      <w:r w:rsidR="00262A01" w:rsidRPr="00272A81">
        <w:rPr>
          <w:rFonts w:ascii="Times New Roman" w:hAnsi="Times New Roman" w:cs="Times New Roman"/>
          <w:sz w:val="24"/>
          <w:szCs w:val="24"/>
        </w:rPr>
        <w:t xml:space="preserve"> the risk factors</w:t>
      </w:r>
      <w:r w:rsidR="00655F7F">
        <w:rPr>
          <w:rFonts w:ascii="Times New Roman" w:hAnsi="Times New Roman" w:cs="Times New Roman"/>
          <w:sz w:val="24"/>
          <w:szCs w:val="24"/>
        </w:rPr>
        <w:t xml:space="preserve"> related to depression</w:t>
      </w:r>
      <w:r w:rsidR="00262A01" w:rsidRPr="00272A81">
        <w:rPr>
          <w:rFonts w:ascii="Times New Roman" w:hAnsi="Times New Roman" w:cs="Times New Roman"/>
          <w:sz w:val="24"/>
          <w:szCs w:val="24"/>
        </w:rPr>
        <w:t xml:space="preserve"> such as the s</w:t>
      </w:r>
      <w:r w:rsidR="00B76B2A">
        <w:rPr>
          <w:rFonts w:ascii="Times New Roman" w:hAnsi="Times New Roman" w:cs="Times New Roman"/>
          <w:sz w:val="24"/>
          <w:szCs w:val="24"/>
        </w:rPr>
        <w:t>ubjective and objective factors and the health history. Also, your discussion proposes the use</w:t>
      </w:r>
      <w:r w:rsidR="0001767A">
        <w:rPr>
          <w:rFonts w:ascii="Times New Roman" w:hAnsi="Times New Roman" w:cs="Times New Roman"/>
          <w:sz w:val="24"/>
          <w:szCs w:val="24"/>
        </w:rPr>
        <w:t xml:space="preserve"> of</w:t>
      </w:r>
      <w:bookmarkStart w:id="0" w:name="_GoBack"/>
      <w:bookmarkEnd w:id="0"/>
      <w:r w:rsidR="00262A01" w:rsidRPr="00272A81">
        <w:rPr>
          <w:rFonts w:ascii="Times New Roman" w:hAnsi="Times New Roman" w:cs="Times New Roman"/>
          <w:sz w:val="24"/>
          <w:szCs w:val="24"/>
        </w:rPr>
        <w:t xml:space="preserve"> appropriate screening tools to diagnose depression and create a care plan. </w:t>
      </w:r>
      <w:r w:rsidR="00BC1CA0" w:rsidRPr="00272A81">
        <w:rPr>
          <w:rFonts w:ascii="Times New Roman" w:hAnsi="Times New Roman" w:cs="Times New Roman"/>
          <w:sz w:val="24"/>
          <w:szCs w:val="24"/>
        </w:rPr>
        <w:t xml:space="preserve">Shimelpfening (2022) highlights that several risk factors may lead to depression, including genetics, brain chemistry, medical conditions and living conditions. </w:t>
      </w:r>
    </w:p>
    <w:p w:rsidR="00D43390" w:rsidRPr="00272A81" w:rsidRDefault="00EA54AD" w:rsidP="00272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A81">
        <w:rPr>
          <w:rFonts w:ascii="Times New Roman" w:hAnsi="Times New Roman" w:cs="Times New Roman"/>
          <w:sz w:val="24"/>
          <w:szCs w:val="24"/>
        </w:rPr>
        <w:t>However, apart from the Geriatric Depression Scale, other screening tools</w:t>
      </w:r>
      <w:r w:rsidR="007073DA" w:rsidRPr="00272A81">
        <w:rPr>
          <w:rFonts w:ascii="Times New Roman" w:hAnsi="Times New Roman" w:cs="Times New Roman"/>
          <w:sz w:val="24"/>
          <w:szCs w:val="24"/>
        </w:rPr>
        <w:t xml:space="preserve"> can be used to assess the patient's condition depending on the </w:t>
      </w:r>
      <w:r w:rsidR="007F24B7" w:rsidRPr="00272A81">
        <w:rPr>
          <w:rFonts w:ascii="Times New Roman" w:hAnsi="Times New Roman" w:cs="Times New Roman"/>
          <w:sz w:val="24"/>
          <w:szCs w:val="24"/>
        </w:rPr>
        <w:t>circumstances</w:t>
      </w:r>
      <w:r w:rsidR="007073DA" w:rsidRPr="00272A81">
        <w:rPr>
          <w:rFonts w:ascii="Times New Roman" w:hAnsi="Times New Roman" w:cs="Times New Roman"/>
          <w:sz w:val="24"/>
          <w:szCs w:val="24"/>
        </w:rPr>
        <w:t xml:space="preserve"> and individual needs. </w:t>
      </w:r>
      <w:r w:rsidR="00732DE3" w:rsidRPr="00272A81">
        <w:rPr>
          <w:rFonts w:ascii="Times New Roman" w:hAnsi="Times New Roman" w:cs="Times New Roman"/>
          <w:sz w:val="24"/>
          <w:szCs w:val="24"/>
        </w:rPr>
        <w:t>For instance, the American Psychological As</w:t>
      </w:r>
      <w:r w:rsidR="0014088A" w:rsidRPr="00272A81">
        <w:rPr>
          <w:rFonts w:ascii="Times New Roman" w:hAnsi="Times New Roman" w:cs="Times New Roman"/>
          <w:sz w:val="24"/>
          <w:szCs w:val="24"/>
        </w:rPr>
        <w:t>sociation (2020</w:t>
      </w:r>
      <w:r w:rsidR="006A6CCD">
        <w:rPr>
          <w:rFonts w:ascii="Times New Roman" w:hAnsi="Times New Roman" w:cs="Times New Roman"/>
          <w:sz w:val="24"/>
          <w:szCs w:val="24"/>
        </w:rPr>
        <w:t xml:space="preserve">) posits </w:t>
      </w:r>
      <w:r w:rsidR="00732DE3" w:rsidRPr="00272A81">
        <w:rPr>
          <w:rFonts w:ascii="Times New Roman" w:hAnsi="Times New Roman" w:cs="Times New Roman"/>
          <w:sz w:val="24"/>
          <w:szCs w:val="24"/>
        </w:rPr>
        <w:t xml:space="preserve">that psychologists can use the Patient Health Questionnaire (PHQ-9 &amp; PHQ-2) as a concise, self-administered tool for assessing depression. </w:t>
      </w:r>
      <w:r w:rsidR="00F8028D" w:rsidRPr="00272A81">
        <w:rPr>
          <w:rFonts w:ascii="Times New Roman" w:hAnsi="Times New Roman" w:cs="Times New Roman"/>
          <w:sz w:val="24"/>
          <w:szCs w:val="24"/>
        </w:rPr>
        <w:t xml:space="preserve">They integrate the DSM-IV depression criteria to screen and diagnose depression and monitor the treatment. </w:t>
      </w:r>
      <w:r w:rsidR="0098619D" w:rsidRPr="00272A81">
        <w:rPr>
          <w:rFonts w:ascii="Times New Roman" w:hAnsi="Times New Roman" w:cs="Times New Roman"/>
          <w:sz w:val="24"/>
          <w:szCs w:val="24"/>
        </w:rPr>
        <w:t xml:space="preserve">Williams &amp; Nieuwsma (2023) posits that PHQ-9 can be used to validate depression in older adults and has good sensitivity and specificity. </w:t>
      </w:r>
    </w:p>
    <w:p w:rsidR="00CD4F88" w:rsidRPr="00272A81" w:rsidRDefault="00EA54AD" w:rsidP="00272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A81">
        <w:rPr>
          <w:rFonts w:ascii="Times New Roman" w:hAnsi="Times New Roman" w:cs="Times New Roman"/>
          <w:sz w:val="24"/>
          <w:szCs w:val="24"/>
        </w:rPr>
        <w:t xml:space="preserve">Furthermore, during the objective assessment, it is vital to assess the patient's cognitive impairment. </w:t>
      </w:r>
      <w:r w:rsidR="00066852" w:rsidRPr="00272A81">
        <w:rPr>
          <w:rFonts w:ascii="Times New Roman" w:hAnsi="Times New Roman" w:cs="Times New Roman"/>
          <w:sz w:val="24"/>
          <w:szCs w:val="24"/>
        </w:rPr>
        <w:t>Lovering (2021)</w:t>
      </w:r>
      <w:r w:rsidR="00AC7471" w:rsidRPr="00272A81">
        <w:rPr>
          <w:rFonts w:ascii="Times New Roman" w:hAnsi="Times New Roman" w:cs="Times New Roman"/>
          <w:sz w:val="24"/>
          <w:szCs w:val="24"/>
        </w:rPr>
        <w:t xml:space="preserve"> indicates that depression can cause cognitive changes in older adults, such as executive dysfunction, impaired learning and memory, lower processing speed and reduced attention and concentration. </w:t>
      </w:r>
      <w:r w:rsidR="00B301B6" w:rsidRPr="00272A81">
        <w:rPr>
          <w:rFonts w:ascii="Times New Roman" w:hAnsi="Times New Roman" w:cs="Times New Roman"/>
          <w:sz w:val="24"/>
          <w:szCs w:val="24"/>
        </w:rPr>
        <w:t>The Montreal Cognitive Assessment (MoCA) can assess various aspects of cognitive function, such as language, v</w:t>
      </w:r>
      <w:r w:rsidR="00BC4C06" w:rsidRPr="00272A81">
        <w:rPr>
          <w:rFonts w:ascii="Times New Roman" w:hAnsi="Times New Roman" w:cs="Times New Roman"/>
          <w:sz w:val="24"/>
          <w:szCs w:val="24"/>
        </w:rPr>
        <w:t>isual-</w:t>
      </w:r>
      <w:r w:rsidR="00B301B6" w:rsidRPr="00272A81">
        <w:rPr>
          <w:rFonts w:ascii="Times New Roman" w:hAnsi="Times New Roman" w:cs="Times New Roman"/>
          <w:sz w:val="24"/>
          <w:szCs w:val="24"/>
        </w:rPr>
        <w:t xml:space="preserve">constructional skills, </w:t>
      </w:r>
      <w:r w:rsidR="00BC4C06" w:rsidRPr="00272A81">
        <w:rPr>
          <w:rFonts w:ascii="Times New Roman" w:hAnsi="Times New Roman" w:cs="Times New Roman"/>
          <w:sz w:val="24"/>
          <w:szCs w:val="24"/>
        </w:rPr>
        <w:t>executive functions and memory</w:t>
      </w:r>
      <w:r w:rsidR="00893126" w:rsidRPr="00272A81">
        <w:rPr>
          <w:rFonts w:ascii="Times New Roman" w:hAnsi="Times New Roman" w:cs="Times New Roman"/>
          <w:sz w:val="24"/>
          <w:szCs w:val="24"/>
        </w:rPr>
        <w:t xml:space="preserve"> (U.S. Department of Veterans Affairs, 2018)</w:t>
      </w:r>
      <w:r w:rsidR="00BC4C06" w:rsidRPr="00272A81">
        <w:rPr>
          <w:rFonts w:ascii="Times New Roman" w:hAnsi="Times New Roman" w:cs="Times New Roman"/>
          <w:sz w:val="24"/>
          <w:szCs w:val="24"/>
        </w:rPr>
        <w:t>.</w:t>
      </w:r>
      <w:r w:rsidR="00893126" w:rsidRPr="00272A81">
        <w:rPr>
          <w:rFonts w:ascii="Times New Roman" w:hAnsi="Times New Roman" w:cs="Times New Roman"/>
          <w:sz w:val="24"/>
          <w:szCs w:val="24"/>
        </w:rPr>
        <w:t xml:space="preserve"> </w:t>
      </w:r>
      <w:r w:rsidR="005D03A2" w:rsidRPr="00272A81">
        <w:rPr>
          <w:rFonts w:ascii="Times New Roman" w:hAnsi="Times New Roman" w:cs="Times New Roman"/>
          <w:sz w:val="24"/>
          <w:szCs w:val="24"/>
        </w:rPr>
        <w:t xml:space="preserve">Lastly, it is crucial to consider cultural and linguistic factors when assessing depression in older adults. This is because older adults in different cultural backgrounds may express symptoms related </w:t>
      </w:r>
      <w:r w:rsidR="005D03A2" w:rsidRPr="00272A81">
        <w:rPr>
          <w:rFonts w:ascii="Times New Roman" w:hAnsi="Times New Roman" w:cs="Times New Roman"/>
          <w:sz w:val="24"/>
          <w:szCs w:val="24"/>
        </w:rPr>
        <w:lastRenderedPageBreak/>
        <w:t xml:space="preserve">to depression differently. Furthermore, some patients may not feel comfortable discussing their mental health openly. Therefore, it would be necessary to adjust </w:t>
      </w:r>
      <w:r w:rsidR="001060FD" w:rsidRPr="00272A81">
        <w:rPr>
          <w:rFonts w:ascii="Times New Roman" w:hAnsi="Times New Roman" w:cs="Times New Roman"/>
          <w:sz w:val="24"/>
          <w:szCs w:val="24"/>
        </w:rPr>
        <w:t xml:space="preserve">the assessment approach based on the </w:t>
      </w:r>
      <w:r w:rsidR="00583E40" w:rsidRPr="00272A81">
        <w:rPr>
          <w:rFonts w:ascii="Times New Roman" w:hAnsi="Times New Roman" w:cs="Times New Roman"/>
          <w:sz w:val="24"/>
          <w:szCs w:val="24"/>
        </w:rPr>
        <w:t xml:space="preserve">patient's needs and to ensure the patient feels comfortable and well-understood. </w:t>
      </w:r>
      <w:r w:rsidR="00BC4C06" w:rsidRPr="00272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F99" w:rsidRDefault="00EA5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2EC5" w:rsidRPr="00272A81" w:rsidRDefault="00EA54AD" w:rsidP="00272A8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8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3308F" w:rsidRPr="00272A81" w:rsidRDefault="00EA54AD" w:rsidP="00272A81">
      <w:pPr>
        <w:pStyle w:val="NormalWeb"/>
        <w:spacing w:before="0" w:beforeAutospacing="0" w:after="0" w:afterAutospacing="0" w:line="480" w:lineRule="auto"/>
        <w:ind w:left="720" w:hanging="720"/>
      </w:pPr>
      <w:r w:rsidRPr="00272A81">
        <w:t xml:space="preserve">American Psychological Association. (2020). Patient health questionnaire (PHQ-9 &amp; PHQ-2). </w:t>
      </w:r>
      <w:r w:rsidRPr="00272A81">
        <w:rPr>
          <w:i/>
          <w:iCs/>
        </w:rPr>
        <w:t>American Psychological Association</w:t>
      </w:r>
      <w:r w:rsidRPr="00272A81">
        <w:t>. https://www.apa.org/pi/about/publications/caregivers/practice-settings/assessment/tools/patient-health</w:t>
      </w:r>
    </w:p>
    <w:p w:rsidR="00F3308F" w:rsidRPr="00272A81" w:rsidRDefault="00EA54AD" w:rsidP="00272A81">
      <w:pPr>
        <w:pStyle w:val="NormalWeb"/>
        <w:spacing w:before="0" w:beforeAutospacing="0" w:after="0" w:afterAutospacing="0" w:line="480" w:lineRule="auto"/>
        <w:ind w:left="720" w:hanging="720"/>
      </w:pPr>
      <w:r w:rsidRPr="00272A81">
        <w:t xml:space="preserve">Lovering, N. (2021, November 9). </w:t>
      </w:r>
      <w:r w:rsidRPr="00272A81">
        <w:rPr>
          <w:i/>
          <w:iCs/>
        </w:rPr>
        <w:t>The Cognitive Symptoms of Depression</w:t>
      </w:r>
      <w:r w:rsidRPr="00272A81">
        <w:t>. Psych Central. https://psychcentral.com/depression/the-cognitive-symptoms-of-depression</w:t>
      </w:r>
    </w:p>
    <w:p w:rsidR="00F3308F" w:rsidRPr="00272A81" w:rsidRDefault="00EA54AD" w:rsidP="00272A81">
      <w:pPr>
        <w:pStyle w:val="NormalWeb"/>
        <w:spacing w:before="0" w:beforeAutospacing="0" w:after="0" w:afterAutospacing="0" w:line="480" w:lineRule="auto"/>
        <w:ind w:left="720" w:hanging="720"/>
      </w:pPr>
      <w:r w:rsidRPr="00272A81">
        <w:t xml:space="preserve">Schimelpfening, N. (2022, March 2). </w:t>
      </w:r>
      <w:r w:rsidRPr="00272A81">
        <w:rPr>
          <w:i/>
          <w:iCs/>
        </w:rPr>
        <w:t>9 Most Common Causes of Depression</w:t>
      </w:r>
      <w:r w:rsidRPr="00272A81">
        <w:t>. Verywell Mind; Verywellmind. https://www.verywellmind.com/common-causes-of-depression-1066772</w:t>
      </w:r>
    </w:p>
    <w:p w:rsidR="00F3308F" w:rsidRPr="00272A81" w:rsidRDefault="00EA54AD" w:rsidP="00272A81">
      <w:pPr>
        <w:pStyle w:val="NormalWeb"/>
        <w:spacing w:before="0" w:beforeAutospacing="0" w:after="0" w:afterAutospacing="0" w:line="480" w:lineRule="auto"/>
        <w:ind w:left="720" w:hanging="720"/>
      </w:pPr>
      <w:r w:rsidRPr="00272A81">
        <w:t xml:space="preserve">U.S. Department of Veterans Affairs. (2018). </w:t>
      </w:r>
      <w:r w:rsidRPr="00272A81">
        <w:rPr>
          <w:i/>
          <w:iCs/>
        </w:rPr>
        <w:t>Montreal Cognitive Assessment (MoCA) - Parkinson’s Disease Research, Education and Clinical Centers</w:t>
      </w:r>
      <w:r w:rsidRPr="00272A81">
        <w:t>. Va.gov. https://www.parkinsons.va.gov/Consortium/MoCA.asp</w:t>
      </w:r>
    </w:p>
    <w:p w:rsidR="00F3308F" w:rsidRPr="00272A81" w:rsidRDefault="00EA54AD" w:rsidP="00272A81">
      <w:pPr>
        <w:pStyle w:val="NormalWeb"/>
        <w:spacing w:before="0" w:beforeAutospacing="0" w:after="0" w:afterAutospacing="0" w:line="480" w:lineRule="auto"/>
        <w:ind w:left="720" w:hanging="720"/>
      </w:pPr>
      <w:r w:rsidRPr="00272A81">
        <w:t xml:space="preserve">Williams, J., &amp; Nieuwsma, J. (2023). </w:t>
      </w:r>
      <w:r w:rsidRPr="00272A81">
        <w:rPr>
          <w:i/>
          <w:iCs/>
        </w:rPr>
        <w:t>Screening for depression in adults</w:t>
      </w:r>
      <w:r w:rsidRPr="00272A81">
        <w:t>. Www.uptodate.com. https://www.uptodate.com/contents/screening-for-depression-in-adults/print</w:t>
      </w:r>
    </w:p>
    <w:p w:rsidR="00F3308F" w:rsidRPr="004E2EC5" w:rsidRDefault="00F3308F" w:rsidP="00F3308F">
      <w:pPr>
        <w:rPr>
          <w:b/>
        </w:rPr>
      </w:pPr>
    </w:p>
    <w:sectPr w:rsidR="00F3308F" w:rsidRPr="004E2E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30" w:rsidRDefault="00477130">
      <w:pPr>
        <w:spacing w:after="0" w:line="240" w:lineRule="auto"/>
      </w:pPr>
      <w:r>
        <w:separator/>
      </w:r>
    </w:p>
  </w:endnote>
  <w:endnote w:type="continuationSeparator" w:id="0">
    <w:p w:rsidR="00477130" w:rsidRDefault="0047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30" w:rsidRDefault="00477130">
      <w:pPr>
        <w:spacing w:after="0" w:line="240" w:lineRule="auto"/>
      </w:pPr>
      <w:r>
        <w:separator/>
      </w:r>
    </w:p>
  </w:footnote>
  <w:footnote w:type="continuationSeparator" w:id="0">
    <w:p w:rsidR="00477130" w:rsidRDefault="0047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097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7BE7" w:rsidRPr="005E7BE7" w:rsidRDefault="00EA54AD" w:rsidP="005E7BE7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E7B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7B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7B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76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7B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7BE7" w:rsidRDefault="005E7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59"/>
    <w:rsid w:val="0001250C"/>
    <w:rsid w:val="0001767A"/>
    <w:rsid w:val="00066852"/>
    <w:rsid w:val="000F2F59"/>
    <w:rsid w:val="001060FD"/>
    <w:rsid w:val="0014088A"/>
    <w:rsid w:val="00256C75"/>
    <w:rsid w:val="00262A01"/>
    <w:rsid w:val="00272A81"/>
    <w:rsid w:val="003E7A99"/>
    <w:rsid w:val="00434813"/>
    <w:rsid w:val="00476F99"/>
    <w:rsid w:val="00477130"/>
    <w:rsid w:val="004E2EC5"/>
    <w:rsid w:val="00512CCE"/>
    <w:rsid w:val="00583E40"/>
    <w:rsid w:val="005B30B5"/>
    <w:rsid w:val="005D03A2"/>
    <w:rsid w:val="005E7BE7"/>
    <w:rsid w:val="00603C66"/>
    <w:rsid w:val="00655F7F"/>
    <w:rsid w:val="006A6CCD"/>
    <w:rsid w:val="006B3B4C"/>
    <w:rsid w:val="00701B0F"/>
    <w:rsid w:val="007073DA"/>
    <w:rsid w:val="00732DE3"/>
    <w:rsid w:val="00763E9A"/>
    <w:rsid w:val="007B5242"/>
    <w:rsid w:val="007F24B7"/>
    <w:rsid w:val="00893126"/>
    <w:rsid w:val="0098619D"/>
    <w:rsid w:val="00AC7471"/>
    <w:rsid w:val="00B301B6"/>
    <w:rsid w:val="00B76B2A"/>
    <w:rsid w:val="00B9517F"/>
    <w:rsid w:val="00BC1CA0"/>
    <w:rsid w:val="00BC4C06"/>
    <w:rsid w:val="00C47A1C"/>
    <w:rsid w:val="00C7500D"/>
    <w:rsid w:val="00CD4F88"/>
    <w:rsid w:val="00D43390"/>
    <w:rsid w:val="00D77082"/>
    <w:rsid w:val="00EA54AD"/>
    <w:rsid w:val="00F3308F"/>
    <w:rsid w:val="00F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62FC"/>
  <w15:chartTrackingRefBased/>
  <w15:docId w15:val="{BCDC8A70-774B-4534-A368-77BAEBD2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7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E7"/>
  </w:style>
  <w:style w:type="paragraph" w:styleId="Footer">
    <w:name w:val="footer"/>
    <w:basedOn w:val="Normal"/>
    <w:link w:val="FooterChar"/>
    <w:uiPriority w:val="99"/>
    <w:unhideWhenUsed/>
    <w:rsid w:val="005E7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41</cp:revision>
  <dcterms:created xsi:type="dcterms:W3CDTF">2023-03-30T20:40:00Z</dcterms:created>
  <dcterms:modified xsi:type="dcterms:W3CDTF">2023-03-30T21:59:00Z</dcterms:modified>
</cp:coreProperties>
</file>