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9773C3" w:rsidRDefault="00D83B0C" w:rsidP="009773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73C3">
        <w:rPr>
          <w:rFonts w:ascii="Times New Roman" w:hAnsi="Times New Roman" w:cs="Times New Roman"/>
          <w:sz w:val="24"/>
          <w:szCs w:val="24"/>
        </w:rPr>
        <w:t>Hello</w:t>
      </w:r>
      <w:r w:rsidR="00660018" w:rsidRPr="009773C3">
        <w:rPr>
          <w:rFonts w:ascii="Times New Roman" w:hAnsi="Times New Roman" w:cs="Times New Roman"/>
          <w:sz w:val="24"/>
          <w:szCs w:val="24"/>
        </w:rPr>
        <w:t xml:space="preserve"> McNamara</w:t>
      </w:r>
      <w:r w:rsidRPr="009773C3">
        <w:rPr>
          <w:rFonts w:ascii="Times New Roman" w:hAnsi="Times New Roman" w:cs="Times New Roman"/>
          <w:sz w:val="24"/>
          <w:szCs w:val="24"/>
        </w:rPr>
        <w:t>,</w:t>
      </w:r>
    </w:p>
    <w:p w:rsidR="00D83B0C" w:rsidRPr="009773C3" w:rsidRDefault="00466BD5" w:rsidP="00977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3C3">
        <w:rPr>
          <w:rFonts w:ascii="Times New Roman" w:hAnsi="Times New Roman" w:cs="Times New Roman"/>
          <w:sz w:val="24"/>
          <w:szCs w:val="24"/>
        </w:rPr>
        <w:t>Great post</w:t>
      </w:r>
      <w:r w:rsidR="006D1688" w:rsidRPr="009773C3">
        <w:rPr>
          <w:rFonts w:ascii="Times New Roman" w:hAnsi="Times New Roman" w:cs="Times New Roman"/>
          <w:sz w:val="24"/>
          <w:szCs w:val="24"/>
        </w:rPr>
        <w:t>. As of January 1, 2021, Massachusetts became the 23</w:t>
      </w:r>
      <w:r w:rsidR="006D1688" w:rsidRPr="009773C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D1688" w:rsidRPr="009773C3">
        <w:rPr>
          <w:rFonts w:ascii="Times New Roman" w:hAnsi="Times New Roman" w:cs="Times New Roman"/>
          <w:sz w:val="24"/>
          <w:szCs w:val="24"/>
        </w:rPr>
        <w:t xml:space="preserve"> </w:t>
      </w:r>
      <w:r w:rsidR="00C03471" w:rsidRPr="009773C3">
        <w:rPr>
          <w:rFonts w:ascii="Times New Roman" w:hAnsi="Times New Roman" w:cs="Times New Roman"/>
          <w:sz w:val="24"/>
          <w:szCs w:val="24"/>
        </w:rPr>
        <w:t xml:space="preserve">state to enact a law to allow full practice authority for nurse practitioners upon the passage of </w:t>
      </w:r>
      <w:r w:rsidR="00C03471" w:rsidRPr="009773C3">
        <w:rPr>
          <w:rFonts w:ascii="Times New Roman" w:hAnsi="Times New Roman" w:cs="Times New Roman"/>
          <w:i/>
          <w:sz w:val="24"/>
          <w:szCs w:val="24"/>
        </w:rPr>
        <w:t xml:space="preserve">An Act Promoting a Resilient Health Care System That Puts Patients First </w:t>
      </w:r>
      <w:r w:rsidR="00C03471" w:rsidRPr="009773C3">
        <w:rPr>
          <w:rFonts w:ascii="Times New Roman" w:hAnsi="Times New Roman" w:cs="Times New Roman"/>
          <w:sz w:val="24"/>
          <w:szCs w:val="24"/>
        </w:rPr>
        <w:t xml:space="preserve">by Governor Charlie Baker. The new state law </w:t>
      </w:r>
      <w:r w:rsidR="000B56E8" w:rsidRPr="009773C3">
        <w:rPr>
          <w:rFonts w:ascii="Times New Roman" w:hAnsi="Times New Roman" w:cs="Times New Roman"/>
          <w:sz w:val="24"/>
          <w:szCs w:val="24"/>
        </w:rPr>
        <w:t xml:space="preserve">expanded access to care during the COVID-pandemic removing the supervisory requirements for advanced practice registered nurses with a minimum of </w:t>
      </w:r>
      <w:r w:rsidR="000D2A2E" w:rsidRPr="009773C3">
        <w:rPr>
          <w:rFonts w:ascii="Times New Roman" w:hAnsi="Times New Roman" w:cs="Times New Roman"/>
          <w:sz w:val="24"/>
          <w:szCs w:val="24"/>
        </w:rPr>
        <w:t xml:space="preserve">two </w:t>
      </w:r>
      <w:r w:rsidR="00960EFC">
        <w:rPr>
          <w:rFonts w:ascii="Times New Roman" w:hAnsi="Times New Roman" w:cs="Times New Roman"/>
          <w:sz w:val="24"/>
          <w:szCs w:val="24"/>
        </w:rPr>
        <w:t xml:space="preserve">years of </w:t>
      </w:r>
      <w:r w:rsidR="000D2A2E" w:rsidRPr="009773C3">
        <w:rPr>
          <w:rFonts w:ascii="Times New Roman" w:hAnsi="Times New Roman" w:cs="Times New Roman"/>
          <w:sz w:val="24"/>
          <w:szCs w:val="24"/>
        </w:rPr>
        <w:t>supervised practice experience</w:t>
      </w:r>
      <w:r w:rsidR="0028396A" w:rsidRPr="009773C3">
        <w:rPr>
          <w:rFonts w:ascii="Times New Roman" w:hAnsi="Times New Roman" w:cs="Times New Roman"/>
          <w:sz w:val="24"/>
          <w:szCs w:val="24"/>
        </w:rPr>
        <w:t xml:space="preserve"> (</w:t>
      </w:r>
      <w:r w:rsidR="004E74D4" w:rsidRPr="009773C3">
        <w:rPr>
          <w:rFonts w:ascii="Times New Roman" w:hAnsi="Times New Roman" w:cs="Times New Roman"/>
          <w:sz w:val="24"/>
          <w:szCs w:val="24"/>
        </w:rPr>
        <w:t>Joyce, 2021</w:t>
      </w:r>
      <w:r w:rsidR="0028396A" w:rsidRPr="009773C3">
        <w:rPr>
          <w:rFonts w:ascii="Times New Roman" w:hAnsi="Times New Roman" w:cs="Times New Roman"/>
          <w:sz w:val="24"/>
          <w:szCs w:val="24"/>
        </w:rPr>
        <w:t>)</w:t>
      </w:r>
      <w:r w:rsidR="000D2A2E" w:rsidRPr="009773C3">
        <w:rPr>
          <w:rFonts w:ascii="Times New Roman" w:hAnsi="Times New Roman" w:cs="Times New Roman"/>
          <w:sz w:val="24"/>
          <w:szCs w:val="24"/>
        </w:rPr>
        <w:t>. The law empowered NP</w:t>
      </w:r>
      <w:r w:rsidR="00960EFC">
        <w:rPr>
          <w:rFonts w:ascii="Times New Roman" w:hAnsi="Times New Roman" w:cs="Times New Roman"/>
          <w:sz w:val="24"/>
          <w:szCs w:val="24"/>
        </w:rPr>
        <w:t>s</w:t>
      </w:r>
      <w:r w:rsidR="000D2A2E" w:rsidRPr="009773C3">
        <w:rPr>
          <w:rFonts w:ascii="Times New Roman" w:hAnsi="Times New Roman" w:cs="Times New Roman"/>
          <w:sz w:val="24"/>
          <w:szCs w:val="24"/>
        </w:rPr>
        <w:t xml:space="preserve"> to practice independently to the full extent of their education and training after </w:t>
      </w:r>
      <w:r w:rsidR="0028396A" w:rsidRPr="009773C3">
        <w:rPr>
          <w:rFonts w:ascii="Times New Roman" w:hAnsi="Times New Roman" w:cs="Times New Roman"/>
          <w:sz w:val="24"/>
          <w:szCs w:val="24"/>
        </w:rPr>
        <w:t>two years of supervised practice with a physician</w:t>
      </w:r>
      <w:r w:rsidR="00345F0C">
        <w:rPr>
          <w:rFonts w:ascii="Times New Roman" w:hAnsi="Times New Roman" w:cs="Times New Roman"/>
          <w:sz w:val="24"/>
          <w:szCs w:val="24"/>
        </w:rPr>
        <w:t>;</w:t>
      </w:r>
      <w:r w:rsidR="0028396A" w:rsidRPr="009773C3">
        <w:rPr>
          <w:rFonts w:ascii="Times New Roman" w:hAnsi="Times New Roman" w:cs="Times New Roman"/>
          <w:sz w:val="24"/>
          <w:szCs w:val="24"/>
        </w:rPr>
        <w:t xml:space="preserve"> among them</w:t>
      </w:r>
      <w:r w:rsidR="00960EFC">
        <w:rPr>
          <w:rFonts w:ascii="Times New Roman" w:hAnsi="Times New Roman" w:cs="Times New Roman"/>
          <w:sz w:val="24"/>
          <w:szCs w:val="24"/>
        </w:rPr>
        <w:t xml:space="preserve"> are</w:t>
      </w:r>
      <w:r w:rsidR="0028396A" w:rsidRPr="009773C3">
        <w:rPr>
          <w:rFonts w:ascii="Times New Roman" w:hAnsi="Times New Roman" w:cs="Times New Roman"/>
          <w:sz w:val="24"/>
          <w:szCs w:val="24"/>
        </w:rPr>
        <w:t xml:space="preserve"> PMHNPs</w:t>
      </w:r>
      <w:r w:rsidR="004E74D4" w:rsidRPr="00977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042" w:rsidRPr="009773C3" w:rsidRDefault="00DD4F2A" w:rsidP="00977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3C3">
        <w:rPr>
          <w:rFonts w:ascii="Times New Roman" w:hAnsi="Times New Roman" w:cs="Times New Roman"/>
          <w:sz w:val="24"/>
          <w:szCs w:val="24"/>
        </w:rPr>
        <w:t>Notably</w:t>
      </w:r>
      <w:r w:rsidR="00412068" w:rsidRPr="009773C3">
        <w:rPr>
          <w:rFonts w:ascii="Times New Roman" w:hAnsi="Times New Roman" w:cs="Times New Roman"/>
          <w:sz w:val="24"/>
          <w:szCs w:val="24"/>
        </w:rPr>
        <w:t xml:space="preserve">, federal regulations </w:t>
      </w:r>
      <w:r w:rsidRPr="009773C3">
        <w:rPr>
          <w:rFonts w:ascii="Times New Roman" w:hAnsi="Times New Roman" w:cs="Times New Roman"/>
          <w:sz w:val="24"/>
          <w:szCs w:val="24"/>
        </w:rPr>
        <w:t>place</w:t>
      </w:r>
      <w:r w:rsidR="00412068" w:rsidRPr="009773C3">
        <w:rPr>
          <w:rFonts w:ascii="Times New Roman" w:hAnsi="Times New Roman" w:cs="Times New Roman"/>
          <w:sz w:val="24"/>
          <w:szCs w:val="24"/>
        </w:rPr>
        <w:t xml:space="preserve"> additional </w:t>
      </w:r>
      <w:r w:rsidR="00736A8E" w:rsidRPr="009773C3">
        <w:rPr>
          <w:rFonts w:ascii="Times New Roman" w:hAnsi="Times New Roman" w:cs="Times New Roman"/>
          <w:sz w:val="24"/>
          <w:szCs w:val="24"/>
        </w:rPr>
        <w:t>barrier</w:t>
      </w:r>
      <w:r w:rsidR="00345F0C">
        <w:rPr>
          <w:rFonts w:ascii="Times New Roman" w:hAnsi="Times New Roman" w:cs="Times New Roman"/>
          <w:sz w:val="24"/>
          <w:szCs w:val="24"/>
        </w:rPr>
        <w:t>s on NP practice under the Primary Care Health Practitioner Incentive Act,</w:t>
      </w:r>
      <w:r w:rsidR="00151E46"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an important payment reform affecting NP. The Act allows NPs to bill for services due to </w:t>
      </w:r>
      <w:r w:rsidR="00345F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the </w:t>
      </w:r>
      <w:r w:rsidR="00151E46"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continued existence of </w:t>
      </w:r>
      <w:r w:rsidR="00345F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 </w:t>
      </w:r>
      <w:r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two-level</w:t>
      </w:r>
      <w:r w:rsidR="00632271"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fee structure where NPs can receive 100% reimbursement for incident</w:t>
      </w:r>
      <w:r w:rsidR="00345F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</w:t>
      </w:r>
      <w:r w:rsidR="00632271"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services</w:t>
      </w:r>
      <w:r w:rsidR="00345F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 However,</w:t>
      </w:r>
      <w:r w:rsidR="00632271"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they cannot do so independently</w:t>
      </w:r>
      <w:r w:rsidR="00345F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creating a barrier to </w:t>
      </w:r>
      <w:r w:rsidR="00345F0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forming</w:t>
      </w:r>
      <w:r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independent practice and accessibility to care (</w:t>
      </w:r>
      <w:r w:rsidR="00965A98"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Peterson, 2017</w:t>
      </w:r>
      <w:r w:rsidRPr="009773C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). </w:t>
      </w:r>
    </w:p>
    <w:p w:rsidR="0028396A" w:rsidRPr="009773C3" w:rsidRDefault="00E476A1" w:rsidP="009773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773C3">
        <w:rPr>
          <w:rFonts w:ascii="Times New Roman" w:hAnsi="Times New Roman" w:cs="Times New Roman"/>
          <w:sz w:val="24"/>
          <w:szCs w:val="24"/>
        </w:rPr>
        <w:t xml:space="preserve">In addition, there is </w:t>
      </w:r>
      <w:r w:rsidR="00345F0C">
        <w:rPr>
          <w:rFonts w:ascii="Times New Roman" w:hAnsi="Times New Roman" w:cs="Times New Roman"/>
          <w:sz w:val="24"/>
          <w:szCs w:val="24"/>
        </w:rPr>
        <w:t xml:space="preserve">a </w:t>
      </w:r>
      <w:r w:rsidRPr="009773C3">
        <w:rPr>
          <w:rFonts w:ascii="Times New Roman" w:hAnsi="Times New Roman" w:cs="Times New Roman"/>
          <w:sz w:val="24"/>
          <w:szCs w:val="24"/>
        </w:rPr>
        <w:t>need for personal and professional satisfaction in APRNs</w:t>
      </w:r>
      <w:r w:rsidR="00345F0C">
        <w:rPr>
          <w:rFonts w:ascii="Times New Roman" w:hAnsi="Times New Roman" w:cs="Times New Roman"/>
          <w:sz w:val="24"/>
          <w:szCs w:val="24"/>
        </w:rPr>
        <w:t>'</w:t>
      </w:r>
      <w:r w:rsidRPr="009773C3">
        <w:rPr>
          <w:rFonts w:ascii="Times New Roman" w:hAnsi="Times New Roman" w:cs="Times New Roman"/>
          <w:sz w:val="24"/>
          <w:szCs w:val="24"/>
        </w:rPr>
        <w:t xml:space="preserve"> </w:t>
      </w:r>
      <w:r w:rsidR="00AB6084" w:rsidRPr="009773C3">
        <w:rPr>
          <w:rFonts w:ascii="Times New Roman" w:hAnsi="Times New Roman" w:cs="Times New Roman"/>
          <w:sz w:val="24"/>
          <w:szCs w:val="24"/>
        </w:rPr>
        <w:t>practice in rural areas</w:t>
      </w:r>
      <w:r w:rsidR="00345F0C">
        <w:rPr>
          <w:rFonts w:ascii="Times New Roman" w:hAnsi="Times New Roman" w:cs="Times New Roman"/>
          <w:sz w:val="24"/>
          <w:szCs w:val="24"/>
        </w:rPr>
        <w:t>,</w:t>
      </w:r>
      <w:r w:rsidR="00AB6084" w:rsidRPr="009773C3">
        <w:rPr>
          <w:rFonts w:ascii="Times New Roman" w:hAnsi="Times New Roman" w:cs="Times New Roman"/>
          <w:sz w:val="24"/>
          <w:szCs w:val="24"/>
        </w:rPr>
        <w:t xml:space="preserve"> which are remote with less restrictive regulations</w:t>
      </w:r>
      <w:r w:rsidR="003D134C" w:rsidRPr="009773C3">
        <w:rPr>
          <w:rFonts w:ascii="Times New Roman" w:hAnsi="Times New Roman" w:cs="Times New Roman"/>
          <w:sz w:val="24"/>
          <w:szCs w:val="24"/>
        </w:rPr>
        <w:t xml:space="preserve"> on </w:t>
      </w:r>
      <w:r w:rsidR="00345F0C">
        <w:rPr>
          <w:rFonts w:ascii="Times New Roman" w:hAnsi="Times New Roman" w:cs="Times New Roman"/>
          <w:sz w:val="24"/>
          <w:szCs w:val="24"/>
        </w:rPr>
        <w:t xml:space="preserve">the </w:t>
      </w:r>
      <w:r w:rsidR="003D134C" w:rsidRPr="009773C3">
        <w:rPr>
          <w:rFonts w:ascii="Times New Roman" w:hAnsi="Times New Roman" w:cs="Times New Roman"/>
          <w:sz w:val="24"/>
          <w:szCs w:val="24"/>
        </w:rPr>
        <w:t>scope of practice. The APRNS</w:t>
      </w:r>
      <w:r w:rsidR="00F62E76">
        <w:rPr>
          <w:rFonts w:ascii="Times New Roman" w:hAnsi="Times New Roman" w:cs="Times New Roman"/>
          <w:sz w:val="24"/>
          <w:szCs w:val="24"/>
        </w:rPr>
        <w:t xml:space="preserve">s </w:t>
      </w:r>
      <w:r w:rsidR="003D134C" w:rsidRPr="009773C3">
        <w:rPr>
          <w:rFonts w:ascii="Times New Roman" w:hAnsi="Times New Roman" w:cs="Times New Roman"/>
          <w:sz w:val="24"/>
          <w:szCs w:val="24"/>
        </w:rPr>
        <w:t>experience serious and enduring challenges in recruit</w:t>
      </w:r>
      <w:r w:rsidR="00345F0C">
        <w:rPr>
          <w:rFonts w:ascii="Times New Roman" w:hAnsi="Times New Roman" w:cs="Times New Roman"/>
          <w:sz w:val="24"/>
          <w:szCs w:val="24"/>
        </w:rPr>
        <w:t>ing and retaining health professionals, including physicians, PMHNPs, FNPs and behavioral health professionals, leading to a</w:t>
      </w:r>
      <w:r w:rsidR="00FB2B35" w:rsidRPr="009773C3">
        <w:rPr>
          <w:rFonts w:ascii="Times New Roman" w:hAnsi="Times New Roman" w:cs="Times New Roman"/>
          <w:sz w:val="24"/>
          <w:szCs w:val="24"/>
        </w:rPr>
        <w:t xml:space="preserve"> sense of professional isolation in choosing remote sites (</w:t>
      </w:r>
      <w:r w:rsidR="008A7B6D" w:rsidRPr="008A7B6D">
        <w:rPr>
          <w:rFonts w:ascii="Times New Roman" w:hAnsi="Times New Roman" w:cs="Times New Roman"/>
          <w:sz w:val="24"/>
          <w:szCs w:val="24"/>
        </w:rPr>
        <w:t>Ortiz</w:t>
      </w:r>
      <w:r w:rsidR="008A7B6D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FB2B35" w:rsidRPr="009773C3">
        <w:rPr>
          <w:rFonts w:ascii="Times New Roman" w:hAnsi="Times New Roman" w:cs="Times New Roman"/>
          <w:sz w:val="24"/>
          <w:szCs w:val="24"/>
        </w:rPr>
        <w:t xml:space="preserve">). </w:t>
      </w:r>
      <w:r w:rsidR="008833D0" w:rsidRPr="009773C3">
        <w:rPr>
          <w:rFonts w:ascii="Times New Roman" w:hAnsi="Times New Roman" w:cs="Times New Roman"/>
          <w:sz w:val="24"/>
          <w:szCs w:val="24"/>
        </w:rPr>
        <w:t>As such, these APRNs have conflict</w:t>
      </w:r>
      <w:r w:rsidR="00345F0C">
        <w:rPr>
          <w:rFonts w:ascii="Times New Roman" w:hAnsi="Times New Roman" w:cs="Times New Roman"/>
          <w:sz w:val="24"/>
          <w:szCs w:val="24"/>
        </w:rPr>
        <w:t>s</w:t>
      </w:r>
      <w:r w:rsidR="008833D0" w:rsidRPr="009773C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833D0" w:rsidRPr="009773C3">
        <w:rPr>
          <w:rFonts w:ascii="Times New Roman" w:hAnsi="Times New Roman" w:cs="Times New Roman"/>
          <w:sz w:val="24"/>
          <w:szCs w:val="24"/>
        </w:rPr>
        <w:t>o</w:t>
      </w:r>
      <w:r w:rsidR="00345F0C">
        <w:rPr>
          <w:rFonts w:ascii="Times New Roman" w:hAnsi="Times New Roman" w:cs="Times New Roman"/>
          <w:sz w:val="24"/>
          <w:szCs w:val="24"/>
        </w:rPr>
        <w:t>r</w:t>
      </w:r>
      <w:r w:rsidR="008833D0" w:rsidRPr="009773C3">
        <w:rPr>
          <w:rFonts w:ascii="Times New Roman" w:hAnsi="Times New Roman" w:cs="Times New Roman"/>
          <w:sz w:val="24"/>
          <w:szCs w:val="24"/>
        </w:rPr>
        <w:t xml:space="preserve"> issues related to family roles and community expectations and needs</w:t>
      </w:r>
      <w:r w:rsidR="00345F0C">
        <w:rPr>
          <w:rFonts w:ascii="Times New Roman" w:hAnsi="Times New Roman" w:cs="Times New Roman"/>
          <w:sz w:val="24"/>
          <w:szCs w:val="24"/>
        </w:rPr>
        <w:t>. Their only option</w:t>
      </w:r>
      <w:r w:rsidR="008833D0" w:rsidRPr="009773C3">
        <w:rPr>
          <w:rFonts w:ascii="Times New Roman" w:hAnsi="Times New Roman" w:cs="Times New Roman"/>
          <w:sz w:val="24"/>
          <w:szCs w:val="24"/>
        </w:rPr>
        <w:t xml:space="preserve"> is </w:t>
      </w:r>
      <w:r w:rsidR="00345F0C">
        <w:rPr>
          <w:rFonts w:ascii="Times New Roman" w:hAnsi="Times New Roman" w:cs="Times New Roman"/>
          <w:sz w:val="24"/>
          <w:szCs w:val="24"/>
        </w:rPr>
        <w:t>to relocate</w:t>
      </w:r>
      <w:r w:rsidR="008833D0" w:rsidRPr="009773C3">
        <w:rPr>
          <w:rFonts w:ascii="Times New Roman" w:hAnsi="Times New Roman" w:cs="Times New Roman"/>
          <w:sz w:val="24"/>
          <w:szCs w:val="24"/>
        </w:rPr>
        <w:t xml:space="preserve"> to settings that better suit their personal, professional and family preferences. </w:t>
      </w:r>
    </w:p>
    <w:p w:rsidR="0028396A" w:rsidRPr="009773C3" w:rsidRDefault="0028396A" w:rsidP="009773C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3C3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8A7B6D" w:rsidRPr="008A7B6D" w:rsidRDefault="008A7B6D" w:rsidP="008A7B6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34185925"/>
      <w:r w:rsidRPr="008A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Joyce, M. (2021</w:t>
      </w:r>
      <w:bookmarkEnd w:id="1"/>
      <w:r w:rsidRPr="008A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January 5). </w:t>
      </w:r>
      <w:r w:rsidRPr="008A7B6D">
        <w:rPr>
          <w:rStyle w:val="Emphasis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Massachusetts expands access to nurse practitioner care</w:t>
      </w:r>
      <w:r w:rsidRPr="008A7B6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8A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7B6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National Nurse-Led Care Consortium. Educational Programs, Training, Services for Nurse Leaders</w:t>
      </w:r>
      <w:r w:rsidRPr="008A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hyperlink r:id="rId4" w:history="1">
        <w:r w:rsidRPr="008A7B6D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https://nurseledcare.phmc.org/advocacy/policy-blog/item/926-massachusetts-expands-access-to-nurse-practitioner-care.html</w:t>
        </w:r>
      </w:hyperlink>
    </w:p>
    <w:p w:rsidR="008A7B6D" w:rsidRPr="008A7B6D" w:rsidRDefault="008A7B6D" w:rsidP="008A7B6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34189090"/>
      <w:r w:rsidRPr="008A7B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Ortiz, </w:t>
      </w:r>
      <w:bookmarkEnd w:id="2"/>
      <w:r w:rsidRPr="008A7B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J., Hofler, R., Bushy, A., Lin, Y. L., Khanijahani, A., &amp; Bitney, A. (2018, June). Impact of nurse practitioner practice regulations on rural population health outcomes. In </w:t>
      </w:r>
      <w:r w:rsidRPr="008A7B6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Healthcare</w:t>
      </w:r>
      <w:r w:rsidRPr="008A7B6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6, No. 2, p. 65). MDPI.</w:t>
      </w:r>
      <w:r w:rsidRPr="008A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A7B6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https://doi.org/10.3390%2Fhealthcare6020065</w:t>
        </w:r>
      </w:hyperlink>
      <w:r w:rsidRPr="008A7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A7B6D" w:rsidRPr="008A7B6D" w:rsidRDefault="008A7B6D" w:rsidP="008A7B6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34188012"/>
      <w:r w:rsidRPr="008A7B6D">
        <w:rPr>
          <w:rFonts w:ascii="Times New Roman" w:hAnsi="Times New Roman" w:cs="Times New Roman"/>
          <w:sz w:val="24"/>
          <w:szCs w:val="24"/>
          <w:shd w:val="clear" w:color="auto" w:fill="FFFFFF"/>
        </w:rPr>
        <w:t>Peterson, M. E. (2017</w:t>
      </w:r>
      <w:bookmarkEnd w:id="3"/>
      <w:r w:rsidRPr="008A7B6D">
        <w:rPr>
          <w:rFonts w:ascii="Times New Roman" w:hAnsi="Times New Roman" w:cs="Times New Roman"/>
          <w:sz w:val="24"/>
          <w:szCs w:val="24"/>
          <w:shd w:val="clear" w:color="auto" w:fill="FFFFFF"/>
        </w:rPr>
        <w:t>). Barriers to practice and the impact on health care: a nurse practitioner focus. </w:t>
      </w:r>
      <w:r w:rsidRPr="008A7B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the advanced practitioner in oncology</w:t>
      </w:r>
      <w:r w:rsidRPr="008A7B6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A7B6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8A7B6D">
        <w:rPr>
          <w:rFonts w:ascii="Times New Roman" w:hAnsi="Times New Roman" w:cs="Times New Roman"/>
          <w:sz w:val="24"/>
          <w:szCs w:val="24"/>
          <w:shd w:val="clear" w:color="auto" w:fill="FFFFFF"/>
        </w:rPr>
        <w:t>(1), 74.</w:t>
      </w:r>
      <w:r w:rsidRPr="008A7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A7B6D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https://www.ncbi.nlm.nih.gov/pmc/articles/PMC5995533/</w:t>
        </w:r>
      </w:hyperlink>
      <w:r w:rsidRPr="008A7B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8A7B6D" w:rsidRPr="008A7B6D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3M7S0tDQ0NzcxNrZQ0lEKTi0uzszPAykwrAUANyTeFSwAAAA="/>
  </w:docVars>
  <w:rsids>
    <w:rsidRoot w:val="00660018"/>
    <w:rsid w:val="000A1E7A"/>
    <w:rsid w:val="000B56E8"/>
    <w:rsid w:val="000D2A2E"/>
    <w:rsid w:val="001269A9"/>
    <w:rsid w:val="00151E46"/>
    <w:rsid w:val="0028396A"/>
    <w:rsid w:val="00304FC9"/>
    <w:rsid w:val="00345F0C"/>
    <w:rsid w:val="003D134C"/>
    <w:rsid w:val="00412068"/>
    <w:rsid w:val="00466BD5"/>
    <w:rsid w:val="004E74D4"/>
    <w:rsid w:val="00632271"/>
    <w:rsid w:val="00660018"/>
    <w:rsid w:val="006D1688"/>
    <w:rsid w:val="00736A8E"/>
    <w:rsid w:val="007437C5"/>
    <w:rsid w:val="007B68CE"/>
    <w:rsid w:val="008833D0"/>
    <w:rsid w:val="008A7B6D"/>
    <w:rsid w:val="009570B3"/>
    <w:rsid w:val="00960EFC"/>
    <w:rsid w:val="00965A98"/>
    <w:rsid w:val="009773C3"/>
    <w:rsid w:val="00AB6084"/>
    <w:rsid w:val="00C03471"/>
    <w:rsid w:val="00D30575"/>
    <w:rsid w:val="00D83B0C"/>
    <w:rsid w:val="00DD4F2A"/>
    <w:rsid w:val="00E476A1"/>
    <w:rsid w:val="00F62E76"/>
    <w:rsid w:val="00FB2B35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C8B5"/>
  <w15:chartTrackingRefBased/>
  <w15:docId w15:val="{BD8A321B-22D0-41F6-880C-0B2270BD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396A"/>
    <w:rPr>
      <w:i/>
      <w:iCs/>
    </w:rPr>
  </w:style>
  <w:style w:type="character" w:styleId="Hyperlink">
    <w:name w:val="Hyperlink"/>
    <w:basedOn w:val="DefaultParagraphFont"/>
    <w:uiPriority w:val="99"/>
    <w:unhideWhenUsed/>
    <w:rsid w:val="0028396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5995533/" TargetMode="External"/><Relationship Id="rId5" Type="http://schemas.openxmlformats.org/officeDocument/2006/relationships/hyperlink" Target="https://doi.org/10.3390%2Fhealthcare6020065" TargetMode="External"/><Relationship Id="rId4" Type="http://schemas.openxmlformats.org/officeDocument/2006/relationships/hyperlink" Target="https://nurseledcare.phmc.org/advocacy/policy-blog/item/926-massachusetts-expands-access-to-nurse-practitioner-c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2023-05-05T07:05:00Z</dcterms:created>
  <dcterms:modified xsi:type="dcterms:W3CDTF">2023-05-05T12:08:00Z</dcterms:modified>
</cp:coreProperties>
</file>