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4FA7" w14:textId="77777777" w:rsidR="00941BE8" w:rsidRPr="00941BE8" w:rsidRDefault="00941BE8" w:rsidP="00941BE8">
      <w:pPr>
        <w:spacing w:after="0" w:line="240" w:lineRule="auto"/>
        <w:outlineLvl w:val="2"/>
        <w:rPr>
          <w:rFonts w:ascii="Arial" w:eastAsia="Times New Roman" w:hAnsi="Arial" w:cs="Times New Roman"/>
          <w:b/>
          <w:bCs/>
          <w:color w:val="B40000"/>
          <w:kern w:val="0"/>
          <w:sz w:val="27"/>
          <w:szCs w:val="27"/>
          <w14:ligatures w14:val="none"/>
        </w:rPr>
      </w:pPr>
      <w:r w:rsidRPr="00941BE8">
        <w:rPr>
          <w:rFonts w:ascii="Arial" w:eastAsia="Times New Roman" w:hAnsi="Arial" w:cs="Times New Roman"/>
          <w:b/>
          <w:bCs/>
          <w:color w:val="B40000"/>
          <w:kern w:val="0"/>
          <w:sz w:val="27"/>
          <w:szCs w:val="27"/>
          <w14:ligatures w14:val="none"/>
        </w:rPr>
        <w:t>Re: Week 1 Discussion 2: Role and Scope of Practice of PMHNP</w:t>
      </w:r>
    </w:p>
    <w:p w14:paraId="337061AE" w14:textId="77777777" w:rsidR="00941BE8" w:rsidRPr="00941BE8" w:rsidRDefault="00941BE8" w:rsidP="00941BE8">
      <w:pPr>
        <w:spacing w:after="0" w:line="240" w:lineRule="auto"/>
        <w:rPr>
          <w:rFonts w:ascii="Times New Roman" w:eastAsia="Times New Roman" w:hAnsi="Times New Roman" w:cs="Times New Roman"/>
          <w:kern w:val="0"/>
          <w:sz w:val="24"/>
          <w:szCs w:val="24"/>
          <w14:ligatures w14:val="none"/>
        </w:rPr>
      </w:pPr>
      <w:r w:rsidRPr="00941BE8">
        <w:rPr>
          <w:rFonts w:ascii="Times New Roman" w:eastAsia="Times New Roman" w:hAnsi="Times New Roman" w:cs="Times New Roman"/>
          <w:kern w:val="0"/>
          <w:sz w:val="24"/>
          <w:szCs w:val="24"/>
          <w14:ligatures w14:val="none"/>
        </w:rPr>
        <w:t>by </w:t>
      </w:r>
      <w:hyperlink r:id="rId4" w:history="1">
        <w:r w:rsidRPr="00941BE8">
          <w:rPr>
            <w:rFonts w:ascii="Times New Roman" w:eastAsia="Times New Roman" w:hAnsi="Times New Roman" w:cs="Times New Roman"/>
            <w:color w:val="0000FF"/>
            <w:kern w:val="0"/>
            <w:sz w:val="24"/>
            <w:szCs w:val="24"/>
            <w:u w:val="single"/>
            <w14:ligatures w14:val="none"/>
          </w:rPr>
          <w:t>Sarah McNamara</w:t>
        </w:r>
      </w:hyperlink>
      <w:r w:rsidRPr="00941BE8">
        <w:rPr>
          <w:rFonts w:ascii="Times New Roman" w:eastAsia="Times New Roman" w:hAnsi="Times New Roman" w:cs="Times New Roman"/>
          <w:kern w:val="0"/>
          <w:sz w:val="24"/>
          <w:szCs w:val="24"/>
          <w14:ligatures w14:val="none"/>
        </w:rPr>
        <w:t> - Thursday, 4 May 2023, 10:39 PM</w:t>
      </w:r>
    </w:p>
    <w:p w14:paraId="796029E6" w14:textId="77777777" w:rsidR="00941BE8" w:rsidRPr="00941BE8" w:rsidRDefault="00941BE8" w:rsidP="00941BE8">
      <w:pPr>
        <w:shd w:val="clear" w:color="auto" w:fill="FFFFFF"/>
        <w:spacing w:after="0" w:line="240" w:lineRule="auto"/>
        <w:rPr>
          <w:rFonts w:ascii="Arial" w:eastAsia="Times New Roman" w:hAnsi="Arial" w:cs="Times New Roman"/>
          <w:color w:val="373A3C"/>
          <w:kern w:val="0"/>
          <w:sz w:val="23"/>
          <w:szCs w:val="23"/>
          <w14:ligatures w14:val="none"/>
        </w:rPr>
      </w:pPr>
      <w:r w:rsidRPr="00941BE8">
        <w:rPr>
          <w:rFonts w:ascii="Arial" w:eastAsia="Times New Roman" w:hAnsi="Arial" w:cs="Times New Roman"/>
          <w:color w:val="373A3C"/>
          <w:kern w:val="0"/>
          <w:sz w:val="23"/>
          <w:szCs w:val="23"/>
          <w14:ligatures w14:val="none"/>
        </w:rPr>
        <w:t xml:space="preserve">Across the United States, nurses practice act legislature is in place to help determine each individual state’s scope of practice (Russel, 2012). In Massachusetts (MA), current scope of practice for psychiatric mental health nurse practitioners (PMHNPs) includes diagnosing and managing illnesses within their specialty of mental health, the ability to make referrals to other disciplines as necessary (Advanced Practice Registered Nursing, 2021). </w:t>
      </w:r>
      <w:proofErr w:type="gramStart"/>
      <w:r w:rsidRPr="00941BE8">
        <w:rPr>
          <w:rFonts w:ascii="Arial" w:eastAsia="Times New Roman" w:hAnsi="Arial" w:cs="Times New Roman"/>
          <w:color w:val="373A3C"/>
          <w:kern w:val="0"/>
          <w:sz w:val="23"/>
          <w:szCs w:val="23"/>
          <w14:ligatures w14:val="none"/>
        </w:rPr>
        <w:t>In regards to</w:t>
      </w:r>
      <w:proofErr w:type="gramEnd"/>
      <w:r w:rsidRPr="00941BE8">
        <w:rPr>
          <w:rFonts w:ascii="Arial" w:eastAsia="Times New Roman" w:hAnsi="Arial" w:cs="Times New Roman"/>
          <w:color w:val="373A3C"/>
          <w:kern w:val="0"/>
          <w:sz w:val="23"/>
          <w:szCs w:val="23"/>
          <w14:ligatures w14:val="none"/>
        </w:rPr>
        <w:t xml:space="preserve"> prescriptive rights, they are dependent on how long the PMHNP has been practicing (Advanced Practice Registered Nursing, 2021). PMHNPs have supervised prescribing rights with less than two years of clinical experience requires supervision when prescribing (Advanced Practice Registered Nursing, 2021). After completing training and practicing as a psychiatric APRN for two years with supervision, a PMHNP can independently prescribe (Advanced Practice Registered Nursing, 2021). I found it interesting that during the COVID-19 pandemic, a supervision waiver was put into place allowing for PMHNPs to practice with full autonomy (O’Reilly-Jacob et al., 2023). This change highlighted how requiring supervision can cause a barrier for PMHNP practice in MA and negatively impact people receiving care as it can be difficult to find appropriate supervision due to a provider shortage (O’Reilly-Jacob et al., 2023). Provider shortages have not only impacted the psychiatric area of practice, but almost all areas of practice including primary care resulting in vulnerable populations, including those who live in more rural areas or who are utilizing services enabled by the Affordable Care Act such as Medicaid, having a much higher demand for care than is readily available (Xue et al., 2016). When looking at the Health Workforce Shortage Areas tool on the Health Resources and Services Administration website, some of the populations most acutely affected by provider shortages, in turn impacted by restrictions on practice autonomy by PMHNPs, in MA include those in </w:t>
      </w:r>
      <w:proofErr w:type="gramStart"/>
      <w:r w:rsidRPr="00941BE8">
        <w:rPr>
          <w:rFonts w:ascii="Arial" w:eastAsia="Times New Roman" w:hAnsi="Arial" w:cs="Times New Roman"/>
          <w:color w:val="373A3C"/>
          <w:kern w:val="0"/>
          <w:sz w:val="23"/>
          <w:szCs w:val="23"/>
          <w14:ligatures w14:val="none"/>
        </w:rPr>
        <w:t>correctional facilities</w:t>
      </w:r>
      <w:proofErr w:type="gramEnd"/>
      <w:r w:rsidRPr="00941BE8">
        <w:rPr>
          <w:rFonts w:ascii="Arial" w:eastAsia="Times New Roman" w:hAnsi="Arial" w:cs="Times New Roman"/>
          <w:color w:val="373A3C"/>
          <w:kern w:val="0"/>
          <w:sz w:val="23"/>
          <w:szCs w:val="23"/>
          <w14:ligatures w14:val="none"/>
        </w:rPr>
        <w:t xml:space="preserve"> and those receiving federally qualified care (Health Resources &amp; Services Administration, n.d.).</w:t>
      </w:r>
      <w:r w:rsidRPr="00941BE8">
        <w:rPr>
          <w:rFonts w:ascii="Arial" w:eastAsia="Times New Roman" w:hAnsi="Arial" w:cs="Times New Roman"/>
          <w:color w:val="373A3C"/>
          <w:kern w:val="0"/>
          <w:sz w:val="23"/>
          <w:szCs w:val="23"/>
          <w14:ligatures w14:val="none"/>
        </w:rPr>
        <w:br/>
      </w:r>
      <w:r w:rsidRPr="00941BE8">
        <w:rPr>
          <w:rFonts w:ascii="Arial" w:eastAsia="Times New Roman" w:hAnsi="Arial" w:cs="Times New Roman"/>
          <w:color w:val="373A3C"/>
          <w:kern w:val="0"/>
          <w:sz w:val="23"/>
          <w:szCs w:val="23"/>
          <w14:ligatures w14:val="none"/>
        </w:rPr>
        <w:br/>
      </w:r>
    </w:p>
    <w:p w14:paraId="793446A6" w14:textId="77777777" w:rsidR="00941BE8" w:rsidRPr="00941BE8" w:rsidRDefault="00941BE8" w:rsidP="00941BE8">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941BE8">
        <w:rPr>
          <w:rFonts w:ascii="Arial" w:eastAsia="Times New Roman" w:hAnsi="Arial" w:cs="Times New Roman"/>
          <w:b/>
          <w:bCs/>
          <w:color w:val="373A3C"/>
          <w:kern w:val="0"/>
          <w:sz w:val="23"/>
          <w:szCs w:val="23"/>
          <w14:ligatures w14:val="none"/>
        </w:rPr>
        <w:t>References:</w:t>
      </w:r>
    </w:p>
    <w:p w14:paraId="5BA30F71" w14:textId="77777777" w:rsidR="00941BE8" w:rsidRDefault="00941BE8" w:rsidP="00941BE8">
      <w:pPr>
        <w:shd w:val="clear" w:color="auto" w:fill="FFFFFF"/>
        <w:spacing w:after="0" w:line="240" w:lineRule="auto"/>
        <w:rPr>
          <w:rFonts w:ascii="Arial" w:eastAsia="Times New Roman" w:hAnsi="Arial" w:cs="Times New Roman"/>
          <w:color w:val="373A3C"/>
          <w:kern w:val="0"/>
          <w:sz w:val="23"/>
          <w:szCs w:val="23"/>
          <w14:ligatures w14:val="none"/>
        </w:rPr>
      </w:pPr>
      <w:r w:rsidRPr="00941BE8">
        <w:rPr>
          <w:rFonts w:ascii="Arial" w:eastAsia="Times New Roman" w:hAnsi="Arial" w:cs="Times New Roman"/>
          <w:color w:val="373A3C"/>
          <w:kern w:val="0"/>
          <w:sz w:val="23"/>
          <w:szCs w:val="23"/>
          <w14:ligatures w14:val="none"/>
        </w:rPr>
        <w:t>Advanced Practice Registered Nursing, Mass. Register § 244 CMR 4.00 (2021) </w:t>
      </w:r>
      <w:hyperlink r:id="rId5" w:history="1">
        <w:r w:rsidRPr="00941BE8">
          <w:rPr>
            <w:rFonts w:ascii="Arial" w:eastAsia="Times New Roman" w:hAnsi="Arial" w:cs="Times New Roman"/>
            <w:color w:val="0000FF"/>
            <w:kern w:val="0"/>
            <w:sz w:val="23"/>
            <w:szCs w:val="23"/>
            <w:u w:val="single"/>
            <w14:ligatures w14:val="none"/>
          </w:rPr>
          <w:t>https://www.mass.gov/doc/244-cmr-4-advanced-practice-registered-nursing/download</w:t>
        </w:r>
      </w:hyperlink>
      <w:r w:rsidRPr="00941BE8">
        <w:rPr>
          <w:rFonts w:ascii="Arial" w:eastAsia="Times New Roman" w:hAnsi="Arial" w:cs="Times New Roman"/>
          <w:color w:val="373A3C"/>
          <w:kern w:val="0"/>
          <w:sz w:val="23"/>
          <w:szCs w:val="23"/>
          <w14:ligatures w14:val="none"/>
        </w:rPr>
        <w:br/>
        <w:t xml:space="preserve">Health Resources &amp; Services Administration. (n.d.). Health Workforce Shortage Areas. </w:t>
      </w:r>
      <w:proofErr w:type="gramStart"/>
      <w:r w:rsidRPr="00941BE8">
        <w:rPr>
          <w:rFonts w:ascii="Arial" w:eastAsia="Times New Roman" w:hAnsi="Arial" w:cs="Times New Roman"/>
          <w:color w:val="373A3C"/>
          <w:kern w:val="0"/>
          <w:sz w:val="23"/>
          <w:szCs w:val="23"/>
          <w14:ligatures w14:val="none"/>
        </w:rPr>
        <w:t>data.HRSA.gov .</w:t>
      </w:r>
      <w:proofErr w:type="gramEnd"/>
      <w:r w:rsidRPr="00941BE8">
        <w:rPr>
          <w:rFonts w:ascii="Arial" w:eastAsia="Times New Roman" w:hAnsi="Arial" w:cs="Times New Roman"/>
          <w:color w:val="373A3C"/>
          <w:kern w:val="0"/>
          <w:sz w:val="23"/>
          <w:szCs w:val="23"/>
          <w14:ligatures w14:val="none"/>
        </w:rPr>
        <w:t xml:space="preserve"> Retrieved May 4, 2023, from </w:t>
      </w:r>
      <w:hyperlink r:id="rId6" w:history="1">
        <w:r w:rsidRPr="00941BE8">
          <w:rPr>
            <w:rFonts w:ascii="Arial" w:eastAsia="Times New Roman" w:hAnsi="Arial" w:cs="Times New Roman"/>
            <w:color w:val="0000FF"/>
            <w:kern w:val="0"/>
            <w:sz w:val="23"/>
            <w:szCs w:val="23"/>
            <w:u w:val="single"/>
            <w14:ligatures w14:val="none"/>
          </w:rPr>
          <w:t>https://data.hrsa.gov/topics/health-workforce/shortage-areas</w:t>
        </w:r>
      </w:hyperlink>
    </w:p>
    <w:p w14:paraId="6A458368" w14:textId="77777777" w:rsidR="00941BE8" w:rsidRDefault="00941BE8" w:rsidP="00941BE8">
      <w:pPr>
        <w:shd w:val="clear" w:color="auto" w:fill="FFFFFF"/>
        <w:spacing w:after="0" w:line="240" w:lineRule="auto"/>
        <w:rPr>
          <w:rFonts w:ascii="Arial" w:eastAsia="Times New Roman" w:hAnsi="Arial" w:cs="Times New Roman"/>
          <w:color w:val="373A3C"/>
          <w:kern w:val="0"/>
          <w:sz w:val="23"/>
          <w:szCs w:val="23"/>
          <w14:ligatures w14:val="none"/>
        </w:rPr>
      </w:pPr>
      <w:r w:rsidRPr="00941BE8">
        <w:rPr>
          <w:rFonts w:ascii="Arial" w:eastAsia="Times New Roman" w:hAnsi="Arial" w:cs="Times New Roman"/>
          <w:color w:val="373A3C"/>
          <w:kern w:val="0"/>
          <w:sz w:val="23"/>
          <w:szCs w:val="23"/>
          <w14:ligatures w14:val="none"/>
        </w:rPr>
        <w:br/>
        <w:t>O’Reilly-Jacob, M., Tierney, M., Freeman, P., &amp; Perloff, J. (2023). Emergency removal of supervision requirements for Psychiatric Mental Health Nurse Practitioners: A mixed-methods survey. Psychiatric Services, 74(2), 127–133. </w:t>
      </w:r>
      <w:hyperlink r:id="rId7" w:history="1">
        <w:r w:rsidRPr="00941BE8">
          <w:rPr>
            <w:rFonts w:ascii="Arial" w:eastAsia="Times New Roman" w:hAnsi="Arial" w:cs="Times New Roman"/>
            <w:color w:val="0000FF"/>
            <w:kern w:val="0"/>
            <w:sz w:val="23"/>
            <w:szCs w:val="23"/>
            <w:u w:val="single"/>
            <w14:ligatures w14:val="none"/>
          </w:rPr>
          <w:t>https://doi.org/10.1176/appi.ps.202100725</w:t>
        </w:r>
      </w:hyperlink>
    </w:p>
    <w:p w14:paraId="6587564C" w14:textId="1994531F" w:rsidR="00941BE8" w:rsidRPr="00941BE8" w:rsidRDefault="00941BE8" w:rsidP="00941BE8">
      <w:pPr>
        <w:shd w:val="clear" w:color="auto" w:fill="FFFFFF"/>
        <w:spacing w:after="0" w:line="240" w:lineRule="auto"/>
        <w:rPr>
          <w:rFonts w:ascii="Arial" w:eastAsia="Times New Roman" w:hAnsi="Arial" w:cs="Times New Roman"/>
          <w:color w:val="373A3C"/>
          <w:kern w:val="0"/>
          <w:sz w:val="23"/>
          <w:szCs w:val="23"/>
          <w14:ligatures w14:val="none"/>
        </w:rPr>
      </w:pPr>
      <w:r w:rsidRPr="00941BE8">
        <w:rPr>
          <w:rFonts w:ascii="Arial" w:eastAsia="Times New Roman" w:hAnsi="Arial" w:cs="Times New Roman"/>
          <w:color w:val="373A3C"/>
          <w:kern w:val="0"/>
          <w:sz w:val="23"/>
          <w:szCs w:val="23"/>
          <w14:ligatures w14:val="none"/>
        </w:rPr>
        <w:br/>
        <w:t>Russell, K. A. (2012). Nurse practice acts guide and govern nursing practice. Journal of Nursing Regulation, 3(3), 36–42. </w:t>
      </w:r>
      <w:hyperlink r:id="rId8" w:history="1">
        <w:r w:rsidRPr="00941BE8">
          <w:rPr>
            <w:rFonts w:ascii="Arial" w:eastAsia="Times New Roman" w:hAnsi="Arial" w:cs="Times New Roman"/>
            <w:color w:val="0000FF"/>
            <w:kern w:val="0"/>
            <w:sz w:val="23"/>
            <w:szCs w:val="23"/>
            <w:u w:val="single"/>
            <w14:ligatures w14:val="none"/>
          </w:rPr>
          <w:t>https://doi.org/10.1016/s2155-8256(15)30197-6</w:t>
        </w:r>
      </w:hyperlink>
      <w:r w:rsidRPr="00941BE8">
        <w:rPr>
          <w:rFonts w:ascii="Arial" w:eastAsia="Times New Roman" w:hAnsi="Arial" w:cs="Times New Roman"/>
          <w:color w:val="373A3C"/>
          <w:kern w:val="0"/>
          <w:sz w:val="23"/>
          <w:szCs w:val="23"/>
          <w14:ligatures w14:val="none"/>
        </w:rPr>
        <w:br/>
        <w:t xml:space="preserve">Xue, Y., Ye, Z., Brewer, C., &amp; </w:t>
      </w:r>
      <w:proofErr w:type="spellStart"/>
      <w:r w:rsidRPr="00941BE8">
        <w:rPr>
          <w:rFonts w:ascii="Arial" w:eastAsia="Times New Roman" w:hAnsi="Arial" w:cs="Times New Roman"/>
          <w:color w:val="373A3C"/>
          <w:kern w:val="0"/>
          <w:sz w:val="23"/>
          <w:szCs w:val="23"/>
          <w14:ligatures w14:val="none"/>
        </w:rPr>
        <w:t>Spetz</w:t>
      </w:r>
      <w:proofErr w:type="spellEnd"/>
      <w:r w:rsidRPr="00941BE8">
        <w:rPr>
          <w:rFonts w:ascii="Arial" w:eastAsia="Times New Roman" w:hAnsi="Arial" w:cs="Times New Roman"/>
          <w:color w:val="373A3C"/>
          <w:kern w:val="0"/>
          <w:sz w:val="23"/>
          <w:szCs w:val="23"/>
          <w14:ligatures w14:val="none"/>
        </w:rPr>
        <w:t>, J. (2016). Impact of state nurse practitioner scope-of-practice regulation on health care delivery: Systematic review. Nursing Outlook, 64(1), 71–85. </w:t>
      </w:r>
      <w:hyperlink r:id="rId9" w:history="1">
        <w:r w:rsidRPr="00941BE8">
          <w:rPr>
            <w:rFonts w:ascii="Arial" w:eastAsia="Times New Roman" w:hAnsi="Arial" w:cs="Times New Roman"/>
            <w:color w:val="0000FF"/>
            <w:kern w:val="0"/>
            <w:sz w:val="23"/>
            <w:szCs w:val="23"/>
            <w:u w:val="single"/>
            <w14:ligatures w14:val="none"/>
          </w:rPr>
          <w:t>https://doi.org/10.1016/j.outlook.2015.08.005</w:t>
        </w:r>
      </w:hyperlink>
    </w:p>
    <w:p w14:paraId="682CB892" w14:textId="77777777" w:rsidR="00941BE8" w:rsidRPr="00941BE8" w:rsidRDefault="00941BE8" w:rsidP="00941BE8">
      <w:pPr>
        <w:spacing w:after="0" w:line="240" w:lineRule="auto"/>
        <w:outlineLvl w:val="2"/>
        <w:rPr>
          <w:rFonts w:ascii="Arial" w:eastAsia="Times New Roman" w:hAnsi="Arial" w:cs="Arial"/>
          <w:b/>
          <w:bCs/>
          <w:color w:val="B40000"/>
          <w:kern w:val="0"/>
          <w:sz w:val="27"/>
          <w:szCs w:val="27"/>
          <w14:ligatures w14:val="none"/>
        </w:rPr>
      </w:pPr>
      <w:r w:rsidRPr="00941BE8">
        <w:rPr>
          <w:rFonts w:ascii="Arial" w:eastAsia="Times New Roman" w:hAnsi="Arial" w:cs="Arial"/>
          <w:b/>
          <w:bCs/>
          <w:color w:val="B40000"/>
          <w:kern w:val="0"/>
          <w:sz w:val="27"/>
          <w:szCs w:val="27"/>
          <w14:ligatures w14:val="none"/>
        </w:rPr>
        <w:lastRenderedPageBreak/>
        <w:t>Re: Week 1 Discussion 2: Role and Scope of Practice of PMHNP</w:t>
      </w:r>
    </w:p>
    <w:p w14:paraId="16B1A1A4" w14:textId="77777777" w:rsidR="00941BE8" w:rsidRPr="00941BE8" w:rsidRDefault="00941BE8" w:rsidP="00941BE8">
      <w:pPr>
        <w:spacing w:after="0" w:line="240" w:lineRule="auto"/>
        <w:rPr>
          <w:rFonts w:ascii="Times New Roman" w:eastAsia="Times New Roman" w:hAnsi="Times New Roman" w:cs="Times New Roman"/>
          <w:kern w:val="0"/>
          <w:sz w:val="24"/>
          <w:szCs w:val="24"/>
          <w14:ligatures w14:val="none"/>
        </w:rPr>
      </w:pPr>
      <w:r w:rsidRPr="00941BE8">
        <w:rPr>
          <w:rFonts w:ascii="Times New Roman" w:eastAsia="Times New Roman" w:hAnsi="Times New Roman" w:cs="Times New Roman"/>
          <w:kern w:val="0"/>
          <w:sz w:val="24"/>
          <w:szCs w:val="24"/>
          <w14:ligatures w14:val="none"/>
        </w:rPr>
        <w:t>by </w:t>
      </w:r>
      <w:hyperlink r:id="rId10" w:history="1">
        <w:r w:rsidRPr="00941BE8">
          <w:rPr>
            <w:rFonts w:ascii="Times New Roman" w:eastAsia="Times New Roman" w:hAnsi="Times New Roman" w:cs="Times New Roman"/>
            <w:color w:val="0000FF"/>
            <w:kern w:val="0"/>
            <w:sz w:val="24"/>
            <w:szCs w:val="24"/>
            <w:u w:val="single"/>
            <w14:ligatures w14:val="none"/>
          </w:rPr>
          <w:t>Raynor Clarke</w:t>
        </w:r>
      </w:hyperlink>
      <w:r w:rsidRPr="00941BE8">
        <w:rPr>
          <w:rFonts w:ascii="Times New Roman" w:eastAsia="Times New Roman" w:hAnsi="Times New Roman" w:cs="Times New Roman"/>
          <w:kern w:val="0"/>
          <w:sz w:val="24"/>
          <w:szCs w:val="24"/>
          <w14:ligatures w14:val="none"/>
        </w:rPr>
        <w:t> - Thursday, 4 May 2023, 7:56 PM</w:t>
      </w:r>
    </w:p>
    <w:p w14:paraId="3792D9EF"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r w:rsidRPr="00941BE8">
        <w:rPr>
          <w:rFonts w:ascii="Arial" w:eastAsia="Times New Roman" w:hAnsi="Arial" w:cs="Arial"/>
          <w:color w:val="373A3C"/>
          <w:kern w:val="0"/>
          <w:sz w:val="23"/>
          <w:szCs w:val="23"/>
          <w14:ligatures w14:val="none"/>
        </w:rPr>
        <w:t>      Although a master's degree is now required for NPs, their scope of practice varies from state to state in the United States. As the population ages and more people in the United States have access to medical insurance, the need for medical services is expected to increase (</w:t>
      </w:r>
      <w:proofErr w:type="spellStart"/>
      <w:r w:rsidRPr="00941BE8">
        <w:rPr>
          <w:rFonts w:ascii="Arial" w:eastAsia="Times New Roman" w:hAnsi="Arial" w:cs="Arial"/>
          <w:color w:val="373A3C"/>
          <w:kern w:val="0"/>
          <w:sz w:val="23"/>
          <w:szCs w:val="23"/>
          <w14:ligatures w14:val="none"/>
        </w:rPr>
        <w:t>Cuccovia</w:t>
      </w:r>
      <w:proofErr w:type="spellEnd"/>
      <w:r w:rsidRPr="00941BE8">
        <w:rPr>
          <w:rFonts w:ascii="Arial" w:eastAsia="Times New Roman" w:hAnsi="Arial" w:cs="Arial"/>
          <w:color w:val="373A3C"/>
          <w:kern w:val="0"/>
          <w:sz w:val="23"/>
          <w:szCs w:val="23"/>
          <w14:ligatures w14:val="none"/>
        </w:rPr>
        <w:t xml:space="preserve"> et al., 2021). However, health care continues to be limited by issues such as a need for more available clinical providers and shifting hospital care models. </w:t>
      </w:r>
      <w:proofErr w:type="gramStart"/>
      <w:r w:rsidRPr="00941BE8">
        <w:rPr>
          <w:rFonts w:ascii="Arial" w:eastAsia="Times New Roman" w:hAnsi="Arial" w:cs="Arial"/>
          <w:color w:val="373A3C"/>
          <w:kern w:val="0"/>
          <w:sz w:val="23"/>
          <w:szCs w:val="23"/>
          <w14:ligatures w14:val="none"/>
        </w:rPr>
        <w:t>Nurse</w:t>
      </w:r>
      <w:proofErr w:type="gramEnd"/>
      <w:r w:rsidRPr="00941BE8">
        <w:rPr>
          <w:rFonts w:ascii="Arial" w:eastAsia="Times New Roman" w:hAnsi="Arial" w:cs="Arial"/>
          <w:color w:val="373A3C"/>
          <w:kern w:val="0"/>
          <w:sz w:val="23"/>
          <w:szCs w:val="23"/>
          <w14:ligatures w14:val="none"/>
        </w:rPr>
        <w:t xml:space="preserve"> practitioners are a viable option for reducing strain on the healthcare system because of their commitment to providing safe, high-quality patient care (</w:t>
      </w:r>
      <w:proofErr w:type="spellStart"/>
      <w:r w:rsidRPr="00941BE8">
        <w:rPr>
          <w:rFonts w:ascii="Arial" w:eastAsia="Times New Roman" w:hAnsi="Arial" w:cs="Arial"/>
          <w:color w:val="373A3C"/>
          <w:kern w:val="0"/>
          <w:sz w:val="23"/>
          <w:szCs w:val="23"/>
          <w14:ligatures w14:val="none"/>
        </w:rPr>
        <w:t>Cuccovia</w:t>
      </w:r>
      <w:proofErr w:type="spellEnd"/>
      <w:r w:rsidRPr="00941BE8">
        <w:rPr>
          <w:rFonts w:ascii="Arial" w:eastAsia="Times New Roman" w:hAnsi="Arial" w:cs="Arial"/>
          <w:color w:val="373A3C"/>
          <w:kern w:val="0"/>
          <w:sz w:val="23"/>
          <w:szCs w:val="23"/>
          <w14:ligatures w14:val="none"/>
        </w:rPr>
        <w:t xml:space="preserve"> et al., 2021). Two years of supervised practice following certification by a board-recognized certifying organization is required for a nurse practitioner or psychiatric nurse mental health clinical specialist in Massachusetts (Mass.gov., 2021). Phoenix and Chapman (2020) state that Psychiatric Mental Health Advanced Practice Registered Nurses (PMH-APRNs) can hold either the CNS or NP credential. State legislation and regulations for PMHNPs and PMHCNSs are often the same as those for other advanced practice registered nurses (APRNs). However, compared to other Clinical Nurse Specialists in Massachusetts, PMHCNSs can perform various tasks (Phoenix &amp; Chapman, 2020). </w:t>
      </w:r>
    </w:p>
    <w:p w14:paraId="17BF78FF"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r w:rsidRPr="00941BE8">
        <w:rPr>
          <w:rFonts w:ascii="Arial" w:eastAsia="Times New Roman" w:hAnsi="Arial" w:cs="Arial"/>
          <w:color w:val="373A3C"/>
          <w:kern w:val="0"/>
          <w:sz w:val="23"/>
          <w:szCs w:val="23"/>
          <w14:ligatures w14:val="none"/>
        </w:rPr>
        <w:t>      Graduate psychiatric nursing education has shifted from PMHCNS role preparation to PMHNP role preparation over the past few decades for a variety of reasons, including increased public and regulatory recognition of the Nurse Practitioner title and greater consistency in NP scope of practice and title recognition across states (Phoenix &amp; Chapman, 2020). In addition, the number of autonomous nurse practitioners and psychiatric nurse mental health clinical professionals may be constrained by the need for supervision. Underserved communities already face challenges in gaining access to mental health care, and this limitation could make the situation even worse (</w:t>
      </w:r>
      <w:proofErr w:type="spellStart"/>
      <w:r w:rsidRPr="00941BE8">
        <w:rPr>
          <w:rFonts w:ascii="Arial" w:eastAsia="Times New Roman" w:hAnsi="Arial" w:cs="Arial"/>
          <w:color w:val="373A3C"/>
          <w:kern w:val="0"/>
          <w:sz w:val="23"/>
          <w:szCs w:val="23"/>
          <w14:ligatures w14:val="none"/>
        </w:rPr>
        <w:t>Malayala</w:t>
      </w:r>
      <w:proofErr w:type="spellEnd"/>
      <w:r w:rsidRPr="00941BE8">
        <w:rPr>
          <w:rFonts w:ascii="Arial" w:eastAsia="Times New Roman" w:hAnsi="Arial" w:cs="Arial"/>
          <w:color w:val="373A3C"/>
          <w:kern w:val="0"/>
          <w:sz w:val="23"/>
          <w:szCs w:val="23"/>
          <w14:ligatures w14:val="none"/>
        </w:rPr>
        <w:t xml:space="preserve"> et al., 2020). Rural areas in the United States, particularly Kentucky, suffer from a severe shortage of healthcare providers; healthcare providers play a crucial role in caring for this forgotten population and stopping the spread of the COVID-19 epidemic. Healthcare service delivery in rural and medically underserved areas continues to be hampered by issues related to the immigration backlog (</w:t>
      </w:r>
      <w:proofErr w:type="spellStart"/>
      <w:r w:rsidRPr="00941BE8">
        <w:rPr>
          <w:rFonts w:ascii="Arial" w:eastAsia="Times New Roman" w:hAnsi="Arial" w:cs="Arial"/>
          <w:color w:val="373A3C"/>
          <w:kern w:val="0"/>
          <w:sz w:val="23"/>
          <w:szCs w:val="23"/>
          <w14:ligatures w14:val="none"/>
        </w:rPr>
        <w:t>Malayala</w:t>
      </w:r>
      <w:proofErr w:type="spellEnd"/>
      <w:r w:rsidRPr="00941BE8">
        <w:rPr>
          <w:rFonts w:ascii="Arial" w:eastAsia="Times New Roman" w:hAnsi="Arial" w:cs="Arial"/>
          <w:color w:val="373A3C"/>
          <w:kern w:val="0"/>
          <w:sz w:val="23"/>
          <w:szCs w:val="23"/>
          <w14:ligatures w14:val="none"/>
        </w:rPr>
        <w:t xml:space="preserve"> et al., 2020). Financial barriers and a lack of available resources might make mental health care difficult for those with lower incomes (</w:t>
      </w:r>
      <w:proofErr w:type="spellStart"/>
      <w:r w:rsidRPr="00941BE8">
        <w:rPr>
          <w:rFonts w:ascii="Arial" w:eastAsia="Times New Roman" w:hAnsi="Arial" w:cs="Arial"/>
          <w:color w:val="373A3C"/>
          <w:kern w:val="0"/>
          <w:sz w:val="23"/>
          <w:szCs w:val="23"/>
          <w14:ligatures w14:val="none"/>
        </w:rPr>
        <w:t>Malayala</w:t>
      </w:r>
      <w:proofErr w:type="spellEnd"/>
      <w:r w:rsidRPr="00941BE8">
        <w:rPr>
          <w:rFonts w:ascii="Arial" w:eastAsia="Times New Roman" w:hAnsi="Arial" w:cs="Arial"/>
          <w:color w:val="373A3C"/>
          <w:kern w:val="0"/>
          <w:sz w:val="23"/>
          <w:szCs w:val="23"/>
          <w14:ligatures w14:val="none"/>
        </w:rPr>
        <w:t xml:space="preserve"> et al., 2020). As a result, restrictions on the autonomy of nurse practitioners and psychiatric nurse mental health clinical specialists can reduce patients' access to quality, cost-effective mental health care (</w:t>
      </w:r>
      <w:proofErr w:type="spellStart"/>
      <w:r w:rsidRPr="00941BE8">
        <w:rPr>
          <w:rFonts w:ascii="Arial" w:eastAsia="Times New Roman" w:hAnsi="Arial" w:cs="Arial"/>
          <w:color w:val="373A3C"/>
          <w:kern w:val="0"/>
          <w:sz w:val="23"/>
          <w:szCs w:val="23"/>
          <w14:ligatures w14:val="none"/>
        </w:rPr>
        <w:t>Malayala</w:t>
      </w:r>
      <w:proofErr w:type="spellEnd"/>
      <w:r w:rsidRPr="00941BE8">
        <w:rPr>
          <w:rFonts w:ascii="Arial" w:eastAsia="Times New Roman" w:hAnsi="Arial" w:cs="Arial"/>
          <w:color w:val="373A3C"/>
          <w:kern w:val="0"/>
          <w:sz w:val="23"/>
          <w:szCs w:val="23"/>
          <w14:ligatures w14:val="none"/>
        </w:rPr>
        <w:t xml:space="preserve"> et al., 2020).</w:t>
      </w:r>
    </w:p>
    <w:p w14:paraId="279199F1"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r w:rsidRPr="00941BE8">
        <w:rPr>
          <w:rFonts w:ascii="Arial" w:eastAsia="Times New Roman" w:hAnsi="Arial" w:cs="Arial"/>
          <w:b/>
          <w:bCs/>
          <w:color w:val="373A3C"/>
          <w:kern w:val="0"/>
          <w:sz w:val="23"/>
          <w:szCs w:val="23"/>
          <w14:ligatures w14:val="none"/>
        </w:rPr>
        <w:t>Reference</w:t>
      </w:r>
    </w:p>
    <w:p w14:paraId="17CB7B16"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941BE8">
        <w:rPr>
          <w:rFonts w:ascii="Arial" w:eastAsia="Times New Roman" w:hAnsi="Arial" w:cs="Arial"/>
          <w:color w:val="373A3C"/>
          <w:kern w:val="0"/>
          <w:sz w:val="23"/>
          <w:szCs w:val="23"/>
          <w14:ligatures w14:val="none"/>
        </w:rPr>
        <w:t>Cuccovia</w:t>
      </w:r>
      <w:proofErr w:type="spellEnd"/>
      <w:r w:rsidRPr="00941BE8">
        <w:rPr>
          <w:rFonts w:ascii="Arial" w:eastAsia="Times New Roman" w:hAnsi="Arial" w:cs="Arial"/>
          <w:color w:val="373A3C"/>
          <w:kern w:val="0"/>
          <w:sz w:val="23"/>
          <w:szCs w:val="23"/>
          <w14:ligatures w14:val="none"/>
        </w:rPr>
        <w:t xml:space="preserve">, B. A., </w:t>
      </w:r>
      <w:proofErr w:type="spellStart"/>
      <w:r w:rsidRPr="00941BE8">
        <w:rPr>
          <w:rFonts w:ascii="Arial" w:eastAsia="Times New Roman" w:hAnsi="Arial" w:cs="Arial"/>
          <w:color w:val="373A3C"/>
          <w:kern w:val="0"/>
          <w:sz w:val="23"/>
          <w:szCs w:val="23"/>
          <w14:ligatures w14:val="none"/>
        </w:rPr>
        <w:t>Heelan</w:t>
      </w:r>
      <w:proofErr w:type="spellEnd"/>
      <w:r w:rsidRPr="00941BE8">
        <w:rPr>
          <w:rFonts w:ascii="Arial" w:eastAsia="Times New Roman" w:hAnsi="Arial" w:cs="Arial"/>
          <w:color w:val="373A3C"/>
          <w:kern w:val="0"/>
          <w:sz w:val="23"/>
          <w:szCs w:val="23"/>
          <w14:ligatures w14:val="none"/>
        </w:rPr>
        <w:t xml:space="preserve">-Fancher, L., &amp; </w:t>
      </w:r>
      <w:proofErr w:type="spellStart"/>
      <w:r w:rsidRPr="00941BE8">
        <w:rPr>
          <w:rFonts w:ascii="Arial" w:eastAsia="Times New Roman" w:hAnsi="Arial" w:cs="Arial"/>
          <w:color w:val="373A3C"/>
          <w:kern w:val="0"/>
          <w:sz w:val="23"/>
          <w:szCs w:val="23"/>
          <w14:ligatures w14:val="none"/>
        </w:rPr>
        <w:t>Aronowitz</w:t>
      </w:r>
      <w:proofErr w:type="spellEnd"/>
      <w:r w:rsidRPr="00941BE8">
        <w:rPr>
          <w:rFonts w:ascii="Arial" w:eastAsia="Times New Roman" w:hAnsi="Arial" w:cs="Arial"/>
          <w:color w:val="373A3C"/>
          <w:kern w:val="0"/>
          <w:sz w:val="23"/>
          <w:szCs w:val="23"/>
          <w14:ligatures w14:val="none"/>
        </w:rPr>
        <w:t>, T. (2021). A policy analysis of nurse practitioner scope of practice in Massachusetts. </w:t>
      </w:r>
      <w:r w:rsidRPr="00941BE8">
        <w:rPr>
          <w:rFonts w:ascii="Arial" w:eastAsia="Times New Roman" w:hAnsi="Arial" w:cs="Arial"/>
          <w:i/>
          <w:iCs/>
          <w:color w:val="373A3C"/>
          <w:kern w:val="0"/>
          <w:sz w:val="23"/>
          <w:szCs w:val="23"/>
          <w14:ligatures w14:val="none"/>
        </w:rPr>
        <w:t>Journal of the American Association of Nurse Practitioners</w:t>
      </w:r>
      <w:r w:rsidRPr="00941BE8">
        <w:rPr>
          <w:rFonts w:ascii="Arial" w:eastAsia="Times New Roman" w:hAnsi="Arial" w:cs="Arial"/>
          <w:color w:val="373A3C"/>
          <w:kern w:val="0"/>
          <w:sz w:val="23"/>
          <w:szCs w:val="23"/>
          <w14:ligatures w14:val="none"/>
        </w:rPr>
        <w:t>, </w:t>
      </w:r>
      <w:r w:rsidRPr="00941BE8">
        <w:rPr>
          <w:rFonts w:ascii="Arial" w:eastAsia="Times New Roman" w:hAnsi="Arial" w:cs="Arial"/>
          <w:i/>
          <w:iCs/>
          <w:color w:val="373A3C"/>
          <w:kern w:val="0"/>
          <w:sz w:val="23"/>
          <w:szCs w:val="23"/>
          <w14:ligatures w14:val="none"/>
        </w:rPr>
        <w:t>34</w:t>
      </w:r>
      <w:r w:rsidRPr="00941BE8">
        <w:rPr>
          <w:rFonts w:ascii="Arial" w:eastAsia="Times New Roman" w:hAnsi="Arial" w:cs="Arial"/>
          <w:color w:val="373A3C"/>
          <w:kern w:val="0"/>
          <w:sz w:val="23"/>
          <w:szCs w:val="23"/>
          <w14:ligatures w14:val="none"/>
        </w:rPr>
        <w:t>(2), 410–417. https://doi.org/10.1097/JXX.0000000000000657</w:t>
      </w:r>
    </w:p>
    <w:p w14:paraId="743DA7DF"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proofErr w:type="gramStart"/>
      <w:r w:rsidRPr="00941BE8">
        <w:rPr>
          <w:rFonts w:ascii="Arial" w:eastAsia="Times New Roman" w:hAnsi="Arial" w:cs="Arial"/>
          <w:i/>
          <w:iCs/>
          <w:color w:val="373A3C"/>
          <w:kern w:val="0"/>
          <w:sz w:val="23"/>
          <w:szCs w:val="23"/>
          <w14:ligatures w14:val="none"/>
        </w:rPr>
        <w:t>Mass..</w:t>
      </w:r>
      <w:proofErr w:type="gramEnd"/>
      <w:r w:rsidRPr="00941BE8">
        <w:rPr>
          <w:rFonts w:ascii="Arial" w:eastAsia="Times New Roman" w:hAnsi="Arial" w:cs="Arial"/>
          <w:i/>
          <w:iCs/>
          <w:color w:val="373A3C"/>
          <w:kern w:val="0"/>
          <w:sz w:val="23"/>
          <w:szCs w:val="23"/>
          <w14:ligatures w14:val="none"/>
        </w:rPr>
        <w:t xml:space="preserve"> general laws C.112 § 80e</w:t>
      </w:r>
      <w:r w:rsidRPr="00941BE8">
        <w:rPr>
          <w:rFonts w:ascii="Arial" w:eastAsia="Times New Roman" w:hAnsi="Arial" w:cs="Arial"/>
          <w:color w:val="373A3C"/>
          <w:kern w:val="0"/>
          <w:sz w:val="23"/>
          <w:szCs w:val="23"/>
          <w14:ligatures w14:val="none"/>
        </w:rPr>
        <w:t xml:space="preserve">. Mass.gov. (2021, January). Retrieved May 4, 2023, from </w:t>
      </w:r>
      <w:proofErr w:type="gramStart"/>
      <w:r w:rsidRPr="00941BE8">
        <w:rPr>
          <w:rFonts w:ascii="Arial" w:eastAsia="Times New Roman" w:hAnsi="Arial" w:cs="Arial"/>
          <w:color w:val="373A3C"/>
          <w:kern w:val="0"/>
          <w:sz w:val="23"/>
          <w:szCs w:val="23"/>
          <w14:ligatures w14:val="none"/>
        </w:rPr>
        <w:t>https://www.mass.gov/info-details/mass-general-laws-c112-ss-80e</w:t>
      </w:r>
      <w:proofErr w:type="gramEnd"/>
    </w:p>
    <w:p w14:paraId="7C5E0EA5"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941BE8">
        <w:rPr>
          <w:rFonts w:ascii="Arial" w:eastAsia="Times New Roman" w:hAnsi="Arial" w:cs="Arial"/>
          <w:color w:val="373A3C"/>
          <w:kern w:val="0"/>
          <w:sz w:val="23"/>
          <w:szCs w:val="23"/>
          <w14:ligatures w14:val="none"/>
        </w:rPr>
        <w:t>Malayala</w:t>
      </w:r>
      <w:proofErr w:type="spellEnd"/>
      <w:r w:rsidRPr="00941BE8">
        <w:rPr>
          <w:rFonts w:ascii="Arial" w:eastAsia="Times New Roman" w:hAnsi="Arial" w:cs="Arial"/>
          <w:color w:val="373A3C"/>
          <w:kern w:val="0"/>
          <w:sz w:val="23"/>
          <w:szCs w:val="23"/>
          <w14:ligatures w14:val="none"/>
        </w:rPr>
        <w:t xml:space="preserve">, S. V., </w:t>
      </w:r>
      <w:proofErr w:type="spellStart"/>
      <w:r w:rsidRPr="00941BE8">
        <w:rPr>
          <w:rFonts w:ascii="Arial" w:eastAsia="Times New Roman" w:hAnsi="Arial" w:cs="Arial"/>
          <w:color w:val="373A3C"/>
          <w:kern w:val="0"/>
          <w:sz w:val="23"/>
          <w:szCs w:val="23"/>
          <w14:ligatures w14:val="none"/>
        </w:rPr>
        <w:t>Vasireddy</w:t>
      </w:r>
      <w:proofErr w:type="spellEnd"/>
      <w:r w:rsidRPr="00941BE8">
        <w:rPr>
          <w:rFonts w:ascii="Arial" w:eastAsia="Times New Roman" w:hAnsi="Arial" w:cs="Arial"/>
          <w:color w:val="373A3C"/>
          <w:kern w:val="0"/>
          <w:sz w:val="23"/>
          <w:szCs w:val="23"/>
          <w14:ligatures w14:val="none"/>
        </w:rPr>
        <w:t xml:space="preserve">, D., </w:t>
      </w:r>
      <w:proofErr w:type="spellStart"/>
      <w:r w:rsidRPr="00941BE8">
        <w:rPr>
          <w:rFonts w:ascii="Arial" w:eastAsia="Times New Roman" w:hAnsi="Arial" w:cs="Arial"/>
          <w:color w:val="373A3C"/>
          <w:kern w:val="0"/>
          <w:sz w:val="23"/>
          <w:szCs w:val="23"/>
          <w14:ligatures w14:val="none"/>
        </w:rPr>
        <w:t>Kadali</w:t>
      </w:r>
      <w:proofErr w:type="spellEnd"/>
      <w:r w:rsidRPr="00941BE8">
        <w:rPr>
          <w:rFonts w:ascii="Arial" w:eastAsia="Times New Roman" w:hAnsi="Arial" w:cs="Arial"/>
          <w:color w:val="373A3C"/>
          <w:kern w:val="0"/>
          <w:sz w:val="23"/>
          <w:szCs w:val="23"/>
          <w14:ligatures w14:val="none"/>
        </w:rPr>
        <w:t xml:space="preserve">, R. A. K., Alur, R. S., &amp; Koushik, K. (2020). Healthcare Access in Medically Underserved Areas During the COVID-19 Era: An </w:t>
      </w:r>
      <w:r w:rsidRPr="00941BE8">
        <w:rPr>
          <w:rFonts w:ascii="Arial" w:eastAsia="Times New Roman" w:hAnsi="Arial" w:cs="Arial"/>
          <w:color w:val="373A3C"/>
          <w:kern w:val="0"/>
          <w:sz w:val="23"/>
          <w:szCs w:val="23"/>
          <w14:ligatures w14:val="none"/>
        </w:rPr>
        <w:lastRenderedPageBreak/>
        <w:t xml:space="preserve">International Medical Graduate Perspective </w:t>
      </w:r>
      <w:proofErr w:type="gramStart"/>
      <w:r w:rsidRPr="00941BE8">
        <w:rPr>
          <w:rFonts w:ascii="Arial" w:eastAsia="Times New Roman" w:hAnsi="Arial" w:cs="Arial"/>
          <w:color w:val="373A3C"/>
          <w:kern w:val="0"/>
          <w:sz w:val="23"/>
          <w:szCs w:val="23"/>
          <w14:ligatures w14:val="none"/>
        </w:rPr>
        <w:t>From</w:t>
      </w:r>
      <w:proofErr w:type="gramEnd"/>
      <w:r w:rsidRPr="00941BE8">
        <w:rPr>
          <w:rFonts w:ascii="Arial" w:eastAsia="Times New Roman" w:hAnsi="Arial" w:cs="Arial"/>
          <w:color w:val="373A3C"/>
          <w:kern w:val="0"/>
          <w:sz w:val="23"/>
          <w:szCs w:val="23"/>
          <w14:ligatures w14:val="none"/>
        </w:rPr>
        <w:t xml:space="preserve"> a Rural State. </w:t>
      </w:r>
      <w:proofErr w:type="spellStart"/>
      <w:r w:rsidRPr="00941BE8">
        <w:rPr>
          <w:rFonts w:ascii="Arial" w:eastAsia="Times New Roman" w:hAnsi="Arial" w:cs="Arial"/>
          <w:i/>
          <w:iCs/>
          <w:color w:val="373A3C"/>
          <w:kern w:val="0"/>
          <w:sz w:val="23"/>
          <w:szCs w:val="23"/>
          <w14:ligatures w14:val="none"/>
        </w:rPr>
        <w:t>Cureus</w:t>
      </w:r>
      <w:proofErr w:type="spellEnd"/>
      <w:r w:rsidRPr="00941BE8">
        <w:rPr>
          <w:rFonts w:ascii="Arial" w:eastAsia="Times New Roman" w:hAnsi="Arial" w:cs="Arial"/>
          <w:color w:val="373A3C"/>
          <w:kern w:val="0"/>
          <w:sz w:val="23"/>
          <w:szCs w:val="23"/>
          <w14:ligatures w14:val="none"/>
        </w:rPr>
        <w:t>, </w:t>
      </w:r>
      <w:r w:rsidRPr="00941BE8">
        <w:rPr>
          <w:rFonts w:ascii="Arial" w:eastAsia="Times New Roman" w:hAnsi="Arial" w:cs="Arial"/>
          <w:i/>
          <w:iCs/>
          <w:color w:val="373A3C"/>
          <w:kern w:val="0"/>
          <w:sz w:val="23"/>
          <w:szCs w:val="23"/>
          <w14:ligatures w14:val="none"/>
        </w:rPr>
        <w:t>12</w:t>
      </w:r>
      <w:r w:rsidRPr="00941BE8">
        <w:rPr>
          <w:rFonts w:ascii="Arial" w:eastAsia="Times New Roman" w:hAnsi="Arial" w:cs="Arial"/>
          <w:color w:val="373A3C"/>
          <w:kern w:val="0"/>
          <w:sz w:val="23"/>
          <w:szCs w:val="23"/>
          <w14:ligatures w14:val="none"/>
        </w:rPr>
        <w:t>(12), e12254. https://doi.org/10.7759/cureus.12254</w:t>
      </w:r>
    </w:p>
    <w:p w14:paraId="3F64BADD" w14:textId="77777777" w:rsidR="00941BE8" w:rsidRPr="00941BE8" w:rsidRDefault="00941BE8" w:rsidP="00941BE8">
      <w:pPr>
        <w:shd w:val="clear" w:color="auto" w:fill="FFFFFF"/>
        <w:spacing w:after="100" w:afterAutospacing="1" w:line="240" w:lineRule="auto"/>
        <w:rPr>
          <w:rFonts w:ascii="Arial" w:eastAsia="Times New Roman" w:hAnsi="Arial" w:cs="Arial"/>
          <w:color w:val="373A3C"/>
          <w:kern w:val="0"/>
          <w:sz w:val="23"/>
          <w:szCs w:val="23"/>
          <w14:ligatures w14:val="none"/>
        </w:rPr>
      </w:pPr>
      <w:r w:rsidRPr="00941BE8">
        <w:rPr>
          <w:rFonts w:ascii="Arial" w:eastAsia="Times New Roman" w:hAnsi="Arial" w:cs="Arial"/>
          <w:color w:val="373A3C"/>
          <w:kern w:val="0"/>
          <w:sz w:val="23"/>
          <w:szCs w:val="23"/>
          <w14:ligatures w14:val="none"/>
        </w:rPr>
        <w:t>Phoenix, B. J., &amp; Chapman, S. A. (2020). Effect of state regulatory environments on advanced psychiatric nursing practice. </w:t>
      </w:r>
      <w:r w:rsidRPr="00941BE8">
        <w:rPr>
          <w:rFonts w:ascii="Arial" w:eastAsia="Times New Roman" w:hAnsi="Arial" w:cs="Arial"/>
          <w:i/>
          <w:iCs/>
          <w:color w:val="373A3C"/>
          <w:kern w:val="0"/>
          <w:sz w:val="23"/>
          <w:szCs w:val="23"/>
          <w14:ligatures w14:val="none"/>
        </w:rPr>
        <w:t>Archives of psychiatric nursing</w:t>
      </w:r>
      <w:r w:rsidRPr="00941BE8">
        <w:rPr>
          <w:rFonts w:ascii="Arial" w:eastAsia="Times New Roman" w:hAnsi="Arial" w:cs="Arial"/>
          <w:color w:val="373A3C"/>
          <w:kern w:val="0"/>
          <w:sz w:val="23"/>
          <w:szCs w:val="23"/>
          <w14:ligatures w14:val="none"/>
        </w:rPr>
        <w:t>, </w:t>
      </w:r>
      <w:r w:rsidRPr="00941BE8">
        <w:rPr>
          <w:rFonts w:ascii="Arial" w:eastAsia="Times New Roman" w:hAnsi="Arial" w:cs="Arial"/>
          <w:i/>
          <w:iCs/>
          <w:color w:val="373A3C"/>
          <w:kern w:val="0"/>
          <w:sz w:val="23"/>
          <w:szCs w:val="23"/>
          <w14:ligatures w14:val="none"/>
        </w:rPr>
        <w:t>34</w:t>
      </w:r>
      <w:r w:rsidRPr="00941BE8">
        <w:rPr>
          <w:rFonts w:ascii="Arial" w:eastAsia="Times New Roman" w:hAnsi="Arial" w:cs="Arial"/>
          <w:color w:val="373A3C"/>
          <w:kern w:val="0"/>
          <w:sz w:val="23"/>
          <w:szCs w:val="23"/>
          <w14:ligatures w14:val="none"/>
        </w:rPr>
        <w:t>(5), 370–376. https://doi.org/10.1016/j.apnu.2020.07.001</w:t>
      </w:r>
    </w:p>
    <w:p w14:paraId="7E9D597B" w14:textId="77777777" w:rsidR="00941BE8" w:rsidRDefault="00941BE8"/>
    <w:sectPr w:rsidR="0094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E8"/>
    <w:rsid w:val="0094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86F6"/>
  <w15:chartTrackingRefBased/>
  <w15:docId w15:val="{151D8A27-75EE-402D-8F2C-ABD1433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94888">
      <w:bodyDiv w:val="1"/>
      <w:marLeft w:val="0"/>
      <w:marRight w:val="0"/>
      <w:marTop w:val="0"/>
      <w:marBottom w:val="0"/>
      <w:divBdr>
        <w:top w:val="none" w:sz="0" w:space="0" w:color="auto"/>
        <w:left w:val="none" w:sz="0" w:space="0" w:color="auto"/>
        <w:bottom w:val="none" w:sz="0" w:space="0" w:color="auto"/>
        <w:right w:val="none" w:sz="0" w:space="0" w:color="auto"/>
      </w:divBdr>
      <w:divsChild>
        <w:div w:id="2027249320">
          <w:marLeft w:val="0"/>
          <w:marRight w:val="0"/>
          <w:marTop w:val="0"/>
          <w:marBottom w:val="0"/>
          <w:divBdr>
            <w:top w:val="none" w:sz="0" w:space="0" w:color="auto"/>
            <w:left w:val="none" w:sz="0" w:space="0" w:color="auto"/>
            <w:bottom w:val="none" w:sz="0" w:space="0" w:color="auto"/>
            <w:right w:val="none" w:sz="0" w:space="0" w:color="auto"/>
          </w:divBdr>
          <w:divsChild>
            <w:div w:id="1573273294">
              <w:marLeft w:val="0"/>
              <w:marRight w:val="0"/>
              <w:marTop w:val="0"/>
              <w:marBottom w:val="0"/>
              <w:divBdr>
                <w:top w:val="none" w:sz="0" w:space="0" w:color="auto"/>
                <w:left w:val="none" w:sz="0" w:space="0" w:color="auto"/>
                <w:bottom w:val="none" w:sz="0" w:space="0" w:color="auto"/>
                <w:right w:val="none" w:sz="0" w:space="0" w:color="auto"/>
              </w:divBdr>
            </w:div>
          </w:divsChild>
        </w:div>
        <w:div w:id="1416591676">
          <w:marLeft w:val="0"/>
          <w:marRight w:val="0"/>
          <w:marTop w:val="0"/>
          <w:marBottom w:val="0"/>
          <w:divBdr>
            <w:top w:val="none" w:sz="0" w:space="0" w:color="auto"/>
            <w:left w:val="none" w:sz="0" w:space="0" w:color="auto"/>
            <w:bottom w:val="none" w:sz="0" w:space="0" w:color="auto"/>
            <w:right w:val="none" w:sz="0" w:space="0" w:color="auto"/>
          </w:divBdr>
          <w:divsChild>
            <w:div w:id="1835145937">
              <w:marLeft w:val="0"/>
              <w:marRight w:val="0"/>
              <w:marTop w:val="0"/>
              <w:marBottom w:val="0"/>
              <w:divBdr>
                <w:top w:val="none" w:sz="0" w:space="0" w:color="auto"/>
                <w:left w:val="none" w:sz="0" w:space="0" w:color="auto"/>
                <w:bottom w:val="none" w:sz="0" w:space="0" w:color="auto"/>
                <w:right w:val="none" w:sz="0" w:space="0" w:color="auto"/>
              </w:divBdr>
              <w:divsChild>
                <w:div w:id="16832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75173">
      <w:bodyDiv w:val="1"/>
      <w:marLeft w:val="0"/>
      <w:marRight w:val="0"/>
      <w:marTop w:val="0"/>
      <w:marBottom w:val="0"/>
      <w:divBdr>
        <w:top w:val="none" w:sz="0" w:space="0" w:color="auto"/>
        <w:left w:val="none" w:sz="0" w:space="0" w:color="auto"/>
        <w:bottom w:val="none" w:sz="0" w:space="0" w:color="auto"/>
        <w:right w:val="none" w:sz="0" w:space="0" w:color="auto"/>
      </w:divBdr>
      <w:divsChild>
        <w:div w:id="187716838">
          <w:marLeft w:val="0"/>
          <w:marRight w:val="0"/>
          <w:marTop w:val="0"/>
          <w:marBottom w:val="0"/>
          <w:divBdr>
            <w:top w:val="none" w:sz="0" w:space="0" w:color="auto"/>
            <w:left w:val="none" w:sz="0" w:space="0" w:color="auto"/>
            <w:bottom w:val="none" w:sz="0" w:space="0" w:color="auto"/>
            <w:right w:val="none" w:sz="0" w:space="0" w:color="auto"/>
          </w:divBdr>
          <w:divsChild>
            <w:div w:id="1066100366">
              <w:marLeft w:val="0"/>
              <w:marRight w:val="0"/>
              <w:marTop w:val="0"/>
              <w:marBottom w:val="0"/>
              <w:divBdr>
                <w:top w:val="none" w:sz="0" w:space="0" w:color="auto"/>
                <w:left w:val="none" w:sz="0" w:space="0" w:color="auto"/>
                <w:bottom w:val="none" w:sz="0" w:space="0" w:color="auto"/>
                <w:right w:val="none" w:sz="0" w:space="0" w:color="auto"/>
              </w:divBdr>
            </w:div>
          </w:divsChild>
        </w:div>
        <w:div w:id="77136340">
          <w:marLeft w:val="0"/>
          <w:marRight w:val="0"/>
          <w:marTop w:val="0"/>
          <w:marBottom w:val="0"/>
          <w:divBdr>
            <w:top w:val="none" w:sz="0" w:space="0" w:color="auto"/>
            <w:left w:val="none" w:sz="0" w:space="0" w:color="auto"/>
            <w:bottom w:val="none" w:sz="0" w:space="0" w:color="auto"/>
            <w:right w:val="none" w:sz="0" w:space="0" w:color="auto"/>
          </w:divBdr>
          <w:divsChild>
            <w:div w:id="1024596323">
              <w:marLeft w:val="0"/>
              <w:marRight w:val="0"/>
              <w:marTop w:val="0"/>
              <w:marBottom w:val="0"/>
              <w:divBdr>
                <w:top w:val="none" w:sz="0" w:space="0" w:color="auto"/>
                <w:left w:val="none" w:sz="0" w:space="0" w:color="auto"/>
                <w:bottom w:val="none" w:sz="0" w:space="0" w:color="auto"/>
                <w:right w:val="none" w:sz="0" w:space="0" w:color="auto"/>
              </w:divBdr>
              <w:divsChild>
                <w:div w:id="4431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155-8256(15)30197-6" TargetMode="External"/><Relationship Id="rId3" Type="http://schemas.openxmlformats.org/officeDocument/2006/relationships/webSettings" Target="webSettings.xml"/><Relationship Id="rId7" Type="http://schemas.openxmlformats.org/officeDocument/2006/relationships/hyperlink" Target="https://doi.org/10.1176/appi.ps.2021007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hrsa.gov/topics/health-workforce/shortage-areas" TargetMode="External"/><Relationship Id="rId11" Type="http://schemas.openxmlformats.org/officeDocument/2006/relationships/fontTable" Target="fontTable.xml"/><Relationship Id="rId5" Type="http://schemas.openxmlformats.org/officeDocument/2006/relationships/hyperlink" Target="https://www.mass.gov/doc/244-cmr-4-advanced-practice-registered-nursing/download" TargetMode="External"/><Relationship Id="rId10" Type="http://schemas.openxmlformats.org/officeDocument/2006/relationships/hyperlink" Target="https://myonline.regiscollege.edu/user/view.php?id=6209&amp;course=4758" TargetMode="External"/><Relationship Id="rId4" Type="http://schemas.openxmlformats.org/officeDocument/2006/relationships/hyperlink" Target="https://myonline.regiscollege.edu/user/view.php?id=6070&amp;course=4758" TargetMode="External"/><Relationship Id="rId9" Type="http://schemas.openxmlformats.org/officeDocument/2006/relationships/hyperlink" Target="https://doi.org/10.1016/j.outlook.2015.0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2023-05-05T04:10:00Z</dcterms:created>
  <dcterms:modified xsi:type="dcterms:W3CDTF">2023-05-05T04:12:00Z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668b14eb-1aea-4520-a53b-558da3d0e0ef</vt:lpwstr>
  </property>
</Properties>
</file>