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D24F96" w:rsidRPr="002C0BD5" w:rsidP="002C0B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BD5">
        <w:rPr>
          <w:rFonts w:ascii="Times New Roman" w:hAnsi="Times New Roman" w:cs="Times New Roman"/>
          <w:b/>
          <w:sz w:val="24"/>
          <w:szCs w:val="24"/>
        </w:rPr>
        <w:t xml:space="preserve">Week 4 Responses: </w:t>
      </w:r>
      <w:r w:rsidRPr="002C0BD5" w:rsidR="00971898">
        <w:rPr>
          <w:rFonts w:ascii="Times New Roman" w:hAnsi="Times New Roman" w:cs="Times New Roman"/>
          <w:b/>
          <w:sz w:val="24"/>
          <w:szCs w:val="24"/>
        </w:rPr>
        <w:t>Gastrointestinal Case Study</w:t>
      </w:r>
    </w:p>
    <w:p w:rsidR="006F73F7" w:rsidRPr="002C0BD5" w:rsidP="00BD33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BD5">
        <w:rPr>
          <w:rFonts w:ascii="Times New Roman" w:hAnsi="Times New Roman" w:cs="Times New Roman"/>
          <w:b/>
          <w:sz w:val="24"/>
          <w:szCs w:val="24"/>
        </w:rPr>
        <w:t>Response 1</w:t>
      </w:r>
      <w:bookmarkStart w:id="0" w:name="_GoBack"/>
      <w:bookmarkEnd w:id="0"/>
    </w:p>
    <w:p w:rsidR="006B6F13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 xml:space="preserve">Dear Elizabeth Dumas, </w:t>
      </w:r>
    </w:p>
    <w:p w:rsidR="00732C56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>You</w:t>
      </w:r>
      <w:r w:rsidRPr="002C0BD5" w:rsidR="00E86FA7">
        <w:rPr>
          <w:rFonts w:ascii="Times New Roman" w:hAnsi="Times New Roman" w:cs="Times New Roman"/>
          <w:sz w:val="24"/>
          <w:szCs w:val="24"/>
        </w:rPr>
        <w:t xml:space="preserve"> present</w:t>
      </w:r>
      <w:r w:rsidRPr="002C0BD5">
        <w:rPr>
          <w:rFonts w:ascii="Times New Roman" w:hAnsi="Times New Roman" w:cs="Times New Roman"/>
          <w:sz w:val="24"/>
          <w:szCs w:val="24"/>
        </w:rPr>
        <w:t xml:space="preserve"> an in-depth understanding, well thought and thoroughly researched </w:t>
      </w:r>
      <w:r w:rsidRPr="002C0BD5" w:rsidR="00E86FA7">
        <w:rPr>
          <w:rFonts w:ascii="Times New Roman" w:hAnsi="Times New Roman" w:cs="Times New Roman"/>
          <w:sz w:val="24"/>
          <w:szCs w:val="24"/>
        </w:rPr>
        <w:t>discussion relating to the treatment of Joshua’</w:t>
      </w:r>
      <w:r w:rsidRPr="002C0BD5" w:rsidR="00FC579E">
        <w:rPr>
          <w:rFonts w:ascii="Times New Roman" w:hAnsi="Times New Roman" w:cs="Times New Roman"/>
          <w:sz w:val="24"/>
          <w:szCs w:val="24"/>
        </w:rPr>
        <w:t>s peptic ulcer Disease</w:t>
      </w:r>
      <w:r w:rsidRPr="002C0BD5" w:rsidR="00E86FA7">
        <w:rPr>
          <w:rFonts w:ascii="Times New Roman" w:hAnsi="Times New Roman" w:cs="Times New Roman"/>
          <w:sz w:val="24"/>
          <w:szCs w:val="24"/>
        </w:rPr>
        <w:t xml:space="preserve">. First, your goals of treatment for Joshua's condition are evidence-based. </w:t>
      </w:r>
      <w:r w:rsidRPr="002C0BD5" w:rsidR="00554F49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2C0BD5" w:rsidR="00554F49">
        <w:rPr>
          <w:rFonts w:ascii="Times New Roman" w:hAnsi="Times New Roman" w:cs="Times New Roman"/>
          <w:sz w:val="24"/>
          <w:szCs w:val="24"/>
        </w:rPr>
        <w:t>Kavitt</w:t>
      </w:r>
      <w:r w:rsidRPr="002C0BD5" w:rsidR="00554F49">
        <w:rPr>
          <w:rFonts w:ascii="Times New Roman" w:hAnsi="Times New Roman" w:cs="Times New Roman"/>
          <w:sz w:val="24"/>
          <w:szCs w:val="24"/>
        </w:rPr>
        <w:t xml:space="preserve"> et al. (2018), the ultimate goal of PUD treatment therapy</w:t>
      </w:r>
      <w:r w:rsidRPr="002C0BD5" w:rsidR="001D692C">
        <w:rPr>
          <w:rFonts w:ascii="Times New Roman" w:hAnsi="Times New Roman" w:cs="Times New Roman"/>
          <w:sz w:val="24"/>
          <w:szCs w:val="24"/>
        </w:rPr>
        <w:t xml:space="preserve"> is to alleviate the patient’s symptoms, promote ulcer healing through acid suppression, address the underlying </w:t>
      </w:r>
      <w:r w:rsidRPr="002C0BD5" w:rsidR="00B2202A">
        <w:rPr>
          <w:rFonts w:ascii="Times New Roman" w:hAnsi="Times New Roman" w:cs="Times New Roman"/>
          <w:sz w:val="24"/>
          <w:szCs w:val="24"/>
        </w:rPr>
        <w:t>etiology</w:t>
      </w:r>
      <w:r w:rsidRPr="002C0BD5" w:rsidR="00B2202A">
        <w:rPr>
          <w:rFonts w:ascii="Times New Roman" w:hAnsi="Times New Roman" w:cs="Times New Roman"/>
          <w:sz w:val="24"/>
          <w:szCs w:val="24"/>
        </w:rPr>
        <w:t xml:space="preserve"> of the ulcers, and improve the patient's quality of life. These align with your recommendations to eliminate </w:t>
      </w:r>
      <w:r w:rsidRPr="002C0BD5" w:rsidR="00607E46">
        <w:rPr>
          <w:rFonts w:ascii="Times New Roman" w:hAnsi="Times New Roman" w:cs="Times New Roman"/>
          <w:sz w:val="24"/>
          <w:szCs w:val="24"/>
        </w:rPr>
        <w:t xml:space="preserve">Joshua's infection and recurrence of symptoms and promote ulcer healing. Furthermore, your recommendation </w:t>
      </w:r>
      <w:r w:rsidRPr="002C0BD5" w:rsidR="00541F46">
        <w:rPr>
          <w:rFonts w:ascii="Times New Roman" w:hAnsi="Times New Roman" w:cs="Times New Roman"/>
          <w:sz w:val="24"/>
          <w:szCs w:val="24"/>
        </w:rPr>
        <w:t xml:space="preserve">for quadruple </w:t>
      </w:r>
      <w:r w:rsidRPr="002C0BD5" w:rsidR="00FF6F99">
        <w:rPr>
          <w:rFonts w:ascii="Times New Roman" w:hAnsi="Times New Roman" w:cs="Times New Roman"/>
          <w:sz w:val="24"/>
          <w:szCs w:val="24"/>
        </w:rPr>
        <w:t xml:space="preserve">consisting of </w:t>
      </w:r>
      <w:r w:rsidRPr="002C0BD5" w:rsidR="00A75EB3">
        <w:rPr>
          <w:rFonts w:ascii="Times New Roman" w:hAnsi="Times New Roman" w:cs="Times New Roman"/>
          <w:sz w:val="24"/>
          <w:szCs w:val="24"/>
        </w:rPr>
        <w:t xml:space="preserve">bismuth subsalicylate, metronidazole, and tetracycline </w:t>
      </w:r>
      <w:r w:rsidRPr="002C0BD5" w:rsidR="00E35547">
        <w:rPr>
          <w:rFonts w:ascii="Times New Roman" w:hAnsi="Times New Roman" w:cs="Times New Roman"/>
          <w:sz w:val="24"/>
          <w:szCs w:val="24"/>
        </w:rPr>
        <w:t>for t</w:t>
      </w:r>
      <w:r w:rsidRPr="002C0BD5" w:rsidR="006142A5">
        <w:rPr>
          <w:rFonts w:ascii="Times New Roman" w:hAnsi="Times New Roman" w:cs="Times New Roman"/>
          <w:sz w:val="24"/>
          <w:szCs w:val="24"/>
        </w:rPr>
        <w:t>reat</w:t>
      </w:r>
      <w:r w:rsidRPr="002C0BD5" w:rsidR="00541F46">
        <w:rPr>
          <w:rFonts w:ascii="Times New Roman" w:hAnsi="Times New Roman" w:cs="Times New Roman"/>
          <w:sz w:val="24"/>
          <w:szCs w:val="24"/>
        </w:rPr>
        <w:t>ing pepti</w:t>
      </w:r>
      <w:r w:rsidRPr="002C0BD5" w:rsidR="00BE7990">
        <w:rPr>
          <w:rFonts w:ascii="Times New Roman" w:hAnsi="Times New Roman" w:cs="Times New Roman"/>
          <w:sz w:val="24"/>
          <w:szCs w:val="24"/>
        </w:rPr>
        <w:t xml:space="preserve">c acid is evidence-based. Kuna </w:t>
      </w:r>
      <w:r w:rsidRPr="002C0BD5" w:rsidR="009F476E">
        <w:rPr>
          <w:rFonts w:ascii="Times New Roman" w:hAnsi="Times New Roman" w:cs="Times New Roman"/>
          <w:sz w:val="24"/>
          <w:szCs w:val="24"/>
        </w:rPr>
        <w:t>et al. (2019</w:t>
      </w:r>
      <w:r w:rsidRPr="002C0BD5" w:rsidR="00541F46">
        <w:rPr>
          <w:rFonts w:ascii="Times New Roman" w:hAnsi="Times New Roman" w:cs="Times New Roman"/>
          <w:sz w:val="24"/>
          <w:szCs w:val="24"/>
        </w:rPr>
        <w:t xml:space="preserve">) reveal that </w:t>
      </w:r>
      <w:r w:rsidRPr="002C0BD5" w:rsidR="00E7260D">
        <w:rPr>
          <w:rFonts w:ascii="Times New Roman" w:hAnsi="Times New Roman" w:cs="Times New Roman"/>
          <w:sz w:val="24"/>
          <w:szCs w:val="24"/>
        </w:rPr>
        <w:t>quadruple therapy appears to be more effective than standard triple therapy in manag</w:t>
      </w:r>
      <w:r w:rsidRPr="002C0BD5" w:rsidR="00274703">
        <w:rPr>
          <w:rFonts w:ascii="Times New Roman" w:hAnsi="Times New Roman" w:cs="Times New Roman"/>
          <w:sz w:val="24"/>
          <w:szCs w:val="24"/>
        </w:rPr>
        <w:t xml:space="preserve">ing patients with helicobacter pylori infections </w:t>
      </w:r>
      <w:r w:rsidRPr="002C0BD5" w:rsidR="00DF34BA">
        <w:rPr>
          <w:rFonts w:ascii="Times New Roman" w:hAnsi="Times New Roman" w:cs="Times New Roman"/>
          <w:sz w:val="24"/>
          <w:szCs w:val="24"/>
        </w:rPr>
        <w:t xml:space="preserve">with drug-resistant organisms. </w:t>
      </w:r>
    </w:p>
    <w:p w:rsidR="009656A6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 xml:space="preserve">To expand on the discussion, </w:t>
      </w:r>
      <w:r w:rsidRPr="002C0BD5" w:rsidR="00B84015">
        <w:rPr>
          <w:rFonts w:ascii="Times New Roman" w:hAnsi="Times New Roman" w:cs="Times New Roman"/>
          <w:sz w:val="24"/>
          <w:szCs w:val="24"/>
        </w:rPr>
        <w:t xml:space="preserve">quadruple therapy could be considered the second-line treatment in case the first therapy fails. </w:t>
      </w:r>
      <w:r w:rsidRPr="002C0BD5" w:rsidR="006D2652">
        <w:rPr>
          <w:rFonts w:ascii="Times New Roman" w:hAnsi="Times New Roman" w:cs="Times New Roman"/>
          <w:sz w:val="24"/>
          <w:szCs w:val="24"/>
        </w:rPr>
        <w:t>Malik et al</w:t>
      </w:r>
      <w:r w:rsidRPr="002C0BD5" w:rsidR="00151C88">
        <w:rPr>
          <w:rFonts w:ascii="Times New Roman" w:hAnsi="Times New Roman" w:cs="Times New Roman"/>
          <w:sz w:val="24"/>
          <w:szCs w:val="24"/>
        </w:rPr>
        <w:t>. (2023)</w:t>
      </w:r>
      <w:r w:rsidRPr="002C0BD5" w:rsidR="006D2652">
        <w:rPr>
          <w:rFonts w:ascii="Times New Roman" w:hAnsi="Times New Roman" w:cs="Times New Roman"/>
          <w:sz w:val="24"/>
          <w:szCs w:val="24"/>
        </w:rPr>
        <w:t xml:space="preserve"> </w:t>
      </w:r>
      <w:r w:rsidRPr="002C0BD5" w:rsidR="00500A40">
        <w:rPr>
          <w:rFonts w:ascii="Times New Roman" w:hAnsi="Times New Roman" w:cs="Times New Roman"/>
          <w:sz w:val="24"/>
          <w:szCs w:val="24"/>
        </w:rPr>
        <w:t xml:space="preserve">recommend </w:t>
      </w:r>
      <w:r w:rsidRPr="002C0BD5" w:rsidR="00111A0B">
        <w:rPr>
          <w:rFonts w:ascii="Times New Roman" w:hAnsi="Times New Roman" w:cs="Times New Roman"/>
          <w:sz w:val="24"/>
          <w:szCs w:val="24"/>
        </w:rPr>
        <w:t xml:space="preserve">a triple regimen for H-pylori-induced </w:t>
      </w:r>
      <w:r w:rsidRPr="002C0BD5" w:rsidR="008E74B3">
        <w:rPr>
          <w:rFonts w:ascii="Times New Roman" w:hAnsi="Times New Roman" w:cs="Times New Roman"/>
          <w:sz w:val="24"/>
          <w:szCs w:val="24"/>
        </w:rPr>
        <w:t xml:space="preserve">PUD </w:t>
      </w:r>
      <w:r w:rsidRPr="002C0BD5" w:rsidR="003A24B4">
        <w:rPr>
          <w:rFonts w:ascii="Times New Roman" w:hAnsi="Times New Roman" w:cs="Times New Roman"/>
          <w:sz w:val="24"/>
          <w:szCs w:val="24"/>
        </w:rPr>
        <w:t>comprising a proton pump inhibitor (PPI</w:t>
      </w:r>
      <w:r w:rsidRPr="002C0BD5" w:rsidR="00DB4630">
        <w:rPr>
          <w:rFonts w:ascii="Times New Roman" w:hAnsi="Times New Roman" w:cs="Times New Roman"/>
          <w:sz w:val="24"/>
          <w:szCs w:val="24"/>
        </w:rPr>
        <w:t>) and</w:t>
      </w:r>
      <w:r w:rsidRPr="002C0BD5" w:rsidR="00614743">
        <w:rPr>
          <w:rFonts w:ascii="Times New Roman" w:hAnsi="Times New Roman" w:cs="Times New Roman"/>
          <w:sz w:val="24"/>
          <w:szCs w:val="24"/>
        </w:rPr>
        <w:t xml:space="preserve"> two antibiotics. </w:t>
      </w:r>
      <w:r w:rsidRPr="002C0BD5" w:rsidR="004E701E">
        <w:rPr>
          <w:rFonts w:ascii="Times New Roman" w:hAnsi="Times New Roman" w:cs="Times New Roman"/>
          <w:sz w:val="24"/>
          <w:szCs w:val="24"/>
        </w:rPr>
        <w:t>Quadruple</w:t>
      </w:r>
      <w:r w:rsidRPr="002C0BD5" w:rsidR="00B65641">
        <w:rPr>
          <w:rFonts w:ascii="Times New Roman" w:hAnsi="Times New Roman" w:cs="Times New Roman"/>
          <w:sz w:val="24"/>
          <w:szCs w:val="24"/>
        </w:rPr>
        <w:t xml:space="preserve"> therapy with bismuth and three other antibiotics is recommended after the first-line three-regimen therapy fails. </w:t>
      </w:r>
      <w:r w:rsidRPr="002C0BD5" w:rsidR="00DE0779">
        <w:rPr>
          <w:rFonts w:ascii="Times New Roman" w:hAnsi="Times New Roman" w:cs="Times New Roman"/>
          <w:sz w:val="24"/>
          <w:szCs w:val="24"/>
        </w:rPr>
        <w:t xml:space="preserve">It is also crucial to delve into the </w:t>
      </w:r>
      <w:r w:rsidRPr="002C0BD5" w:rsidR="00AD06B5">
        <w:rPr>
          <w:rFonts w:ascii="Times New Roman" w:hAnsi="Times New Roman" w:cs="Times New Roman"/>
          <w:sz w:val="24"/>
          <w:szCs w:val="24"/>
        </w:rPr>
        <w:t xml:space="preserve">potential drug interactions that might </w:t>
      </w:r>
      <w:r w:rsidRPr="002C0BD5" w:rsidR="00E82802">
        <w:rPr>
          <w:rFonts w:ascii="Times New Roman" w:hAnsi="Times New Roman" w:cs="Times New Roman"/>
          <w:sz w:val="24"/>
          <w:szCs w:val="24"/>
        </w:rPr>
        <w:t xml:space="preserve">occur </w:t>
      </w:r>
      <w:r w:rsidRPr="002C0BD5" w:rsidR="0035698A">
        <w:rPr>
          <w:rFonts w:ascii="Times New Roman" w:hAnsi="Times New Roman" w:cs="Times New Roman"/>
          <w:sz w:val="24"/>
          <w:szCs w:val="24"/>
        </w:rPr>
        <w:t xml:space="preserve">with the recommended medications. </w:t>
      </w:r>
      <w:r w:rsidRPr="002C0BD5" w:rsidR="009870F8">
        <w:rPr>
          <w:rFonts w:ascii="Times New Roman" w:hAnsi="Times New Roman" w:cs="Times New Roman"/>
          <w:sz w:val="24"/>
          <w:szCs w:val="24"/>
        </w:rPr>
        <w:t xml:space="preserve">For instance, Alonzo et al. (2019) indicate that using </w:t>
      </w:r>
      <w:r w:rsidRPr="002C0BD5" w:rsidR="002D330A">
        <w:rPr>
          <w:rFonts w:ascii="Times New Roman" w:hAnsi="Times New Roman" w:cs="Times New Roman"/>
          <w:sz w:val="24"/>
          <w:szCs w:val="24"/>
        </w:rPr>
        <w:t xml:space="preserve">metronidazole and alcohol or alcohol-related drugs may cause a disulfiram-like reaction </w:t>
      </w:r>
      <w:r w:rsidRPr="002C0BD5" w:rsidR="00D3488B">
        <w:rPr>
          <w:rFonts w:ascii="Times New Roman" w:hAnsi="Times New Roman" w:cs="Times New Roman"/>
          <w:sz w:val="24"/>
          <w:szCs w:val="24"/>
        </w:rPr>
        <w:t xml:space="preserve">causing symptoms like vomiting, nausea, and flushing. However, patient discomfort may be recognized when the potential drug interactions are identified and proactively addressed. </w:t>
      </w:r>
      <w:r w:rsidRPr="002C0BD5" w:rsidR="00373949">
        <w:rPr>
          <w:rFonts w:ascii="Times New Roman" w:hAnsi="Times New Roman" w:cs="Times New Roman"/>
          <w:sz w:val="24"/>
          <w:szCs w:val="24"/>
        </w:rPr>
        <w:t xml:space="preserve">Furthermore, a </w:t>
      </w:r>
      <w:r w:rsidRPr="002C0BD5" w:rsidR="00373949">
        <w:rPr>
          <w:rFonts w:ascii="Times New Roman" w:hAnsi="Times New Roman" w:cs="Times New Roman"/>
          <w:sz w:val="24"/>
          <w:szCs w:val="24"/>
        </w:rPr>
        <w:t>prescription consisting of</w:t>
      </w:r>
      <w:r w:rsidRPr="002C0BD5" w:rsidR="00481A77">
        <w:rPr>
          <w:rFonts w:ascii="Times New Roman" w:hAnsi="Times New Roman" w:cs="Times New Roman"/>
          <w:sz w:val="24"/>
          <w:szCs w:val="24"/>
        </w:rPr>
        <w:t xml:space="preserve"> a combination of bismuth sa</w:t>
      </w:r>
      <w:r w:rsidRPr="002C0BD5" w:rsidR="00012088">
        <w:rPr>
          <w:rFonts w:ascii="Times New Roman" w:hAnsi="Times New Roman" w:cs="Times New Roman"/>
          <w:sz w:val="24"/>
          <w:szCs w:val="24"/>
        </w:rPr>
        <w:t>l</w:t>
      </w:r>
      <w:r w:rsidRPr="002C0BD5" w:rsidR="00373949">
        <w:rPr>
          <w:rFonts w:ascii="Times New Roman" w:hAnsi="Times New Roman" w:cs="Times New Roman"/>
          <w:sz w:val="24"/>
          <w:szCs w:val="24"/>
        </w:rPr>
        <w:t xml:space="preserve">icylate and aspirin is generally not recommended. </w:t>
      </w:r>
      <w:r w:rsidRPr="002C0BD5" w:rsidR="0068409D">
        <w:rPr>
          <w:rFonts w:ascii="Times New Roman" w:hAnsi="Times New Roman" w:cs="Times New Roman"/>
          <w:sz w:val="24"/>
          <w:szCs w:val="24"/>
        </w:rPr>
        <w:t>Budisak</w:t>
      </w:r>
      <w:r w:rsidRPr="002C0BD5" w:rsidR="0068409D">
        <w:rPr>
          <w:rFonts w:ascii="Times New Roman" w:hAnsi="Times New Roman" w:cs="Times New Roman"/>
          <w:sz w:val="24"/>
          <w:szCs w:val="24"/>
        </w:rPr>
        <w:t xml:space="preserve"> &amp; Abbas (2022) </w:t>
      </w:r>
      <w:r w:rsidRPr="002C0BD5" w:rsidR="00D50F6E">
        <w:rPr>
          <w:rFonts w:ascii="Times New Roman" w:hAnsi="Times New Roman" w:cs="Times New Roman"/>
          <w:sz w:val="24"/>
          <w:szCs w:val="24"/>
        </w:rPr>
        <w:t xml:space="preserve">highlights that </w:t>
      </w:r>
      <w:r w:rsidRPr="002C0BD5" w:rsidR="00EE6128">
        <w:rPr>
          <w:rFonts w:ascii="Times New Roman" w:hAnsi="Times New Roman" w:cs="Times New Roman"/>
          <w:sz w:val="24"/>
          <w:szCs w:val="24"/>
        </w:rPr>
        <w:t>this combination</w:t>
      </w:r>
      <w:r w:rsidRPr="002C0BD5" w:rsidR="003C0A0E">
        <w:rPr>
          <w:rFonts w:ascii="Times New Roman" w:hAnsi="Times New Roman" w:cs="Times New Roman"/>
          <w:sz w:val="24"/>
          <w:szCs w:val="24"/>
        </w:rPr>
        <w:t xml:space="preserve"> may cause salicylate toxicity that results in adverse reactions causing </w:t>
      </w:r>
      <w:r w:rsidRPr="002C0BD5" w:rsidR="0011456E">
        <w:rPr>
          <w:rFonts w:ascii="Times New Roman" w:hAnsi="Times New Roman" w:cs="Times New Roman"/>
          <w:sz w:val="24"/>
          <w:szCs w:val="24"/>
        </w:rPr>
        <w:t xml:space="preserve">impaired cognition, </w:t>
      </w:r>
      <w:r w:rsidRPr="002C0BD5" w:rsidR="00BE2B29">
        <w:rPr>
          <w:rFonts w:ascii="Times New Roman" w:hAnsi="Times New Roman" w:cs="Times New Roman"/>
          <w:sz w:val="24"/>
          <w:szCs w:val="24"/>
        </w:rPr>
        <w:t xml:space="preserve">tremors, lethargy, insomnia, seizures, depressed mood, and anxiety. </w:t>
      </w:r>
      <w:r w:rsidRPr="002C0BD5" w:rsidR="005D6939">
        <w:rPr>
          <w:rFonts w:ascii="Times New Roman" w:hAnsi="Times New Roman" w:cs="Times New Roman"/>
          <w:sz w:val="24"/>
          <w:szCs w:val="24"/>
        </w:rPr>
        <w:t xml:space="preserve">Educating Joshua on these potential interactions and advising him to seek healthcare professional consultation before initiating new medications or supplements will help </w:t>
      </w:r>
      <w:r w:rsidRPr="002C0BD5" w:rsidR="00B332F6">
        <w:rPr>
          <w:rFonts w:ascii="Times New Roman" w:hAnsi="Times New Roman" w:cs="Times New Roman"/>
          <w:sz w:val="24"/>
          <w:szCs w:val="24"/>
        </w:rPr>
        <w:t xml:space="preserve">promote treatment efficacy and safety. </w:t>
      </w:r>
    </w:p>
    <w:p w:rsidR="00E011C1" w:rsidRPr="002C0BD5" w:rsidP="002C0BD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BD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Alonzo, M. M., Lewis, T. V., &amp; Miller, J. L. (2019). Disulfiram-like Reaction </w:t>
      </w:r>
      <w:r w:rsidRPr="002C0BD5">
        <w:t>With</w:t>
      </w:r>
      <w:r w:rsidRPr="002C0BD5">
        <w:t xml:space="preserve"> Metronidazole: An Unsuspected Culprit. </w:t>
      </w:r>
      <w:r w:rsidRPr="002C0BD5">
        <w:rPr>
          <w:i/>
          <w:iCs/>
        </w:rPr>
        <w:t xml:space="preserve">The Journal of </w:t>
      </w:r>
      <w:r w:rsidRPr="002C0BD5">
        <w:rPr>
          <w:i/>
          <w:iCs/>
        </w:rPr>
        <w:t>Pediatric</w:t>
      </w:r>
      <w:r w:rsidRPr="002C0BD5">
        <w:rPr>
          <w:i/>
          <w:iCs/>
        </w:rPr>
        <w:t xml:space="preserve"> Pharmacology and Therapeutics</w:t>
      </w:r>
      <w:r w:rsidRPr="002C0BD5">
        <w:t xml:space="preserve">, </w:t>
      </w:r>
      <w:r w:rsidRPr="002C0BD5">
        <w:rPr>
          <w:i/>
          <w:iCs/>
        </w:rPr>
        <w:t>24</w:t>
      </w:r>
      <w:r w:rsidRPr="002C0BD5">
        <w:t>(5), 445–449. https://doi.org/10.5863/1551-6776-24.5.445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>Budisak</w:t>
      </w:r>
      <w:r w:rsidRPr="002C0BD5">
        <w:t xml:space="preserve">, P., &amp; Abbas, M. (2020). </w:t>
      </w:r>
      <w:r w:rsidRPr="002C0BD5">
        <w:rPr>
          <w:i/>
          <w:iCs/>
        </w:rPr>
        <w:t>Bismuth Subsalicylate</w:t>
      </w:r>
      <w:r w:rsidRPr="002C0BD5">
        <w:t xml:space="preserve">. PubMed; </w:t>
      </w:r>
      <w:r w:rsidRPr="002C0BD5">
        <w:t>StatPearls</w:t>
      </w:r>
      <w:r w:rsidRPr="002C0BD5">
        <w:t xml:space="preserve"> Publishing. https://www.ncbi.nlm.nih.gov/books/NBK560697/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>Kavitt</w:t>
      </w:r>
      <w:r w:rsidRPr="002C0BD5">
        <w:t xml:space="preserve">, R. T., </w:t>
      </w:r>
      <w:r w:rsidRPr="002C0BD5">
        <w:t>Lipowska</w:t>
      </w:r>
      <w:r w:rsidRPr="002C0BD5">
        <w:t xml:space="preserve">, A. M., </w:t>
      </w:r>
      <w:r w:rsidRPr="002C0BD5">
        <w:t>Anyane-Yeboa</w:t>
      </w:r>
      <w:r w:rsidRPr="002C0BD5">
        <w:t xml:space="preserve">, A., &amp; </w:t>
      </w:r>
      <w:r w:rsidRPr="002C0BD5">
        <w:t>Gralnek</w:t>
      </w:r>
      <w:r w:rsidRPr="002C0BD5">
        <w:t xml:space="preserve">, I. M. (2019). Diagnosis and Treatment of Peptic Ulcer Disease. </w:t>
      </w:r>
      <w:r w:rsidRPr="002C0BD5">
        <w:rPr>
          <w:i/>
          <w:iCs/>
        </w:rPr>
        <w:t>The American Journal of Medicine</w:t>
      </w:r>
      <w:r w:rsidRPr="002C0BD5">
        <w:t xml:space="preserve">, </w:t>
      </w:r>
      <w:r w:rsidRPr="002C0BD5">
        <w:rPr>
          <w:i/>
          <w:iCs/>
        </w:rPr>
        <w:t>132</w:t>
      </w:r>
      <w:r w:rsidRPr="002C0BD5">
        <w:t>(4), 447–456. https://doi.org/10.1016/j.amjmed.2018.12.009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Kuna, L., </w:t>
      </w:r>
      <w:r w:rsidRPr="002C0BD5">
        <w:t>Jakab</w:t>
      </w:r>
      <w:r w:rsidRPr="002C0BD5">
        <w:t xml:space="preserve">, J., </w:t>
      </w:r>
      <w:r w:rsidRPr="002C0BD5">
        <w:t>Smolic</w:t>
      </w:r>
      <w:r w:rsidRPr="002C0BD5">
        <w:t xml:space="preserve">, R., </w:t>
      </w:r>
      <w:r w:rsidRPr="002C0BD5">
        <w:t>Raguz-Lucic</w:t>
      </w:r>
      <w:r w:rsidRPr="002C0BD5">
        <w:t xml:space="preserve">, N., </w:t>
      </w:r>
      <w:r w:rsidRPr="002C0BD5">
        <w:t>Vcev</w:t>
      </w:r>
      <w:r w:rsidRPr="002C0BD5">
        <w:t xml:space="preserve">, A., &amp; </w:t>
      </w:r>
      <w:r w:rsidRPr="002C0BD5">
        <w:t>Smolic</w:t>
      </w:r>
      <w:r w:rsidRPr="002C0BD5">
        <w:t xml:space="preserve">, M. (2019). Peptic Ulcer Disease: A Brief Review of Conventional Therapy and Herbal Treatment Options. </w:t>
      </w:r>
      <w:r w:rsidRPr="002C0BD5">
        <w:rPr>
          <w:i/>
          <w:iCs/>
        </w:rPr>
        <w:t>Journal of Clinical Medicine</w:t>
      </w:r>
      <w:r w:rsidRPr="002C0BD5">
        <w:t xml:space="preserve">, </w:t>
      </w:r>
      <w:r w:rsidRPr="002C0BD5">
        <w:rPr>
          <w:i/>
          <w:iCs/>
        </w:rPr>
        <w:t>8</w:t>
      </w:r>
      <w:r w:rsidRPr="002C0BD5">
        <w:t>(2), 179. https://doi.org/10.3390/jcm8020179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Malik, T. F., &amp; Singh, K. (2023, February 12). </w:t>
      </w:r>
      <w:r w:rsidRPr="002C0BD5">
        <w:rPr>
          <w:i/>
          <w:iCs/>
        </w:rPr>
        <w:t>Peptic Ulcer Disease</w:t>
      </w:r>
      <w:r w:rsidRPr="002C0BD5">
        <w:t xml:space="preserve">. Nih.gov; </w:t>
      </w:r>
      <w:r w:rsidRPr="002C0BD5">
        <w:t>StatPearls</w:t>
      </w:r>
      <w:r w:rsidRPr="002C0BD5">
        <w:t xml:space="preserve"> Publishing. https://www.ncbi.nlm.nih.gov/books/NBK534792/</w:t>
      </w:r>
    </w:p>
    <w:p w:rsidR="00FA7DAA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Manu, P., </w:t>
      </w:r>
      <w:r w:rsidRPr="002C0BD5">
        <w:t>Rogozea</w:t>
      </w:r>
      <w:r w:rsidRPr="002C0BD5">
        <w:t xml:space="preserve">, L. M., Sandor, V., &amp; </w:t>
      </w:r>
      <w:r w:rsidRPr="002C0BD5">
        <w:t>Dumitraşcu</w:t>
      </w:r>
      <w:r w:rsidRPr="002C0BD5">
        <w:t xml:space="preserve">, D. L. (2021). Pharmacological Management of Peptic Ulcer: A Century of Expert Opinions in Cecil Textbook of Medicine. </w:t>
      </w:r>
      <w:r w:rsidRPr="002C0BD5">
        <w:rPr>
          <w:i/>
          <w:iCs/>
        </w:rPr>
        <w:t>American Journal of Therapeutics</w:t>
      </w:r>
      <w:r w:rsidRPr="002C0BD5">
        <w:t xml:space="preserve">, </w:t>
      </w:r>
      <w:r w:rsidRPr="002C0BD5">
        <w:rPr>
          <w:i/>
          <w:iCs/>
        </w:rPr>
        <w:t>28</w:t>
      </w:r>
      <w:r w:rsidRPr="002C0BD5">
        <w:t>(5), e552–e559. https://doi.org/10.1097/mjt.0000000000001439</w:t>
      </w:r>
    </w:p>
    <w:p w:rsidR="00555D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DAA" w:rsidRPr="002C0BD5" w:rsidP="00BD33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BD5">
        <w:rPr>
          <w:rFonts w:ascii="Times New Roman" w:hAnsi="Times New Roman" w:cs="Times New Roman"/>
          <w:b/>
          <w:sz w:val="24"/>
          <w:szCs w:val="24"/>
        </w:rPr>
        <w:t>Response 2</w:t>
      </w:r>
    </w:p>
    <w:p w:rsidR="00F12C3D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>Dear</w:t>
      </w:r>
      <w:r w:rsidRPr="002C0BD5" w:rsidR="00E12880">
        <w:rPr>
          <w:rFonts w:ascii="Times New Roman" w:hAnsi="Times New Roman" w:cs="Times New Roman"/>
          <w:sz w:val="24"/>
          <w:szCs w:val="24"/>
        </w:rPr>
        <w:t xml:space="preserve"> Nicole Kennedy, </w:t>
      </w:r>
    </w:p>
    <w:p w:rsidR="00817B5B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>Your post is comprehensive and provides a well-researched approach to J.G.'s peptic ulcer disease (PUD)</w:t>
      </w:r>
      <w:r w:rsidRPr="002C0BD5" w:rsidR="00010232">
        <w:rPr>
          <w:rFonts w:ascii="Times New Roman" w:hAnsi="Times New Roman" w:cs="Times New Roman"/>
          <w:sz w:val="24"/>
          <w:szCs w:val="24"/>
        </w:rPr>
        <w:t xml:space="preserve"> treatment. </w:t>
      </w:r>
      <w:r w:rsidRPr="002C0BD5" w:rsidR="003342A9">
        <w:rPr>
          <w:rFonts w:ascii="Times New Roman" w:hAnsi="Times New Roman" w:cs="Times New Roman"/>
          <w:sz w:val="24"/>
          <w:szCs w:val="24"/>
        </w:rPr>
        <w:t xml:space="preserve">Through your discussion, I have learned the relevance and various ways of H. pylori testing before initiating treatment to determine the proper treatment therapy. </w:t>
      </w:r>
      <w:r w:rsidRPr="002C0BD5" w:rsidR="00E84A4B">
        <w:rPr>
          <w:rFonts w:ascii="Times New Roman" w:hAnsi="Times New Roman" w:cs="Times New Roman"/>
          <w:sz w:val="24"/>
          <w:szCs w:val="24"/>
        </w:rPr>
        <w:t xml:space="preserve">Narayanan (2018) indicates that </w:t>
      </w:r>
      <w:r w:rsidRPr="002C0BD5" w:rsidR="00234123">
        <w:rPr>
          <w:rFonts w:ascii="Times New Roman" w:hAnsi="Times New Roman" w:cs="Times New Roman"/>
          <w:sz w:val="24"/>
          <w:szCs w:val="24"/>
        </w:rPr>
        <w:t xml:space="preserve">all patients with peptic ulcers should be tested </w:t>
      </w:r>
      <w:r w:rsidRPr="002C0BD5" w:rsidR="000F18E3">
        <w:rPr>
          <w:rFonts w:ascii="Times New Roman" w:hAnsi="Times New Roman" w:cs="Times New Roman"/>
          <w:sz w:val="24"/>
          <w:szCs w:val="24"/>
        </w:rPr>
        <w:t xml:space="preserve">for H. pylori. </w:t>
      </w:r>
      <w:r w:rsidRPr="002C0BD5" w:rsidR="00684E19">
        <w:rPr>
          <w:rFonts w:ascii="Times New Roman" w:hAnsi="Times New Roman" w:cs="Times New Roman"/>
          <w:sz w:val="24"/>
          <w:szCs w:val="24"/>
        </w:rPr>
        <w:t>Stool antigen tests and urea breath tests are recommended because they are the most feas</w:t>
      </w:r>
      <w:r w:rsidRPr="002C0BD5" w:rsidR="00C318F0">
        <w:rPr>
          <w:rFonts w:ascii="Times New Roman" w:hAnsi="Times New Roman" w:cs="Times New Roman"/>
          <w:sz w:val="24"/>
          <w:szCs w:val="24"/>
        </w:rPr>
        <w:t xml:space="preserve">ible and accurate form of non-invasive testing. </w:t>
      </w:r>
      <w:r w:rsidRPr="002C0BD5" w:rsidR="005E0FBF">
        <w:rPr>
          <w:rFonts w:ascii="Times New Roman" w:hAnsi="Times New Roman" w:cs="Times New Roman"/>
          <w:sz w:val="24"/>
          <w:szCs w:val="24"/>
        </w:rPr>
        <w:t xml:space="preserve">Furthermore, your recommendation for a quadruple therapy, including bismuth, metronidazole, tetracycline, and a proton pump inhibitor, is evidence-based. </w:t>
      </w:r>
      <w:r w:rsidRPr="002C0BD5" w:rsidR="003A20C3">
        <w:rPr>
          <w:rFonts w:ascii="Times New Roman" w:hAnsi="Times New Roman" w:cs="Times New Roman"/>
          <w:sz w:val="24"/>
          <w:szCs w:val="24"/>
        </w:rPr>
        <w:t xml:space="preserve">Zhou &amp; Li (2022) posits that </w:t>
      </w:r>
      <w:r w:rsidRPr="002C0BD5" w:rsidR="003F1BEF">
        <w:rPr>
          <w:rFonts w:ascii="Times New Roman" w:hAnsi="Times New Roman" w:cs="Times New Roman"/>
          <w:sz w:val="24"/>
          <w:szCs w:val="24"/>
        </w:rPr>
        <w:t xml:space="preserve">quadruple therapy is more effective in managing Helicobacter pylori infection </w:t>
      </w:r>
      <w:r w:rsidRPr="002C0BD5" w:rsidR="00DF6C3E">
        <w:rPr>
          <w:rFonts w:ascii="Times New Roman" w:hAnsi="Times New Roman" w:cs="Times New Roman"/>
          <w:sz w:val="24"/>
          <w:szCs w:val="24"/>
        </w:rPr>
        <w:t xml:space="preserve">than standard triple </w:t>
      </w:r>
      <w:r w:rsidRPr="002C0BD5" w:rsidR="002F2C35">
        <w:rPr>
          <w:rFonts w:ascii="Times New Roman" w:hAnsi="Times New Roman" w:cs="Times New Roman"/>
          <w:sz w:val="24"/>
          <w:szCs w:val="24"/>
        </w:rPr>
        <w:t>therapy for patients with drug-resistant organisms</w:t>
      </w:r>
      <w:r w:rsidRPr="002C0BD5" w:rsidR="00AE64CB">
        <w:rPr>
          <w:rFonts w:ascii="Times New Roman" w:hAnsi="Times New Roman" w:cs="Times New Roman"/>
          <w:sz w:val="24"/>
          <w:szCs w:val="24"/>
        </w:rPr>
        <w:t xml:space="preserve">. </w:t>
      </w:r>
      <w:r w:rsidRPr="002C0BD5" w:rsidR="00196985">
        <w:rPr>
          <w:rFonts w:ascii="Times New Roman" w:hAnsi="Times New Roman" w:cs="Times New Roman"/>
          <w:sz w:val="24"/>
          <w:szCs w:val="24"/>
        </w:rPr>
        <w:t xml:space="preserve">Furthermore, recommending similar </w:t>
      </w:r>
      <w:r w:rsidRPr="002C0BD5" w:rsidR="001D121C">
        <w:rPr>
          <w:rFonts w:ascii="Times New Roman" w:hAnsi="Times New Roman" w:cs="Times New Roman"/>
          <w:sz w:val="24"/>
          <w:szCs w:val="24"/>
        </w:rPr>
        <w:t xml:space="preserve">testing for H. pylori to assess </w:t>
      </w:r>
      <w:r w:rsidRPr="002C0BD5" w:rsidR="00103DA5">
        <w:rPr>
          <w:rFonts w:ascii="Times New Roman" w:hAnsi="Times New Roman" w:cs="Times New Roman"/>
          <w:sz w:val="24"/>
          <w:szCs w:val="24"/>
        </w:rPr>
        <w:t xml:space="preserve">the effectiveness of the treatment therapy demonstrates consistency in your recommended evaluation techniques. </w:t>
      </w:r>
    </w:p>
    <w:p w:rsidR="00E553A2" w:rsidRPr="002C0BD5" w:rsidP="002C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0BD5">
        <w:rPr>
          <w:rFonts w:ascii="Times New Roman" w:hAnsi="Times New Roman" w:cs="Times New Roman"/>
          <w:sz w:val="24"/>
          <w:szCs w:val="24"/>
        </w:rPr>
        <w:t xml:space="preserve">However, the discussion can be improved further through the provisions of the </w:t>
      </w:r>
      <w:r w:rsidRPr="002C0BD5" w:rsidR="000869D2">
        <w:rPr>
          <w:rFonts w:ascii="Times New Roman" w:hAnsi="Times New Roman" w:cs="Times New Roman"/>
          <w:sz w:val="24"/>
          <w:szCs w:val="24"/>
        </w:rPr>
        <w:t xml:space="preserve">risks and contraindications </w:t>
      </w:r>
      <w:r w:rsidRPr="002C0BD5" w:rsidR="00D8334E">
        <w:rPr>
          <w:rFonts w:ascii="Times New Roman" w:hAnsi="Times New Roman" w:cs="Times New Roman"/>
          <w:sz w:val="24"/>
          <w:szCs w:val="24"/>
        </w:rPr>
        <w:t xml:space="preserve">related to the prescribed medications. </w:t>
      </w:r>
      <w:r w:rsidRPr="002C0BD5" w:rsidR="00374CDD">
        <w:rPr>
          <w:rFonts w:ascii="Times New Roman" w:hAnsi="Times New Roman" w:cs="Times New Roman"/>
          <w:sz w:val="24"/>
          <w:szCs w:val="24"/>
        </w:rPr>
        <w:t>Kuna et al. (2019)</w:t>
      </w:r>
      <w:r w:rsidRPr="002C0BD5" w:rsidR="00143E34">
        <w:rPr>
          <w:rFonts w:ascii="Times New Roman" w:hAnsi="Times New Roman" w:cs="Times New Roman"/>
          <w:sz w:val="24"/>
          <w:szCs w:val="24"/>
        </w:rPr>
        <w:t xml:space="preserve"> recommend the first therapy for treating peptic ulcer disease consisting of a proton pump inhibitor (PPI)</w:t>
      </w:r>
      <w:r w:rsidRPr="002C0BD5" w:rsidR="00592D65">
        <w:rPr>
          <w:rFonts w:ascii="Times New Roman" w:hAnsi="Times New Roman" w:cs="Times New Roman"/>
          <w:sz w:val="24"/>
          <w:szCs w:val="24"/>
        </w:rPr>
        <w:t xml:space="preserve"> and two antibiotics for seven to fourteen days. </w:t>
      </w:r>
      <w:r w:rsidRPr="002C0BD5" w:rsidR="00386FEF">
        <w:rPr>
          <w:rFonts w:ascii="Times New Roman" w:hAnsi="Times New Roman" w:cs="Times New Roman"/>
          <w:sz w:val="24"/>
          <w:szCs w:val="24"/>
        </w:rPr>
        <w:t>The study recommends that quadruple therapy be considered if the patient is antibiotic resistant or if the local clarithromycin</w:t>
      </w:r>
      <w:r w:rsidRPr="002C0BD5" w:rsidR="0094095F">
        <w:rPr>
          <w:rFonts w:ascii="Times New Roman" w:hAnsi="Times New Roman" w:cs="Times New Roman"/>
          <w:sz w:val="24"/>
          <w:szCs w:val="24"/>
        </w:rPr>
        <w:t>-based regimens are more than 15%</w:t>
      </w:r>
      <w:r w:rsidRPr="002C0BD5" w:rsidR="00F2195D">
        <w:rPr>
          <w:rFonts w:ascii="Times New Roman" w:hAnsi="Times New Roman" w:cs="Times New Roman"/>
          <w:sz w:val="24"/>
          <w:szCs w:val="24"/>
        </w:rPr>
        <w:t xml:space="preserve">. </w:t>
      </w:r>
      <w:r w:rsidRPr="002C0BD5" w:rsidR="009B348E">
        <w:rPr>
          <w:rFonts w:ascii="Times New Roman" w:hAnsi="Times New Roman" w:cs="Times New Roman"/>
          <w:sz w:val="24"/>
          <w:szCs w:val="24"/>
        </w:rPr>
        <w:t xml:space="preserve">This is because although quadruple therapy is known to be effective, quadruple therapy is known to cause gastrointestinal </w:t>
      </w:r>
      <w:r w:rsidRPr="002C0BD5" w:rsidR="003711D3">
        <w:rPr>
          <w:rFonts w:ascii="Times New Roman" w:hAnsi="Times New Roman" w:cs="Times New Roman"/>
          <w:sz w:val="24"/>
          <w:szCs w:val="24"/>
        </w:rPr>
        <w:t xml:space="preserve">disturbances and antibiotic resistance. </w:t>
      </w:r>
      <w:r w:rsidRPr="002C0BD5" w:rsidR="00BB1019">
        <w:rPr>
          <w:rFonts w:ascii="Times New Roman" w:hAnsi="Times New Roman" w:cs="Times New Roman"/>
          <w:sz w:val="24"/>
          <w:szCs w:val="24"/>
        </w:rPr>
        <w:t>Furthermore, it would be helpful to include the role of probiotics as an adjunct therapy in H.</w:t>
      </w:r>
      <w:r w:rsidRPr="002C0BD5" w:rsidR="005D6F84">
        <w:rPr>
          <w:rFonts w:ascii="Times New Roman" w:hAnsi="Times New Roman" w:cs="Times New Roman"/>
          <w:sz w:val="24"/>
          <w:szCs w:val="24"/>
        </w:rPr>
        <w:t xml:space="preserve"> </w:t>
      </w:r>
      <w:r w:rsidRPr="002C0BD5" w:rsidR="00BB1019">
        <w:rPr>
          <w:rFonts w:ascii="Times New Roman" w:hAnsi="Times New Roman" w:cs="Times New Roman"/>
          <w:sz w:val="24"/>
          <w:szCs w:val="24"/>
        </w:rPr>
        <w:t xml:space="preserve">pylori eradication. </w:t>
      </w:r>
      <w:r w:rsidRPr="002C0BD5" w:rsidR="005D6F84">
        <w:rPr>
          <w:rFonts w:ascii="Times New Roman" w:hAnsi="Times New Roman" w:cs="Times New Roman"/>
          <w:sz w:val="24"/>
          <w:szCs w:val="24"/>
        </w:rPr>
        <w:t xml:space="preserve">Studies have demonstrated that specific probiotics like lactobacillus may enhance the effectiveness of antibiotic treatment and reduce the side </w:t>
      </w:r>
      <w:r w:rsidRPr="002C0BD5" w:rsidR="005D6F84">
        <w:rPr>
          <w:rFonts w:ascii="Times New Roman" w:hAnsi="Times New Roman" w:cs="Times New Roman"/>
          <w:sz w:val="24"/>
          <w:szCs w:val="24"/>
        </w:rPr>
        <w:t xml:space="preserve">effects. </w:t>
      </w:r>
      <w:r w:rsidRPr="002C0BD5" w:rsidR="00C67499">
        <w:rPr>
          <w:rFonts w:ascii="Times New Roman" w:hAnsi="Times New Roman" w:cs="Times New Roman"/>
          <w:sz w:val="24"/>
          <w:szCs w:val="24"/>
        </w:rPr>
        <w:t>Mestre</w:t>
      </w:r>
      <w:r w:rsidRPr="002C0BD5" w:rsidR="00C67499">
        <w:rPr>
          <w:rFonts w:ascii="Times New Roman" w:hAnsi="Times New Roman" w:cs="Times New Roman"/>
          <w:sz w:val="24"/>
          <w:szCs w:val="24"/>
        </w:rPr>
        <w:t xml:space="preserve"> et al. (2022) reveal that </w:t>
      </w:r>
      <w:r w:rsidRPr="002C0BD5" w:rsidR="00A447FF">
        <w:rPr>
          <w:rFonts w:ascii="Times New Roman" w:hAnsi="Times New Roman" w:cs="Times New Roman"/>
          <w:sz w:val="24"/>
          <w:szCs w:val="24"/>
        </w:rPr>
        <w:t>H. pylori eradication when using probiotics as an adjunct increases the effectiveness of eradicating the bacteria by 85%</w:t>
      </w:r>
      <w:r w:rsidRPr="002C0BD5" w:rsidR="00BC3B28">
        <w:rPr>
          <w:rFonts w:ascii="Times New Roman" w:hAnsi="Times New Roman" w:cs="Times New Roman"/>
          <w:sz w:val="24"/>
          <w:szCs w:val="24"/>
        </w:rPr>
        <w:t xml:space="preserve"> and reduces the symptoms related to H. pylor</w:t>
      </w:r>
      <w:r w:rsidRPr="002C0BD5" w:rsidR="00281B1F">
        <w:rPr>
          <w:rFonts w:ascii="Times New Roman" w:hAnsi="Times New Roman" w:cs="Times New Roman"/>
          <w:sz w:val="24"/>
          <w:szCs w:val="24"/>
        </w:rPr>
        <w:t xml:space="preserve">i like abdominal pain and distention </w:t>
      </w:r>
      <w:r w:rsidRPr="002C0BD5" w:rsidR="00126A38">
        <w:rPr>
          <w:rFonts w:ascii="Times New Roman" w:hAnsi="Times New Roman" w:cs="Times New Roman"/>
          <w:sz w:val="24"/>
          <w:szCs w:val="24"/>
        </w:rPr>
        <w:t xml:space="preserve">by 15% compared to the standard treatment therapy. </w:t>
      </w:r>
      <w:r w:rsidRPr="002C0BD5" w:rsidR="00041B2D">
        <w:rPr>
          <w:rFonts w:ascii="Times New Roman" w:hAnsi="Times New Roman" w:cs="Times New Roman"/>
          <w:sz w:val="24"/>
          <w:szCs w:val="24"/>
        </w:rPr>
        <w:t xml:space="preserve">In conclusion, your discussion creates a solid foundation for treating J.G's Peptic Ulcer Disease. </w:t>
      </w:r>
    </w:p>
    <w:p w:rsidR="00607481" w:rsidRPr="002C0BD5" w:rsidP="00BD33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BD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07481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Kuna, L., </w:t>
      </w:r>
      <w:r w:rsidRPr="002C0BD5">
        <w:t>Jakab</w:t>
      </w:r>
      <w:r w:rsidRPr="002C0BD5">
        <w:t xml:space="preserve">, J., </w:t>
      </w:r>
      <w:r w:rsidRPr="002C0BD5">
        <w:t>Smolic</w:t>
      </w:r>
      <w:r w:rsidRPr="002C0BD5">
        <w:t xml:space="preserve">, R., </w:t>
      </w:r>
      <w:r w:rsidRPr="002C0BD5">
        <w:t>Raguz-Lucic</w:t>
      </w:r>
      <w:r w:rsidRPr="002C0BD5">
        <w:t xml:space="preserve">, N., </w:t>
      </w:r>
      <w:r w:rsidRPr="002C0BD5">
        <w:t>Vcev</w:t>
      </w:r>
      <w:r w:rsidRPr="002C0BD5">
        <w:t xml:space="preserve">, A., &amp; </w:t>
      </w:r>
      <w:r w:rsidRPr="002C0BD5">
        <w:t>Smolic</w:t>
      </w:r>
      <w:r w:rsidRPr="002C0BD5">
        <w:t xml:space="preserve">, M. (2019). Peptic Ulcer Disease: A Brief Review of Conventional Therapy and Herbal Treatment Options. </w:t>
      </w:r>
      <w:r w:rsidRPr="002C0BD5">
        <w:rPr>
          <w:i/>
          <w:iCs/>
        </w:rPr>
        <w:t>Journal of Clinical Medicine</w:t>
      </w:r>
      <w:r w:rsidRPr="002C0BD5">
        <w:t xml:space="preserve">, </w:t>
      </w:r>
      <w:r w:rsidRPr="002C0BD5">
        <w:rPr>
          <w:i/>
          <w:iCs/>
        </w:rPr>
        <w:t>8</w:t>
      </w:r>
      <w:r w:rsidRPr="002C0BD5">
        <w:t>(2), 179. https://doi.org/10.3390/jcm8020179</w:t>
      </w:r>
    </w:p>
    <w:p w:rsidR="00607481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>Mestre</w:t>
      </w:r>
      <w:r w:rsidRPr="002C0BD5">
        <w:t xml:space="preserve">, A., </w:t>
      </w:r>
      <w:r w:rsidRPr="002C0BD5">
        <w:t>Sathiya</w:t>
      </w:r>
      <w:r w:rsidRPr="002C0BD5">
        <w:t xml:space="preserve"> Narayanan, R., Rivas, D., John, J., </w:t>
      </w:r>
      <w:r w:rsidRPr="002C0BD5">
        <w:t>Abdulqader</w:t>
      </w:r>
      <w:r w:rsidRPr="002C0BD5">
        <w:t xml:space="preserve">, M. A., Khanna, T., </w:t>
      </w:r>
      <w:r w:rsidRPr="002C0BD5">
        <w:t>Chakinala</w:t>
      </w:r>
      <w:r w:rsidRPr="002C0BD5">
        <w:t xml:space="preserve">, R. C., &amp; Gupta, S. (2022). Role of Probiotics in the Management of Helicobacter pylori. </w:t>
      </w:r>
      <w:r w:rsidRPr="002C0BD5">
        <w:rPr>
          <w:i/>
          <w:iCs/>
        </w:rPr>
        <w:t>Cureus</w:t>
      </w:r>
      <w:r w:rsidRPr="002C0BD5">
        <w:t>. https://doi.org/10.7759/cureus.26463</w:t>
      </w:r>
    </w:p>
    <w:p w:rsidR="00607481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Narayanan, M., Reddy, K. M., &amp; </w:t>
      </w:r>
      <w:r w:rsidRPr="002C0BD5">
        <w:t>Marsicano</w:t>
      </w:r>
      <w:r w:rsidRPr="002C0BD5">
        <w:t xml:space="preserve">, E. (2018). Peptic Ulcer Disease and Helicobacter Pylori Infection. </w:t>
      </w:r>
      <w:r w:rsidRPr="002C0BD5">
        <w:rPr>
          <w:i/>
          <w:iCs/>
        </w:rPr>
        <w:t>Missouri Medicine</w:t>
      </w:r>
      <w:r w:rsidRPr="002C0BD5">
        <w:t xml:space="preserve">, </w:t>
      </w:r>
      <w:r w:rsidRPr="002C0BD5">
        <w:rPr>
          <w:i/>
          <w:iCs/>
        </w:rPr>
        <w:t>115</w:t>
      </w:r>
      <w:r w:rsidRPr="002C0BD5">
        <w:t>(3), 219–224. https://www.ncbi.nlm.nih.gov/pmc/articles/PMC6140150/</w:t>
      </w:r>
    </w:p>
    <w:p w:rsidR="00607481" w:rsidRPr="002C0BD5" w:rsidP="002C0BD5">
      <w:pPr>
        <w:pStyle w:val="NormalWeb"/>
        <w:spacing w:before="0" w:beforeAutospacing="0" w:after="0" w:afterAutospacing="0" w:line="480" w:lineRule="auto"/>
        <w:ind w:left="720" w:hanging="720"/>
      </w:pPr>
      <w:r w:rsidRPr="002C0BD5">
        <w:t xml:space="preserve">Zhou, Y., &amp; Li, T. (2022). Effects of Quadruple Therapy Combined with Probiotics on Helicobacter Pylori-Related Peptic Ulcer. </w:t>
      </w:r>
      <w:r w:rsidRPr="002C0BD5">
        <w:rPr>
          <w:i/>
          <w:iCs/>
        </w:rPr>
        <w:t>Computational and Mathematical Methods in Medicine</w:t>
      </w:r>
      <w:r w:rsidRPr="002C0BD5">
        <w:t xml:space="preserve">, </w:t>
      </w:r>
      <w:r w:rsidRPr="002C0BD5">
        <w:rPr>
          <w:i/>
          <w:iCs/>
        </w:rPr>
        <w:t>2022</w:t>
      </w:r>
      <w:r w:rsidRPr="002C0BD5">
        <w:t>, 1–6. https://doi.org/10.1155/2022/1221190</w:t>
      </w:r>
    </w:p>
    <w:p w:rsidR="00607481" w:rsidRPr="00607481" w:rsidP="00FA7DAA">
      <w:pPr>
        <w:rPr>
          <w:b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75475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7F89" w:rsidRPr="00B47F89" w:rsidP="00B47F89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7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F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7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330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47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0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81"/>
    <w:rsid w:val="00010232"/>
    <w:rsid w:val="00012088"/>
    <w:rsid w:val="00041B2D"/>
    <w:rsid w:val="000869D2"/>
    <w:rsid w:val="000F18E3"/>
    <w:rsid w:val="00103DA5"/>
    <w:rsid w:val="00111A0B"/>
    <w:rsid w:val="0011456E"/>
    <w:rsid w:val="00126A38"/>
    <w:rsid w:val="00143E34"/>
    <w:rsid w:val="00151C88"/>
    <w:rsid w:val="00196985"/>
    <w:rsid w:val="001D121C"/>
    <w:rsid w:val="001D692C"/>
    <w:rsid w:val="00234123"/>
    <w:rsid w:val="00274703"/>
    <w:rsid w:val="00281B1F"/>
    <w:rsid w:val="002C0BD5"/>
    <w:rsid w:val="002D330A"/>
    <w:rsid w:val="002F2C35"/>
    <w:rsid w:val="003342A9"/>
    <w:rsid w:val="0035698A"/>
    <w:rsid w:val="003711D3"/>
    <w:rsid w:val="00373949"/>
    <w:rsid w:val="00374CDD"/>
    <w:rsid w:val="00386FEF"/>
    <w:rsid w:val="003A20C3"/>
    <w:rsid w:val="003A24B4"/>
    <w:rsid w:val="003C0A0E"/>
    <w:rsid w:val="003F1BEF"/>
    <w:rsid w:val="003F5941"/>
    <w:rsid w:val="00481A77"/>
    <w:rsid w:val="004E701E"/>
    <w:rsid w:val="00500A40"/>
    <w:rsid w:val="00541F46"/>
    <w:rsid w:val="00554F49"/>
    <w:rsid w:val="00555D65"/>
    <w:rsid w:val="00592D65"/>
    <w:rsid w:val="0059621D"/>
    <w:rsid w:val="005D6939"/>
    <w:rsid w:val="005D6F84"/>
    <w:rsid w:val="005E0FBF"/>
    <w:rsid w:val="00607481"/>
    <w:rsid w:val="00607E46"/>
    <w:rsid w:val="006142A5"/>
    <w:rsid w:val="00614743"/>
    <w:rsid w:val="0068409D"/>
    <w:rsid w:val="00684E19"/>
    <w:rsid w:val="006B6F13"/>
    <w:rsid w:val="006D2652"/>
    <w:rsid w:val="006F73F7"/>
    <w:rsid w:val="006F76D6"/>
    <w:rsid w:val="00700BAE"/>
    <w:rsid w:val="00732C56"/>
    <w:rsid w:val="007C04C9"/>
    <w:rsid w:val="007E4D19"/>
    <w:rsid w:val="00817B5B"/>
    <w:rsid w:val="008E74B3"/>
    <w:rsid w:val="008F27C2"/>
    <w:rsid w:val="0094095F"/>
    <w:rsid w:val="009656A6"/>
    <w:rsid w:val="00971898"/>
    <w:rsid w:val="009870F8"/>
    <w:rsid w:val="009B348E"/>
    <w:rsid w:val="009F476E"/>
    <w:rsid w:val="00A447FF"/>
    <w:rsid w:val="00A6445B"/>
    <w:rsid w:val="00A75EB3"/>
    <w:rsid w:val="00AA27BE"/>
    <w:rsid w:val="00AB3A47"/>
    <w:rsid w:val="00AD06B5"/>
    <w:rsid w:val="00AE64CB"/>
    <w:rsid w:val="00B2202A"/>
    <w:rsid w:val="00B332F6"/>
    <w:rsid w:val="00B47F89"/>
    <w:rsid w:val="00B65641"/>
    <w:rsid w:val="00B84015"/>
    <w:rsid w:val="00BB1019"/>
    <w:rsid w:val="00BB59AD"/>
    <w:rsid w:val="00BC3B28"/>
    <w:rsid w:val="00BD3302"/>
    <w:rsid w:val="00BE2B29"/>
    <w:rsid w:val="00BE7990"/>
    <w:rsid w:val="00C318F0"/>
    <w:rsid w:val="00C67499"/>
    <w:rsid w:val="00CB2EC5"/>
    <w:rsid w:val="00D24F96"/>
    <w:rsid w:val="00D3488B"/>
    <w:rsid w:val="00D50F6E"/>
    <w:rsid w:val="00D8334E"/>
    <w:rsid w:val="00DB4630"/>
    <w:rsid w:val="00DE0779"/>
    <w:rsid w:val="00DF34BA"/>
    <w:rsid w:val="00DF6C3E"/>
    <w:rsid w:val="00E011C1"/>
    <w:rsid w:val="00E12880"/>
    <w:rsid w:val="00E35547"/>
    <w:rsid w:val="00E553A2"/>
    <w:rsid w:val="00E7260D"/>
    <w:rsid w:val="00E82802"/>
    <w:rsid w:val="00E84A4B"/>
    <w:rsid w:val="00E85881"/>
    <w:rsid w:val="00E86FA7"/>
    <w:rsid w:val="00EE6128"/>
    <w:rsid w:val="00F12C3D"/>
    <w:rsid w:val="00F2195D"/>
    <w:rsid w:val="00F4510E"/>
    <w:rsid w:val="00FA7DAA"/>
    <w:rsid w:val="00FC579E"/>
    <w:rsid w:val="00FD4FAD"/>
    <w:rsid w:val="00FF6F9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C2C98"/>
  <w15:chartTrackingRefBased/>
  <w15:docId w15:val="{0AB81643-28FE-4563-8E4A-7B8D0D1B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D5"/>
  </w:style>
  <w:style w:type="paragraph" w:styleId="Footer">
    <w:name w:val="footer"/>
    <w:basedOn w:val="Normal"/>
    <w:link w:val="FooterChar"/>
    <w:uiPriority w:val="99"/>
    <w:unhideWhenUsed/>
    <w:rsid w:val="002C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111</cp:revision>
  <dcterms:created xsi:type="dcterms:W3CDTF">2023-05-26T06:11:00Z</dcterms:created>
  <dcterms:modified xsi:type="dcterms:W3CDTF">2023-05-26T08:41:00Z</dcterms:modified>
</cp:coreProperties>
</file>