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188" w:rsidRDefault="000B27D2" w:rsidP="000B27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Response to Elizabeth</w:t>
      </w:r>
    </w:p>
    <w:p w:rsidR="000B27D2" w:rsidRDefault="000B27D2" w:rsidP="000B2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sharing your insightful post. The COVID-19 was a </w:t>
      </w:r>
      <w:r w:rsidR="00D65D56">
        <w:rPr>
          <w:rFonts w:ascii="Times New Roman" w:hAnsi="Times New Roman" w:cs="Times New Roman"/>
          <w:sz w:val="24"/>
          <w:szCs w:val="24"/>
        </w:rPr>
        <w:t xml:space="preserve">trying moment for healthcare professionals. While many of us remained resilient, the impact on our mental health </w:t>
      </w:r>
      <w:proofErr w:type="gramStart"/>
      <w:r w:rsidR="00D65D56">
        <w:rPr>
          <w:rFonts w:ascii="Times New Roman" w:hAnsi="Times New Roman" w:cs="Times New Roman"/>
          <w:sz w:val="24"/>
          <w:szCs w:val="24"/>
        </w:rPr>
        <w:t>cannot be ignored</w:t>
      </w:r>
      <w:proofErr w:type="gramEnd"/>
      <w:r w:rsidR="00D65D56">
        <w:rPr>
          <w:rFonts w:ascii="Times New Roman" w:hAnsi="Times New Roman" w:cs="Times New Roman"/>
          <w:sz w:val="24"/>
          <w:szCs w:val="24"/>
        </w:rPr>
        <w:t xml:space="preserve">. </w:t>
      </w:r>
      <w:r w:rsidR="00636F47">
        <w:rPr>
          <w:rFonts w:ascii="Times New Roman" w:hAnsi="Times New Roman" w:cs="Times New Roman"/>
          <w:sz w:val="24"/>
          <w:szCs w:val="24"/>
        </w:rPr>
        <w:t xml:space="preserve">Although the healthcare system has maintained its preparedness against disasters, the pandemic was line none other and caught many of us off guard. I can relate to the </w:t>
      </w:r>
      <w:r w:rsidR="00493040">
        <w:rPr>
          <w:rFonts w:ascii="Times New Roman" w:hAnsi="Times New Roman" w:cs="Times New Roman"/>
          <w:sz w:val="24"/>
          <w:szCs w:val="24"/>
        </w:rPr>
        <w:t xml:space="preserve">changes that occurred during the height of the pandemic. On my part, the hospital experienced a rise in the number of patients and nurses had to work across units. This increased our workload, working hours, and exposure to stress. The uncertainty surrounding the risk </w:t>
      </w:r>
      <w:r w:rsidR="00B41815">
        <w:rPr>
          <w:rFonts w:ascii="Times New Roman" w:hAnsi="Times New Roman" w:cs="Times New Roman"/>
          <w:sz w:val="24"/>
          <w:szCs w:val="24"/>
        </w:rPr>
        <w:t xml:space="preserve">of an infection and watching people die daily exacerbated the psychological stress. </w:t>
      </w:r>
      <w:r w:rsidR="00044FDB">
        <w:rPr>
          <w:rFonts w:ascii="Times New Roman" w:hAnsi="Times New Roman" w:cs="Times New Roman"/>
          <w:sz w:val="24"/>
          <w:szCs w:val="24"/>
        </w:rPr>
        <w:t xml:space="preserve">I agree that the real sense of community was tested and reinforced during the time, with clinicians adapting and remaining resilient, to ensure they provided the best care. </w:t>
      </w:r>
      <w:r w:rsidR="00C106D5">
        <w:rPr>
          <w:rFonts w:ascii="Times New Roman" w:hAnsi="Times New Roman" w:cs="Times New Roman"/>
          <w:sz w:val="24"/>
          <w:szCs w:val="24"/>
        </w:rPr>
        <w:t xml:space="preserve">The impact on patient’s mental health remains. With decreased social contact, many patients suffered from anxiety and depression. </w:t>
      </w:r>
      <w:r w:rsidR="009B3E11">
        <w:rPr>
          <w:rFonts w:ascii="Times New Roman" w:hAnsi="Times New Roman" w:cs="Times New Roman"/>
          <w:sz w:val="24"/>
          <w:szCs w:val="24"/>
        </w:rPr>
        <w:t xml:space="preserve">As supported by </w:t>
      </w:r>
      <w:proofErr w:type="spellStart"/>
      <w:r w:rsidR="009B3E11">
        <w:rPr>
          <w:rFonts w:ascii="Times New Roman" w:hAnsi="Times New Roman" w:cs="Times New Roman"/>
          <w:sz w:val="24"/>
          <w:szCs w:val="24"/>
        </w:rPr>
        <w:t>Sowmya</w:t>
      </w:r>
      <w:proofErr w:type="spellEnd"/>
      <w:r w:rsidR="009B3E11">
        <w:rPr>
          <w:rFonts w:ascii="Times New Roman" w:hAnsi="Times New Roman" w:cs="Times New Roman"/>
          <w:sz w:val="24"/>
          <w:szCs w:val="24"/>
        </w:rPr>
        <w:t xml:space="preserve"> et al. (2021), the pandemic exacerbated challenges in accessing treatment, especially </w:t>
      </w:r>
      <w:bookmarkStart w:id="0" w:name="_GoBack"/>
      <w:bookmarkEnd w:id="0"/>
      <w:r w:rsidR="009B3E11">
        <w:rPr>
          <w:rFonts w:ascii="Times New Roman" w:hAnsi="Times New Roman" w:cs="Times New Roman"/>
          <w:sz w:val="24"/>
          <w:szCs w:val="24"/>
        </w:rPr>
        <w:t xml:space="preserve">for individuals with SUDs in densely populated areas. </w:t>
      </w:r>
      <w:r w:rsidR="00D46C3E">
        <w:rPr>
          <w:rFonts w:ascii="Times New Roman" w:hAnsi="Times New Roman" w:cs="Times New Roman"/>
          <w:sz w:val="24"/>
          <w:szCs w:val="24"/>
        </w:rPr>
        <w:t xml:space="preserve">Luckily, the pandemic also offered an opportunity for the healthcare system to adapt to the challenge. For example, </w:t>
      </w:r>
      <w:r w:rsidR="003F72EC">
        <w:rPr>
          <w:rFonts w:ascii="Times New Roman" w:hAnsi="Times New Roman" w:cs="Times New Roman"/>
          <w:sz w:val="24"/>
          <w:szCs w:val="24"/>
        </w:rPr>
        <w:t xml:space="preserve">the decrease in face-to-face interaction offered an opportunity to expand the use of telepsychiatry. As observed by </w:t>
      </w:r>
      <w:proofErr w:type="spellStart"/>
      <w:r w:rsidR="003F72EC">
        <w:rPr>
          <w:rFonts w:ascii="Times New Roman" w:hAnsi="Times New Roman" w:cs="Times New Roman"/>
          <w:sz w:val="24"/>
          <w:szCs w:val="24"/>
        </w:rPr>
        <w:t>Bornheimer</w:t>
      </w:r>
      <w:proofErr w:type="spellEnd"/>
      <w:r w:rsidR="003F72EC">
        <w:rPr>
          <w:rFonts w:ascii="Times New Roman" w:hAnsi="Times New Roman" w:cs="Times New Roman"/>
          <w:sz w:val="24"/>
          <w:szCs w:val="24"/>
        </w:rPr>
        <w:t xml:space="preserve"> et al. (2022), this helped many patients with mental health problems to access ca</w:t>
      </w:r>
      <w:r w:rsidR="00116A7E">
        <w:rPr>
          <w:rFonts w:ascii="Times New Roman" w:hAnsi="Times New Roman" w:cs="Times New Roman"/>
          <w:sz w:val="24"/>
          <w:szCs w:val="24"/>
        </w:rPr>
        <w:t>re and support. The pandemic exposed the crucial role of PMHNPs in ensuring access to mental health care. I believe that preparedness and adaptability would help PMHNPs in the future to address mental health needs across the population.</w:t>
      </w:r>
    </w:p>
    <w:p w:rsidR="00116A7E" w:rsidRDefault="00116A7E" w:rsidP="00116A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References </w:t>
      </w:r>
    </w:p>
    <w:p w:rsidR="00EF7BCB" w:rsidRPr="00943616" w:rsidRDefault="00EF7BCB" w:rsidP="00EF7BCB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3616">
        <w:rPr>
          <w:rFonts w:ascii="Times New Roman" w:eastAsia="Times New Roman" w:hAnsi="Times New Roman" w:cs="Times New Roman"/>
          <w:sz w:val="24"/>
          <w:szCs w:val="24"/>
        </w:rPr>
        <w:t>Bornheimer</w:t>
      </w:r>
      <w:proofErr w:type="spellEnd"/>
      <w:r w:rsidRPr="00943616">
        <w:rPr>
          <w:rFonts w:ascii="Times New Roman" w:eastAsia="Times New Roman" w:hAnsi="Times New Roman" w:cs="Times New Roman"/>
          <w:sz w:val="24"/>
          <w:szCs w:val="24"/>
        </w:rPr>
        <w:t xml:space="preserve">, L. A., Verdugo, J. L., </w:t>
      </w:r>
      <w:proofErr w:type="spellStart"/>
      <w:r w:rsidRPr="00943616">
        <w:rPr>
          <w:rFonts w:ascii="Times New Roman" w:eastAsia="Times New Roman" w:hAnsi="Times New Roman" w:cs="Times New Roman"/>
          <w:sz w:val="24"/>
          <w:szCs w:val="24"/>
        </w:rPr>
        <w:t>Holzworth</w:t>
      </w:r>
      <w:proofErr w:type="spellEnd"/>
      <w:r w:rsidRPr="00943616">
        <w:rPr>
          <w:rFonts w:ascii="Times New Roman" w:eastAsia="Times New Roman" w:hAnsi="Times New Roman" w:cs="Times New Roman"/>
          <w:sz w:val="24"/>
          <w:szCs w:val="24"/>
        </w:rPr>
        <w:t xml:space="preserve">, J., Smith, F. N., &amp; </w:t>
      </w:r>
      <w:proofErr w:type="spellStart"/>
      <w:r w:rsidRPr="00943616">
        <w:rPr>
          <w:rFonts w:ascii="Times New Roman" w:eastAsia="Times New Roman" w:hAnsi="Times New Roman" w:cs="Times New Roman"/>
          <w:sz w:val="24"/>
          <w:szCs w:val="24"/>
        </w:rPr>
        <w:t>Himle</w:t>
      </w:r>
      <w:proofErr w:type="spellEnd"/>
      <w:r w:rsidRPr="00943616">
        <w:rPr>
          <w:rFonts w:ascii="Times New Roman" w:eastAsia="Times New Roman" w:hAnsi="Times New Roman" w:cs="Times New Roman"/>
          <w:sz w:val="24"/>
          <w:szCs w:val="24"/>
        </w:rPr>
        <w:t xml:space="preserve">, J. A. (2022). Mental health provider perspectives of the COVID-19 pandemic impact on service delivery: A </w:t>
      </w:r>
      <w:r w:rsidRPr="0094361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focus on challenges in remote engagement, suicide risk assessment, and treatment of psychosis. </w:t>
      </w:r>
      <w:r w:rsidRPr="00943616">
        <w:rPr>
          <w:rFonts w:ascii="Times New Roman" w:eastAsia="Times New Roman" w:hAnsi="Times New Roman" w:cs="Times New Roman"/>
          <w:i/>
          <w:iCs/>
          <w:sz w:val="24"/>
          <w:szCs w:val="24"/>
        </w:rPr>
        <w:t>BMC Health Services Research</w:t>
      </w:r>
      <w:r w:rsidRPr="009436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3616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9436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4" w:history="1">
        <w:r w:rsidRPr="00490C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https://doi.org/10.1186/s12913-022-08106-y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6A7E" w:rsidRPr="00EF7BCB" w:rsidRDefault="00EF7BCB" w:rsidP="00EF7BCB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Sowmya</w:t>
      </w:r>
      <w:proofErr w:type="spellEnd"/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V., </w:t>
      </w:r>
      <w:proofErr w:type="spellStart"/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Javadekar</w:t>
      </w:r>
      <w:proofErr w:type="spellEnd"/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Menon, P., &amp; </w:t>
      </w:r>
      <w:proofErr w:type="spellStart"/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Saldanha</w:t>
      </w:r>
      <w:proofErr w:type="spellEnd"/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 (2021). Impact of COVID-19 pandemic on persons with psychiatric disorders. </w:t>
      </w:r>
      <w:r w:rsidRPr="000C12C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Industrial Psychiatry Journal</w:t>
      </w:r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C12C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30</w:t>
      </w:r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spellStart"/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Suppl</w:t>
      </w:r>
      <w:proofErr w:type="spellEnd"/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1), S288. </w:t>
      </w:r>
      <w:hyperlink r:id="rId5" w:history="1">
        <w:r w:rsidRPr="000C12C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https://doi.org/10.4103%2F0972-6748.328832</w:t>
        </w:r>
      </w:hyperlink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855F1" w:rsidRDefault="004855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16A7E" w:rsidRDefault="004855F1" w:rsidP="00116A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Response to Eliza</w:t>
      </w:r>
    </w:p>
    <w:p w:rsidR="004855F1" w:rsidRDefault="004855F1" w:rsidP="00116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Hello Eliza. I really enjoyed reading your contribution. I can relate to most of the issues you highlighted. Disasters are a part of life and healthcare professionals stand at the center of guaranteeing optimal care for the population. </w:t>
      </w:r>
      <w:r w:rsidR="006B581B">
        <w:rPr>
          <w:rFonts w:ascii="Times New Roman" w:hAnsi="Times New Roman" w:cs="Times New Roman"/>
          <w:sz w:val="24"/>
          <w:szCs w:val="24"/>
        </w:rPr>
        <w:t xml:space="preserve">As you aptly note, the COVID-19 pandemic resembled any other disaster as would be handled in disaster medicine. The scale and duration of its impact on the population </w:t>
      </w:r>
      <w:proofErr w:type="gramStart"/>
      <w:r w:rsidR="006B581B">
        <w:rPr>
          <w:rFonts w:ascii="Times New Roman" w:hAnsi="Times New Roman" w:cs="Times New Roman"/>
          <w:sz w:val="24"/>
          <w:szCs w:val="24"/>
        </w:rPr>
        <w:t>is felt</w:t>
      </w:r>
      <w:proofErr w:type="gramEnd"/>
      <w:r w:rsidR="006B581B">
        <w:rPr>
          <w:rFonts w:ascii="Times New Roman" w:hAnsi="Times New Roman" w:cs="Times New Roman"/>
          <w:sz w:val="24"/>
          <w:szCs w:val="24"/>
        </w:rPr>
        <w:t xml:space="preserve"> to date, as experienced in many other disasters. </w:t>
      </w:r>
      <w:r w:rsidR="008A7D93">
        <w:rPr>
          <w:rFonts w:ascii="Times New Roman" w:hAnsi="Times New Roman" w:cs="Times New Roman"/>
          <w:sz w:val="24"/>
          <w:szCs w:val="24"/>
        </w:rPr>
        <w:t xml:space="preserve">Fortunately, clinicians were able to adapt, albeit the pandemic catching the healthcare system </w:t>
      </w:r>
      <w:r w:rsidR="007559D8">
        <w:rPr>
          <w:rFonts w:ascii="Times New Roman" w:hAnsi="Times New Roman" w:cs="Times New Roman"/>
          <w:sz w:val="24"/>
          <w:szCs w:val="24"/>
        </w:rPr>
        <w:t xml:space="preserve">significantly unprepared. For instance, I also observed notable rearrangement and restructuring of triaging practices and allocation of supplies to prioritize the care for those infected. </w:t>
      </w:r>
      <w:r w:rsidR="00476936">
        <w:rPr>
          <w:rFonts w:ascii="Times New Roman" w:hAnsi="Times New Roman" w:cs="Times New Roman"/>
          <w:sz w:val="24"/>
          <w:szCs w:val="24"/>
        </w:rPr>
        <w:t>As supported by the literature, the pandemic also offered an opportunity for the expansion of telehealth</w:t>
      </w:r>
      <w:r w:rsidR="00490B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0211D">
        <w:rPr>
          <w:rFonts w:ascii="Times New Roman" w:hAnsi="Times New Roman" w:cs="Times New Roman"/>
          <w:sz w:val="24"/>
          <w:szCs w:val="24"/>
        </w:rPr>
        <w:t>Bouabida</w:t>
      </w:r>
      <w:proofErr w:type="spellEnd"/>
      <w:r w:rsidR="00D0211D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490B6B">
        <w:rPr>
          <w:rFonts w:ascii="Times New Roman" w:hAnsi="Times New Roman" w:cs="Times New Roman"/>
          <w:sz w:val="24"/>
          <w:szCs w:val="24"/>
        </w:rPr>
        <w:t>;</w:t>
      </w:r>
      <w:r w:rsidR="00D0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11D">
        <w:rPr>
          <w:rFonts w:ascii="Times New Roman" w:hAnsi="Times New Roman" w:cs="Times New Roman"/>
          <w:sz w:val="24"/>
          <w:szCs w:val="24"/>
        </w:rPr>
        <w:t>Marinelli</w:t>
      </w:r>
      <w:proofErr w:type="spellEnd"/>
      <w:r w:rsidR="00D0211D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490B6B">
        <w:rPr>
          <w:rFonts w:ascii="Times New Roman" w:hAnsi="Times New Roman" w:cs="Times New Roman"/>
          <w:sz w:val="24"/>
          <w:szCs w:val="24"/>
        </w:rPr>
        <w:t xml:space="preserve">). </w:t>
      </w:r>
      <w:r w:rsidR="0017134C">
        <w:rPr>
          <w:rFonts w:ascii="Times New Roman" w:hAnsi="Times New Roman" w:cs="Times New Roman"/>
          <w:sz w:val="24"/>
          <w:szCs w:val="24"/>
        </w:rPr>
        <w:t xml:space="preserve">Adopting telepsychiatry in my practice setting was a watershed moment that revealed the significant impact of technology in overcoming barriers to care provision. Regardless, the effects of the pandemic on the population’s mental health </w:t>
      </w:r>
      <w:r w:rsidR="002A3339">
        <w:rPr>
          <w:rFonts w:ascii="Times New Roman" w:hAnsi="Times New Roman" w:cs="Times New Roman"/>
          <w:sz w:val="24"/>
          <w:szCs w:val="24"/>
        </w:rPr>
        <w:t xml:space="preserve">remain undeniable. </w:t>
      </w:r>
      <w:r w:rsidR="00E77070">
        <w:rPr>
          <w:rFonts w:ascii="Times New Roman" w:hAnsi="Times New Roman" w:cs="Times New Roman"/>
          <w:sz w:val="24"/>
          <w:szCs w:val="24"/>
        </w:rPr>
        <w:t>As supported by the literature, the pandemic increased the occurrence of mental health problems, including anxiety, depression, inattention, and irritability (</w:t>
      </w:r>
      <w:r w:rsidR="00D0211D">
        <w:rPr>
          <w:rFonts w:ascii="Times New Roman" w:hAnsi="Times New Roman" w:cs="Times New Roman"/>
          <w:sz w:val="24"/>
          <w:szCs w:val="24"/>
        </w:rPr>
        <w:t>Fazio et al., 2022</w:t>
      </w:r>
      <w:r w:rsidR="00E77070">
        <w:rPr>
          <w:rFonts w:ascii="Times New Roman" w:hAnsi="Times New Roman" w:cs="Times New Roman"/>
          <w:sz w:val="24"/>
          <w:szCs w:val="24"/>
        </w:rPr>
        <w:t xml:space="preserve">). </w:t>
      </w:r>
      <w:r w:rsidR="007B6A45">
        <w:rPr>
          <w:rFonts w:ascii="Times New Roman" w:hAnsi="Times New Roman" w:cs="Times New Roman"/>
          <w:sz w:val="24"/>
          <w:szCs w:val="24"/>
        </w:rPr>
        <w:t xml:space="preserve">The impact </w:t>
      </w:r>
      <w:proofErr w:type="gramStart"/>
      <w:r w:rsidR="007B6A45">
        <w:rPr>
          <w:rFonts w:ascii="Times New Roman" w:hAnsi="Times New Roman" w:cs="Times New Roman"/>
          <w:sz w:val="24"/>
          <w:szCs w:val="24"/>
        </w:rPr>
        <w:t>was also felt</w:t>
      </w:r>
      <w:proofErr w:type="gramEnd"/>
      <w:r w:rsidR="007B6A45">
        <w:rPr>
          <w:rFonts w:ascii="Times New Roman" w:hAnsi="Times New Roman" w:cs="Times New Roman"/>
          <w:sz w:val="24"/>
          <w:szCs w:val="24"/>
        </w:rPr>
        <w:t xml:space="preserve"> among many healthcare professionals owing to the uncertainty about the possibility of an infection and watching people suffering. For example,</w:t>
      </w:r>
      <w:r w:rsidR="00B86070">
        <w:rPr>
          <w:rFonts w:ascii="Times New Roman" w:hAnsi="Times New Roman" w:cs="Times New Roman"/>
          <w:sz w:val="24"/>
          <w:szCs w:val="24"/>
        </w:rPr>
        <w:t xml:space="preserve"> evidence reveals a considerable increase in healthcare workers’ degree of psychological stress, insomnia, anxiety, and depression (</w:t>
      </w:r>
      <w:proofErr w:type="spellStart"/>
      <w:r w:rsidR="00EF7BCB">
        <w:rPr>
          <w:rFonts w:ascii="Times New Roman" w:hAnsi="Times New Roman" w:cs="Times New Roman"/>
          <w:sz w:val="24"/>
          <w:szCs w:val="24"/>
        </w:rPr>
        <w:t>Sampaio</w:t>
      </w:r>
      <w:proofErr w:type="spellEnd"/>
      <w:r w:rsidR="00EF7BCB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B86070">
        <w:rPr>
          <w:rFonts w:ascii="Times New Roman" w:hAnsi="Times New Roman" w:cs="Times New Roman"/>
          <w:sz w:val="24"/>
          <w:szCs w:val="24"/>
        </w:rPr>
        <w:t xml:space="preserve">). </w:t>
      </w:r>
      <w:r w:rsidR="00322C67">
        <w:rPr>
          <w:rFonts w:ascii="Times New Roman" w:hAnsi="Times New Roman" w:cs="Times New Roman"/>
          <w:sz w:val="24"/>
          <w:szCs w:val="24"/>
        </w:rPr>
        <w:t xml:space="preserve">While the pandemic exposed clinicians to significant </w:t>
      </w:r>
      <w:r w:rsidR="00941836">
        <w:rPr>
          <w:rFonts w:ascii="Times New Roman" w:hAnsi="Times New Roman" w:cs="Times New Roman"/>
          <w:sz w:val="24"/>
          <w:szCs w:val="24"/>
        </w:rPr>
        <w:t>emotional and psychological distress, it also served as a learning</w:t>
      </w:r>
      <w:r w:rsidR="004F3906">
        <w:rPr>
          <w:rFonts w:ascii="Times New Roman" w:hAnsi="Times New Roman" w:cs="Times New Roman"/>
          <w:sz w:val="24"/>
          <w:szCs w:val="24"/>
        </w:rPr>
        <w:t xml:space="preserve"> opportunity. It revealed the</w:t>
      </w:r>
      <w:r w:rsidR="00941836">
        <w:rPr>
          <w:rFonts w:ascii="Times New Roman" w:hAnsi="Times New Roman" w:cs="Times New Roman"/>
          <w:sz w:val="24"/>
          <w:szCs w:val="24"/>
        </w:rPr>
        <w:t xml:space="preserve"> continued role PMHNPs can play during disasters</w:t>
      </w:r>
      <w:r w:rsidR="004F3906">
        <w:rPr>
          <w:rFonts w:ascii="Times New Roman" w:hAnsi="Times New Roman" w:cs="Times New Roman"/>
          <w:sz w:val="24"/>
          <w:szCs w:val="24"/>
        </w:rPr>
        <w:t xml:space="preserve"> in protecting the population’s mental health.</w:t>
      </w:r>
    </w:p>
    <w:p w:rsidR="00D0211D" w:rsidRDefault="00D0211D" w:rsidP="00D02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References </w:t>
      </w:r>
    </w:p>
    <w:p w:rsidR="00EF7BCB" w:rsidRDefault="00EF7BCB" w:rsidP="00D0211D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211D">
        <w:rPr>
          <w:rFonts w:ascii="Times New Roman" w:eastAsia="Times New Roman" w:hAnsi="Times New Roman" w:cs="Times New Roman"/>
          <w:sz w:val="24"/>
          <w:szCs w:val="24"/>
        </w:rPr>
        <w:lastRenderedPageBreak/>
        <w:t>Bouabida</w:t>
      </w:r>
      <w:proofErr w:type="spellEnd"/>
      <w:r w:rsidRPr="00D0211D">
        <w:rPr>
          <w:rFonts w:ascii="Times New Roman" w:eastAsia="Times New Roman" w:hAnsi="Times New Roman" w:cs="Times New Roman"/>
          <w:sz w:val="24"/>
          <w:szCs w:val="24"/>
        </w:rPr>
        <w:t xml:space="preserve">, K., </w:t>
      </w:r>
      <w:proofErr w:type="spellStart"/>
      <w:r w:rsidRPr="00D0211D">
        <w:rPr>
          <w:rFonts w:ascii="Times New Roman" w:eastAsia="Times New Roman" w:hAnsi="Times New Roman" w:cs="Times New Roman"/>
          <w:sz w:val="24"/>
          <w:szCs w:val="24"/>
        </w:rPr>
        <w:t>Lebouché</w:t>
      </w:r>
      <w:proofErr w:type="spellEnd"/>
      <w:r w:rsidRPr="00D0211D">
        <w:rPr>
          <w:rFonts w:ascii="Times New Roman" w:eastAsia="Times New Roman" w:hAnsi="Times New Roman" w:cs="Times New Roman"/>
          <w:sz w:val="24"/>
          <w:szCs w:val="24"/>
        </w:rPr>
        <w:t xml:space="preserve">, B., &amp; </w:t>
      </w:r>
      <w:proofErr w:type="spellStart"/>
      <w:r w:rsidRPr="00D0211D">
        <w:rPr>
          <w:rFonts w:ascii="Times New Roman" w:eastAsia="Times New Roman" w:hAnsi="Times New Roman" w:cs="Times New Roman"/>
          <w:sz w:val="24"/>
          <w:szCs w:val="24"/>
        </w:rPr>
        <w:t>Pomey</w:t>
      </w:r>
      <w:proofErr w:type="spellEnd"/>
      <w:r w:rsidRPr="00D0211D">
        <w:rPr>
          <w:rFonts w:ascii="Times New Roman" w:eastAsia="Times New Roman" w:hAnsi="Times New Roman" w:cs="Times New Roman"/>
          <w:sz w:val="24"/>
          <w:szCs w:val="24"/>
        </w:rPr>
        <w:t xml:space="preserve">, P. (2022). Telehealth and COVID-19 Pandemic: An Overview of the Telehealth Use, Advantages, Challenges, and Opportunities during COVID-19 Pandemic. </w:t>
      </w:r>
      <w:r w:rsidRPr="00D0211D">
        <w:rPr>
          <w:rFonts w:ascii="Times New Roman" w:eastAsia="Times New Roman" w:hAnsi="Times New Roman" w:cs="Times New Roman"/>
          <w:i/>
          <w:iCs/>
          <w:sz w:val="24"/>
          <w:szCs w:val="24"/>
        </w:rPr>
        <w:t>Healthcare</w:t>
      </w:r>
      <w:r w:rsidRPr="00D021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0211D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D0211D">
        <w:rPr>
          <w:rFonts w:ascii="Times New Roman" w:eastAsia="Times New Roman" w:hAnsi="Times New Roman" w:cs="Times New Roman"/>
          <w:sz w:val="24"/>
          <w:szCs w:val="24"/>
        </w:rPr>
        <w:t xml:space="preserve">(11). </w:t>
      </w:r>
      <w:hyperlink r:id="rId6" w:history="1">
        <w:r w:rsidRPr="00490C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https://doi.org/10.3390/healthcare10112293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BCB" w:rsidRDefault="00EF7BCB" w:rsidP="00D0211D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0211D">
        <w:rPr>
          <w:rFonts w:ascii="Times New Roman" w:eastAsia="Times New Roman" w:hAnsi="Times New Roman" w:cs="Times New Roman"/>
          <w:sz w:val="24"/>
          <w:szCs w:val="24"/>
        </w:rPr>
        <w:t xml:space="preserve">Fazio, N. D., </w:t>
      </w:r>
      <w:proofErr w:type="spellStart"/>
      <w:r w:rsidRPr="00D0211D">
        <w:rPr>
          <w:rFonts w:ascii="Times New Roman" w:eastAsia="Times New Roman" w:hAnsi="Times New Roman" w:cs="Times New Roman"/>
          <w:sz w:val="24"/>
          <w:szCs w:val="24"/>
        </w:rPr>
        <w:t>Morena</w:t>
      </w:r>
      <w:proofErr w:type="spellEnd"/>
      <w:r w:rsidRPr="00D0211D">
        <w:rPr>
          <w:rFonts w:ascii="Times New Roman" w:eastAsia="Times New Roman" w:hAnsi="Times New Roman" w:cs="Times New Roman"/>
          <w:sz w:val="24"/>
          <w:szCs w:val="24"/>
        </w:rPr>
        <w:t xml:space="preserve">, D., </w:t>
      </w:r>
      <w:proofErr w:type="spellStart"/>
      <w:r w:rsidRPr="00D0211D">
        <w:rPr>
          <w:rFonts w:ascii="Times New Roman" w:eastAsia="Times New Roman" w:hAnsi="Times New Roman" w:cs="Times New Roman"/>
          <w:sz w:val="24"/>
          <w:szCs w:val="24"/>
        </w:rPr>
        <w:t>Delogu</w:t>
      </w:r>
      <w:proofErr w:type="spellEnd"/>
      <w:r w:rsidRPr="00D0211D">
        <w:rPr>
          <w:rFonts w:ascii="Times New Roman" w:eastAsia="Times New Roman" w:hAnsi="Times New Roman" w:cs="Times New Roman"/>
          <w:sz w:val="24"/>
          <w:szCs w:val="24"/>
        </w:rPr>
        <w:t xml:space="preserve">, G., </w:t>
      </w:r>
      <w:proofErr w:type="spellStart"/>
      <w:r w:rsidRPr="00D0211D">
        <w:rPr>
          <w:rFonts w:ascii="Times New Roman" w:eastAsia="Times New Roman" w:hAnsi="Times New Roman" w:cs="Times New Roman"/>
          <w:sz w:val="24"/>
          <w:szCs w:val="24"/>
        </w:rPr>
        <w:t>Volonnino</w:t>
      </w:r>
      <w:proofErr w:type="spellEnd"/>
      <w:r w:rsidRPr="00D0211D">
        <w:rPr>
          <w:rFonts w:ascii="Times New Roman" w:eastAsia="Times New Roman" w:hAnsi="Times New Roman" w:cs="Times New Roman"/>
          <w:sz w:val="24"/>
          <w:szCs w:val="24"/>
        </w:rPr>
        <w:t xml:space="preserve">, G., </w:t>
      </w:r>
      <w:proofErr w:type="spellStart"/>
      <w:r w:rsidRPr="00D0211D">
        <w:rPr>
          <w:rFonts w:ascii="Times New Roman" w:eastAsia="Times New Roman" w:hAnsi="Times New Roman" w:cs="Times New Roman"/>
          <w:sz w:val="24"/>
          <w:szCs w:val="24"/>
        </w:rPr>
        <w:t>Manetti</w:t>
      </w:r>
      <w:proofErr w:type="spellEnd"/>
      <w:r w:rsidRPr="00D0211D">
        <w:rPr>
          <w:rFonts w:ascii="Times New Roman" w:eastAsia="Times New Roman" w:hAnsi="Times New Roman" w:cs="Times New Roman"/>
          <w:sz w:val="24"/>
          <w:szCs w:val="24"/>
        </w:rPr>
        <w:t xml:space="preserve">, F., </w:t>
      </w:r>
      <w:proofErr w:type="spellStart"/>
      <w:r w:rsidRPr="00D0211D">
        <w:rPr>
          <w:rFonts w:ascii="Times New Roman" w:eastAsia="Times New Roman" w:hAnsi="Times New Roman" w:cs="Times New Roman"/>
          <w:sz w:val="24"/>
          <w:szCs w:val="24"/>
        </w:rPr>
        <w:t>Padovano</w:t>
      </w:r>
      <w:proofErr w:type="spellEnd"/>
      <w:r w:rsidRPr="00D0211D">
        <w:rPr>
          <w:rFonts w:ascii="Times New Roman" w:eastAsia="Times New Roman" w:hAnsi="Times New Roman" w:cs="Times New Roman"/>
          <w:sz w:val="24"/>
          <w:szCs w:val="24"/>
        </w:rPr>
        <w:t xml:space="preserve">, M., </w:t>
      </w:r>
      <w:proofErr w:type="spellStart"/>
      <w:r w:rsidRPr="00D0211D">
        <w:rPr>
          <w:rFonts w:ascii="Times New Roman" w:eastAsia="Times New Roman" w:hAnsi="Times New Roman" w:cs="Times New Roman"/>
          <w:sz w:val="24"/>
          <w:szCs w:val="24"/>
        </w:rPr>
        <w:t>Scopetti</w:t>
      </w:r>
      <w:proofErr w:type="spellEnd"/>
      <w:r w:rsidRPr="00D0211D">
        <w:rPr>
          <w:rFonts w:ascii="Times New Roman" w:eastAsia="Times New Roman" w:hAnsi="Times New Roman" w:cs="Times New Roman"/>
          <w:sz w:val="24"/>
          <w:szCs w:val="24"/>
        </w:rPr>
        <w:t xml:space="preserve">, M., </w:t>
      </w:r>
      <w:proofErr w:type="spellStart"/>
      <w:r w:rsidRPr="00D0211D">
        <w:rPr>
          <w:rFonts w:ascii="Times New Roman" w:eastAsia="Times New Roman" w:hAnsi="Times New Roman" w:cs="Times New Roman"/>
          <w:sz w:val="24"/>
          <w:szCs w:val="24"/>
        </w:rPr>
        <w:t>Frati</w:t>
      </w:r>
      <w:proofErr w:type="spellEnd"/>
      <w:r w:rsidRPr="00D0211D">
        <w:rPr>
          <w:rFonts w:ascii="Times New Roman" w:eastAsia="Times New Roman" w:hAnsi="Times New Roman" w:cs="Times New Roman"/>
          <w:sz w:val="24"/>
          <w:szCs w:val="24"/>
        </w:rPr>
        <w:t xml:space="preserve">, P., &amp; </w:t>
      </w:r>
      <w:proofErr w:type="spellStart"/>
      <w:r w:rsidRPr="00D0211D">
        <w:rPr>
          <w:rFonts w:ascii="Times New Roman" w:eastAsia="Times New Roman" w:hAnsi="Times New Roman" w:cs="Times New Roman"/>
          <w:sz w:val="24"/>
          <w:szCs w:val="24"/>
        </w:rPr>
        <w:t>Fineschi</w:t>
      </w:r>
      <w:proofErr w:type="spellEnd"/>
      <w:r w:rsidRPr="00D0211D">
        <w:rPr>
          <w:rFonts w:ascii="Times New Roman" w:eastAsia="Times New Roman" w:hAnsi="Times New Roman" w:cs="Times New Roman"/>
          <w:sz w:val="24"/>
          <w:szCs w:val="24"/>
        </w:rPr>
        <w:t xml:space="preserve">, V. (2022). Mental Health Consequences of COVID-19 Pandemic Period in the European Population: An Institutional Challenge. </w:t>
      </w:r>
      <w:r w:rsidRPr="00D0211D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Environmental Research and Public Health</w:t>
      </w:r>
      <w:r w:rsidRPr="00D021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0211D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D0211D">
        <w:rPr>
          <w:rFonts w:ascii="Times New Roman" w:eastAsia="Times New Roman" w:hAnsi="Times New Roman" w:cs="Times New Roman"/>
          <w:sz w:val="24"/>
          <w:szCs w:val="24"/>
        </w:rPr>
        <w:t xml:space="preserve">(15). </w:t>
      </w:r>
      <w:hyperlink r:id="rId7" w:history="1">
        <w:r w:rsidRPr="00490C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https://doi.org/10.3390/ijerph19159347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BCB" w:rsidRDefault="00EF7BCB" w:rsidP="00D0211D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211D">
        <w:rPr>
          <w:rFonts w:ascii="Times New Roman" w:eastAsia="Times New Roman" w:hAnsi="Times New Roman" w:cs="Times New Roman"/>
          <w:sz w:val="24"/>
          <w:szCs w:val="24"/>
        </w:rPr>
        <w:t>Marinelli</w:t>
      </w:r>
      <w:proofErr w:type="spellEnd"/>
      <w:r w:rsidRPr="00D0211D">
        <w:rPr>
          <w:rFonts w:ascii="Times New Roman" w:eastAsia="Times New Roman" w:hAnsi="Times New Roman" w:cs="Times New Roman"/>
          <w:sz w:val="24"/>
          <w:szCs w:val="24"/>
        </w:rPr>
        <w:t xml:space="preserve">, S., </w:t>
      </w:r>
      <w:proofErr w:type="spellStart"/>
      <w:r w:rsidRPr="00D0211D">
        <w:rPr>
          <w:rFonts w:ascii="Times New Roman" w:eastAsia="Times New Roman" w:hAnsi="Times New Roman" w:cs="Times New Roman"/>
          <w:sz w:val="24"/>
          <w:szCs w:val="24"/>
        </w:rPr>
        <w:t>Basile</w:t>
      </w:r>
      <w:proofErr w:type="spellEnd"/>
      <w:r w:rsidRPr="00D0211D">
        <w:rPr>
          <w:rFonts w:ascii="Times New Roman" w:eastAsia="Times New Roman" w:hAnsi="Times New Roman" w:cs="Times New Roman"/>
          <w:sz w:val="24"/>
          <w:szCs w:val="24"/>
        </w:rPr>
        <w:t xml:space="preserve">, G., &amp; </w:t>
      </w:r>
      <w:proofErr w:type="spellStart"/>
      <w:r w:rsidRPr="00D0211D">
        <w:rPr>
          <w:rFonts w:ascii="Times New Roman" w:eastAsia="Times New Roman" w:hAnsi="Times New Roman" w:cs="Times New Roman"/>
          <w:sz w:val="24"/>
          <w:szCs w:val="24"/>
        </w:rPr>
        <w:t>Zaami</w:t>
      </w:r>
      <w:proofErr w:type="spellEnd"/>
      <w:r w:rsidRPr="00D0211D">
        <w:rPr>
          <w:rFonts w:ascii="Times New Roman" w:eastAsia="Times New Roman" w:hAnsi="Times New Roman" w:cs="Times New Roman"/>
          <w:sz w:val="24"/>
          <w:szCs w:val="24"/>
        </w:rPr>
        <w:t xml:space="preserve">, S. (2022). Telemedicine, Telepsychiatry and COVID-19 Pandemic: Future Prospects for Global Health. </w:t>
      </w:r>
      <w:r w:rsidRPr="00D0211D">
        <w:rPr>
          <w:rFonts w:ascii="Times New Roman" w:eastAsia="Times New Roman" w:hAnsi="Times New Roman" w:cs="Times New Roman"/>
          <w:i/>
          <w:iCs/>
          <w:sz w:val="24"/>
          <w:szCs w:val="24"/>
        </w:rPr>
        <w:t>Healthcare</w:t>
      </w:r>
      <w:r w:rsidRPr="00D021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0211D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D0211D">
        <w:rPr>
          <w:rFonts w:ascii="Times New Roman" w:eastAsia="Times New Roman" w:hAnsi="Times New Roman" w:cs="Times New Roman"/>
          <w:sz w:val="24"/>
          <w:szCs w:val="24"/>
        </w:rPr>
        <w:t xml:space="preserve">(10). </w:t>
      </w:r>
      <w:hyperlink r:id="rId8" w:history="1">
        <w:r w:rsidRPr="00490C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https://doi.org/10.3390/healthcare10102085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BCB" w:rsidRPr="00D0211D" w:rsidRDefault="00EF7BCB" w:rsidP="00EF7BCB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F7BCB">
        <w:rPr>
          <w:rFonts w:ascii="Times New Roman" w:eastAsia="Times New Roman" w:hAnsi="Times New Roman" w:cs="Times New Roman"/>
          <w:sz w:val="24"/>
          <w:szCs w:val="24"/>
        </w:rPr>
        <w:t>Sampaio</w:t>
      </w:r>
      <w:proofErr w:type="spellEnd"/>
      <w:r w:rsidRPr="00EF7BCB">
        <w:rPr>
          <w:rFonts w:ascii="Times New Roman" w:eastAsia="Times New Roman" w:hAnsi="Times New Roman" w:cs="Times New Roman"/>
          <w:sz w:val="24"/>
          <w:szCs w:val="24"/>
        </w:rPr>
        <w:t xml:space="preserve">, F., </w:t>
      </w:r>
      <w:proofErr w:type="spellStart"/>
      <w:r w:rsidRPr="00EF7BCB">
        <w:rPr>
          <w:rFonts w:ascii="Times New Roman" w:eastAsia="Times New Roman" w:hAnsi="Times New Roman" w:cs="Times New Roman"/>
          <w:sz w:val="24"/>
          <w:szCs w:val="24"/>
        </w:rPr>
        <w:t>Sequeira</w:t>
      </w:r>
      <w:proofErr w:type="spellEnd"/>
      <w:r w:rsidRPr="00EF7BCB">
        <w:rPr>
          <w:rFonts w:ascii="Times New Roman" w:eastAsia="Times New Roman" w:hAnsi="Times New Roman" w:cs="Times New Roman"/>
          <w:sz w:val="24"/>
          <w:szCs w:val="24"/>
        </w:rPr>
        <w:t xml:space="preserve">, C., &amp; Teixeira, L. (2021). Impact of COVID-19 outbreak on nurses’ mental health: A prospective cohort study. </w:t>
      </w:r>
      <w:r w:rsidRPr="00EF7BCB">
        <w:rPr>
          <w:rFonts w:ascii="Times New Roman" w:eastAsia="Times New Roman" w:hAnsi="Times New Roman" w:cs="Times New Roman"/>
          <w:i/>
          <w:iCs/>
          <w:sz w:val="24"/>
          <w:szCs w:val="24"/>
        </w:rPr>
        <w:t>Environmental Research</w:t>
      </w:r>
      <w:r w:rsidRPr="00EF7B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7BCB">
        <w:rPr>
          <w:rFonts w:ascii="Times New Roman" w:eastAsia="Times New Roman" w:hAnsi="Times New Roman" w:cs="Times New Roman"/>
          <w:i/>
          <w:iCs/>
          <w:sz w:val="24"/>
          <w:szCs w:val="24"/>
        </w:rPr>
        <w:t>194</w:t>
      </w:r>
      <w:r w:rsidRPr="00EF7BCB">
        <w:rPr>
          <w:rFonts w:ascii="Times New Roman" w:eastAsia="Times New Roman" w:hAnsi="Times New Roman" w:cs="Times New Roman"/>
          <w:sz w:val="24"/>
          <w:szCs w:val="24"/>
        </w:rPr>
        <w:t xml:space="preserve">, 110620. </w:t>
      </w:r>
      <w:hyperlink r:id="rId9" w:history="1">
        <w:r w:rsidRPr="00490C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https://doi.org/10.1016/j.envres.2020.110620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F7BCB" w:rsidRPr="00D021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D2"/>
    <w:rsid w:val="00044FDB"/>
    <w:rsid w:val="00065F63"/>
    <w:rsid w:val="000B27D2"/>
    <w:rsid w:val="00116A7E"/>
    <w:rsid w:val="00151BE5"/>
    <w:rsid w:val="00156716"/>
    <w:rsid w:val="0017134C"/>
    <w:rsid w:val="002A3339"/>
    <w:rsid w:val="00322C67"/>
    <w:rsid w:val="0037590F"/>
    <w:rsid w:val="003F72EC"/>
    <w:rsid w:val="00476936"/>
    <w:rsid w:val="004855F1"/>
    <w:rsid w:val="00490B6B"/>
    <w:rsid w:val="00493040"/>
    <w:rsid w:val="004F3906"/>
    <w:rsid w:val="00636F47"/>
    <w:rsid w:val="006B581B"/>
    <w:rsid w:val="007559D8"/>
    <w:rsid w:val="007B6A45"/>
    <w:rsid w:val="008A7D93"/>
    <w:rsid w:val="00941836"/>
    <w:rsid w:val="009B3E11"/>
    <w:rsid w:val="00A67188"/>
    <w:rsid w:val="00B01D0E"/>
    <w:rsid w:val="00B41815"/>
    <w:rsid w:val="00B86070"/>
    <w:rsid w:val="00C106D5"/>
    <w:rsid w:val="00C44E86"/>
    <w:rsid w:val="00D0211D"/>
    <w:rsid w:val="00D46C3E"/>
    <w:rsid w:val="00D65D56"/>
    <w:rsid w:val="00DC7994"/>
    <w:rsid w:val="00E77070"/>
    <w:rsid w:val="00EF7BCB"/>
    <w:rsid w:val="00F95D16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6D8C5"/>
  <w15:chartTrackingRefBased/>
  <w15:docId w15:val="{72E4B239-CB15-4CF1-869F-73F6AFAC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0B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healthcare101020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390/ijerph191593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90/healthcare1011229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4103%2F0972-6748.32883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i.org/10.1186/s12913-022-08106-y" TargetMode="External"/><Relationship Id="rId9" Type="http://schemas.openxmlformats.org/officeDocument/2006/relationships/hyperlink" Target="https://doi.org/10.1016/j.envres.2020.110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2023-11-24T20:53:00Z</dcterms:created>
  <dcterms:modified xsi:type="dcterms:W3CDTF">2023-11-24T21:42:00Z</dcterms:modified>
</cp:coreProperties>
</file>