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Pr="00C0632E" w:rsidRDefault="00D50038" w:rsidP="00C0632E">
      <w:pPr>
        <w:spacing w:line="240" w:lineRule="auto"/>
        <w:rPr>
          <w:rFonts w:ascii="Times New Roman" w:hAnsi="Times New Roman" w:cs="Times New Roman"/>
          <w:b/>
          <w:sz w:val="24"/>
          <w:szCs w:val="24"/>
        </w:rPr>
      </w:pPr>
      <w:r w:rsidRPr="00C0632E">
        <w:rPr>
          <w:rFonts w:ascii="Times New Roman" w:hAnsi="Times New Roman" w:cs="Times New Roman"/>
          <w:b/>
          <w:sz w:val="24"/>
          <w:szCs w:val="24"/>
        </w:rPr>
        <w:t>Response to Matthew</w:t>
      </w:r>
    </w:p>
    <w:p w:rsidR="007C3901" w:rsidRPr="00C0632E" w:rsidRDefault="00D50038" w:rsidP="00C0632E">
      <w:pPr>
        <w:spacing w:line="240" w:lineRule="auto"/>
        <w:rPr>
          <w:rFonts w:ascii="Times New Roman" w:hAnsi="Times New Roman" w:cs="Times New Roman"/>
          <w:sz w:val="24"/>
          <w:szCs w:val="24"/>
        </w:rPr>
      </w:pPr>
      <w:r w:rsidRPr="00C0632E">
        <w:rPr>
          <w:rFonts w:ascii="Times New Roman" w:hAnsi="Times New Roman" w:cs="Times New Roman"/>
          <w:sz w:val="24"/>
          <w:szCs w:val="24"/>
        </w:rPr>
        <w:t xml:space="preserve">Hi Matthew. Thank you for submitting your informative post regarding prescriptive authority. </w:t>
      </w:r>
      <w:r w:rsidR="008C442B" w:rsidRPr="00C0632E">
        <w:rPr>
          <w:rFonts w:ascii="Times New Roman" w:hAnsi="Times New Roman" w:cs="Times New Roman"/>
          <w:sz w:val="24"/>
          <w:szCs w:val="24"/>
        </w:rPr>
        <w:t xml:space="preserve">I live and intend to practice in Massachusetts, and can relate with much of the information you have discussed. </w:t>
      </w:r>
      <w:r w:rsidR="004F6502" w:rsidRPr="00C0632E">
        <w:rPr>
          <w:rFonts w:ascii="Times New Roman" w:hAnsi="Times New Roman" w:cs="Times New Roman"/>
          <w:sz w:val="24"/>
          <w:szCs w:val="24"/>
        </w:rPr>
        <w:t>Prescriptive authority often varies across states, with some lagging in adopting the Consensus Model because of the existing state laws (</w:t>
      </w:r>
      <w:proofErr w:type="spellStart"/>
      <w:r w:rsidR="004F6502" w:rsidRPr="00C0632E">
        <w:rPr>
          <w:rFonts w:ascii="Times New Roman" w:hAnsi="Times New Roman" w:cs="Times New Roman"/>
          <w:sz w:val="24"/>
          <w:szCs w:val="24"/>
        </w:rPr>
        <w:t>Kleinpell</w:t>
      </w:r>
      <w:proofErr w:type="spellEnd"/>
      <w:r w:rsidR="004F6502" w:rsidRPr="00C0632E">
        <w:rPr>
          <w:rFonts w:ascii="Times New Roman" w:hAnsi="Times New Roman" w:cs="Times New Roman"/>
          <w:sz w:val="24"/>
          <w:szCs w:val="24"/>
        </w:rPr>
        <w:t xml:space="preserve"> et al., 2023). </w:t>
      </w:r>
      <w:r w:rsidR="00FB5594" w:rsidRPr="00C0632E">
        <w:rPr>
          <w:rFonts w:ascii="Times New Roman" w:hAnsi="Times New Roman" w:cs="Times New Roman"/>
          <w:sz w:val="24"/>
          <w:szCs w:val="24"/>
        </w:rPr>
        <w:t xml:space="preserve">In Massachusetts, NPs require some supervision from a qualified healthcare professional </w:t>
      </w:r>
      <w:r w:rsidR="00557E02" w:rsidRPr="00C0632E">
        <w:rPr>
          <w:rFonts w:ascii="Times New Roman" w:hAnsi="Times New Roman" w:cs="Times New Roman"/>
          <w:sz w:val="24"/>
          <w:szCs w:val="24"/>
        </w:rPr>
        <w:t xml:space="preserve">for at least two years before they can have full prescriptive authority. </w:t>
      </w:r>
      <w:r w:rsidR="0027227E" w:rsidRPr="00C0632E">
        <w:rPr>
          <w:rFonts w:ascii="Times New Roman" w:hAnsi="Times New Roman" w:cs="Times New Roman"/>
          <w:sz w:val="24"/>
          <w:szCs w:val="24"/>
        </w:rPr>
        <w:t>As such, those with less than two years under a physician’</w:t>
      </w:r>
      <w:r w:rsidR="001F4BF3" w:rsidRPr="00C0632E">
        <w:rPr>
          <w:rFonts w:ascii="Times New Roman" w:hAnsi="Times New Roman" w:cs="Times New Roman"/>
          <w:sz w:val="24"/>
          <w:szCs w:val="24"/>
        </w:rPr>
        <w:t>s supervision cannot prescribe</w:t>
      </w:r>
      <w:r w:rsidR="0027227E" w:rsidRPr="00C0632E">
        <w:rPr>
          <w:rFonts w:ascii="Times New Roman" w:hAnsi="Times New Roman" w:cs="Times New Roman"/>
          <w:sz w:val="24"/>
          <w:szCs w:val="24"/>
        </w:rPr>
        <w:t xml:space="preserve">. </w:t>
      </w:r>
      <w:r w:rsidR="00050F9B" w:rsidRPr="00C0632E">
        <w:rPr>
          <w:rFonts w:ascii="Times New Roman" w:hAnsi="Times New Roman" w:cs="Times New Roman"/>
          <w:sz w:val="24"/>
          <w:szCs w:val="24"/>
        </w:rPr>
        <w:t xml:space="preserve">While NPS can prescribe Schedule II – V drugs, they </w:t>
      </w:r>
      <w:proofErr w:type="gramStart"/>
      <w:r w:rsidR="00050F9B" w:rsidRPr="00C0632E">
        <w:rPr>
          <w:rFonts w:ascii="Times New Roman" w:hAnsi="Times New Roman" w:cs="Times New Roman"/>
          <w:sz w:val="24"/>
          <w:szCs w:val="24"/>
        </w:rPr>
        <w:t>are prohibited</w:t>
      </w:r>
      <w:proofErr w:type="gramEnd"/>
      <w:r w:rsidR="00050F9B" w:rsidRPr="00C0632E">
        <w:rPr>
          <w:rFonts w:ascii="Times New Roman" w:hAnsi="Times New Roman" w:cs="Times New Roman"/>
          <w:sz w:val="24"/>
          <w:szCs w:val="24"/>
        </w:rPr>
        <w:t xml:space="preserve"> from prescribing them for personal use, for example, to a family member. However, prescribing Schedule II-V drugs requires NPs to apply and acquire </w:t>
      </w:r>
      <w:r w:rsidR="00A64F09" w:rsidRPr="00C0632E">
        <w:rPr>
          <w:rFonts w:ascii="Times New Roman" w:hAnsi="Times New Roman" w:cs="Times New Roman"/>
          <w:sz w:val="24"/>
          <w:szCs w:val="24"/>
        </w:rPr>
        <w:t xml:space="preserve">authorization from the DEA. </w:t>
      </w:r>
      <w:r w:rsidR="00F15899" w:rsidRPr="00C0632E">
        <w:rPr>
          <w:rFonts w:ascii="Times New Roman" w:hAnsi="Times New Roman" w:cs="Times New Roman"/>
          <w:sz w:val="24"/>
          <w:szCs w:val="24"/>
        </w:rPr>
        <w:t xml:space="preserve">I agree that the collaboration and supervision with physicians can help newly graduated NPs in </w:t>
      </w:r>
      <w:r w:rsidR="00A32909" w:rsidRPr="00C0632E">
        <w:rPr>
          <w:rFonts w:ascii="Times New Roman" w:hAnsi="Times New Roman" w:cs="Times New Roman"/>
          <w:sz w:val="24"/>
          <w:szCs w:val="24"/>
        </w:rPr>
        <w:t xml:space="preserve">gaining practice experience in prescribing. However, I believe that the arrangement has its downside. </w:t>
      </w:r>
      <w:r w:rsidR="008F6B51" w:rsidRPr="00C0632E">
        <w:rPr>
          <w:rFonts w:ascii="Times New Roman" w:hAnsi="Times New Roman" w:cs="Times New Roman"/>
          <w:sz w:val="24"/>
          <w:szCs w:val="24"/>
        </w:rPr>
        <w:t>Some evidence has shown that the prescriptive authority of NPs has a direct effect on healthcare utilization, particularly in rural and medically underserved areas (</w:t>
      </w:r>
      <w:proofErr w:type="spellStart"/>
      <w:r w:rsidR="007C3901" w:rsidRPr="00C0632E">
        <w:rPr>
          <w:rFonts w:ascii="Times New Roman" w:hAnsi="Times New Roman" w:cs="Times New Roman"/>
          <w:sz w:val="24"/>
          <w:szCs w:val="24"/>
        </w:rPr>
        <w:t>Xue</w:t>
      </w:r>
      <w:proofErr w:type="spellEnd"/>
      <w:r w:rsidR="007C3901" w:rsidRPr="00C0632E">
        <w:rPr>
          <w:rFonts w:ascii="Times New Roman" w:hAnsi="Times New Roman" w:cs="Times New Roman"/>
          <w:sz w:val="24"/>
          <w:szCs w:val="24"/>
        </w:rPr>
        <w:t xml:space="preserve"> et al., 2018</w:t>
      </w:r>
      <w:r w:rsidR="008F6B51" w:rsidRPr="00C0632E">
        <w:rPr>
          <w:rFonts w:ascii="Times New Roman" w:hAnsi="Times New Roman" w:cs="Times New Roman"/>
          <w:sz w:val="24"/>
          <w:szCs w:val="24"/>
        </w:rPr>
        <w:t xml:space="preserve">). As such, restricting NPs’ prescriptive authority may affect the timeliness of prescribing medications in medically underserved parts of Massachusetts is the primary collaborative physician is unavailable. </w:t>
      </w:r>
      <w:r w:rsidR="009C3691" w:rsidRPr="00C0632E">
        <w:rPr>
          <w:rFonts w:ascii="Times New Roman" w:hAnsi="Times New Roman" w:cs="Times New Roman"/>
          <w:sz w:val="24"/>
          <w:szCs w:val="24"/>
        </w:rPr>
        <w:t>I believe that nurses should continue advocating for policy changes that would eliminate the transition period for the NPs before they can start prescribing independently. APRNs have acquired advanced educational training and may have the same level of knowledge as</w:t>
      </w:r>
      <w:r w:rsidR="007C3901" w:rsidRPr="00C0632E">
        <w:rPr>
          <w:rFonts w:ascii="Times New Roman" w:hAnsi="Times New Roman" w:cs="Times New Roman"/>
          <w:sz w:val="24"/>
          <w:szCs w:val="24"/>
        </w:rPr>
        <w:t xml:space="preserve"> physician that would help in independent prescribing.</w:t>
      </w:r>
    </w:p>
    <w:p w:rsidR="00D50038" w:rsidRPr="00C0632E" w:rsidRDefault="007C3901" w:rsidP="00C0632E">
      <w:pPr>
        <w:spacing w:line="240" w:lineRule="auto"/>
        <w:jc w:val="center"/>
        <w:rPr>
          <w:rFonts w:ascii="Times New Roman" w:hAnsi="Times New Roman" w:cs="Times New Roman"/>
          <w:b/>
          <w:sz w:val="24"/>
          <w:szCs w:val="24"/>
        </w:rPr>
      </w:pPr>
      <w:r w:rsidRPr="00C0632E">
        <w:rPr>
          <w:rFonts w:ascii="Times New Roman" w:hAnsi="Times New Roman" w:cs="Times New Roman"/>
          <w:b/>
          <w:sz w:val="24"/>
          <w:szCs w:val="24"/>
        </w:rPr>
        <w:t xml:space="preserve">References </w:t>
      </w:r>
    </w:p>
    <w:p w:rsidR="007C3901" w:rsidRPr="00C0632E" w:rsidRDefault="007C3901" w:rsidP="00C0632E">
      <w:pPr>
        <w:spacing w:after="0" w:line="240" w:lineRule="auto"/>
        <w:ind w:left="720" w:hanging="720"/>
        <w:rPr>
          <w:rFonts w:ascii="Times New Roman" w:eastAsia="Times New Roman" w:hAnsi="Times New Roman" w:cs="Times New Roman"/>
          <w:sz w:val="24"/>
          <w:szCs w:val="24"/>
        </w:rPr>
      </w:pPr>
      <w:proofErr w:type="spellStart"/>
      <w:r w:rsidRPr="00C0632E">
        <w:rPr>
          <w:rFonts w:ascii="Times New Roman" w:eastAsia="Times New Roman" w:hAnsi="Times New Roman" w:cs="Times New Roman"/>
          <w:sz w:val="24"/>
          <w:szCs w:val="24"/>
        </w:rPr>
        <w:t>Kleinpell</w:t>
      </w:r>
      <w:proofErr w:type="spellEnd"/>
      <w:r w:rsidRPr="00C0632E">
        <w:rPr>
          <w:rFonts w:ascii="Times New Roman" w:eastAsia="Times New Roman" w:hAnsi="Times New Roman" w:cs="Times New Roman"/>
          <w:sz w:val="24"/>
          <w:szCs w:val="24"/>
        </w:rPr>
        <w:t xml:space="preserve">, R., Myers, C. R., &amp; </w:t>
      </w:r>
      <w:proofErr w:type="spellStart"/>
      <w:r w:rsidRPr="00C0632E">
        <w:rPr>
          <w:rFonts w:ascii="Times New Roman" w:eastAsia="Times New Roman" w:hAnsi="Times New Roman" w:cs="Times New Roman"/>
          <w:sz w:val="24"/>
          <w:szCs w:val="24"/>
        </w:rPr>
        <w:t>Schorn</w:t>
      </w:r>
      <w:proofErr w:type="spellEnd"/>
      <w:r w:rsidRPr="00C0632E">
        <w:rPr>
          <w:rFonts w:ascii="Times New Roman" w:eastAsia="Times New Roman" w:hAnsi="Times New Roman" w:cs="Times New Roman"/>
          <w:sz w:val="24"/>
          <w:szCs w:val="24"/>
        </w:rPr>
        <w:t xml:space="preserve">, M. N. (2023). Addressing Barriers to APRN Practice: Policy and Regulatory Implications </w:t>
      </w:r>
      <w:proofErr w:type="gramStart"/>
      <w:r w:rsidRPr="00C0632E">
        <w:rPr>
          <w:rFonts w:ascii="Times New Roman" w:eastAsia="Times New Roman" w:hAnsi="Times New Roman" w:cs="Times New Roman"/>
          <w:sz w:val="24"/>
          <w:szCs w:val="24"/>
        </w:rPr>
        <w:t>During</w:t>
      </w:r>
      <w:proofErr w:type="gramEnd"/>
      <w:r w:rsidRPr="00C0632E">
        <w:rPr>
          <w:rFonts w:ascii="Times New Roman" w:eastAsia="Times New Roman" w:hAnsi="Times New Roman" w:cs="Times New Roman"/>
          <w:sz w:val="24"/>
          <w:szCs w:val="24"/>
        </w:rPr>
        <w:t xml:space="preserve"> COVID-19. </w:t>
      </w:r>
      <w:r w:rsidRPr="00C0632E">
        <w:rPr>
          <w:rFonts w:ascii="Times New Roman" w:eastAsia="Times New Roman" w:hAnsi="Times New Roman" w:cs="Times New Roman"/>
          <w:i/>
          <w:iCs/>
          <w:sz w:val="24"/>
          <w:szCs w:val="24"/>
        </w:rPr>
        <w:t>Journal of nursing regulation</w:t>
      </w:r>
      <w:r w:rsidRPr="00C0632E">
        <w:rPr>
          <w:rFonts w:ascii="Times New Roman" w:eastAsia="Times New Roman" w:hAnsi="Times New Roman" w:cs="Times New Roman"/>
          <w:sz w:val="24"/>
          <w:szCs w:val="24"/>
        </w:rPr>
        <w:t xml:space="preserve">, </w:t>
      </w:r>
      <w:r w:rsidRPr="00C0632E">
        <w:rPr>
          <w:rFonts w:ascii="Times New Roman" w:eastAsia="Times New Roman" w:hAnsi="Times New Roman" w:cs="Times New Roman"/>
          <w:i/>
          <w:iCs/>
          <w:sz w:val="24"/>
          <w:szCs w:val="24"/>
        </w:rPr>
        <w:t>14</w:t>
      </w:r>
      <w:r w:rsidRPr="00C0632E">
        <w:rPr>
          <w:rFonts w:ascii="Times New Roman" w:eastAsia="Times New Roman" w:hAnsi="Times New Roman" w:cs="Times New Roman"/>
          <w:sz w:val="24"/>
          <w:szCs w:val="24"/>
        </w:rPr>
        <w:t xml:space="preserve">(1), 13–20. </w:t>
      </w:r>
      <w:hyperlink r:id="rId4" w:history="1">
        <w:r w:rsidRPr="00C0632E">
          <w:rPr>
            <w:rStyle w:val="Hyperlink"/>
            <w:rFonts w:ascii="Times New Roman" w:eastAsia="Times New Roman" w:hAnsi="Times New Roman" w:cs="Times New Roman"/>
            <w:sz w:val="24"/>
            <w:szCs w:val="24"/>
          </w:rPr>
          <w:t>https://doi.org/10.1016/S2155-8256(23)00064-9</w:t>
        </w:r>
      </w:hyperlink>
    </w:p>
    <w:p w:rsidR="009D4474" w:rsidRPr="00C0632E" w:rsidRDefault="007C3901" w:rsidP="00C0632E">
      <w:pPr>
        <w:spacing w:after="0" w:line="240" w:lineRule="auto"/>
        <w:ind w:left="720" w:hanging="720"/>
        <w:rPr>
          <w:rFonts w:ascii="Times New Roman" w:eastAsia="Times New Roman" w:hAnsi="Times New Roman" w:cs="Times New Roman"/>
          <w:sz w:val="24"/>
          <w:szCs w:val="24"/>
        </w:rPr>
      </w:pPr>
      <w:proofErr w:type="spellStart"/>
      <w:r w:rsidRPr="007C3901">
        <w:rPr>
          <w:rFonts w:ascii="Times New Roman" w:eastAsia="Times New Roman" w:hAnsi="Times New Roman" w:cs="Times New Roman"/>
          <w:sz w:val="24"/>
          <w:szCs w:val="24"/>
        </w:rPr>
        <w:t>Xue</w:t>
      </w:r>
      <w:proofErr w:type="spellEnd"/>
      <w:r w:rsidRPr="007C3901">
        <w:rPr>
          <w:rFonts w:ascii="Times New Roman" w:eastAsia="Times New Roman" w:hAnsi="Times New Roman" w:cs="Times New Roman"/>
          <w:sz w:val="24"/>
          <w:szCs w:val="24"/>
        </w:rPr>
        <w:t>, Y., Ye, Z</w:t>
      </w:r>
      <w:r w:rsidR="009D4474" w:rsidRPr="00C0632E">
        <w:rPr>
          <w:rFonts w:ascii="Times New Roman" w:eastAsia="Times New Roman" w:hAnsi="Times New Roman" w:cs="Times New Roman"/>
          <w:sz w:val="24"/>
          <w:szCs w:val="24"/>
        </w:rPr>
        <w:t xml:space="preserve">., Brewer, C., &amp; </w:t>
      </w:r>
      <w:proofErr w:type="spellStart"/>
      <w:r w:rsidR="009D4474" w:rsidRPr="00C0632E">
        <w:rPr>
          <w:rFonts w:ascii="Times New Roman" w:eastAsia="Times New Roman" w:hAnsi="Times New Roman" w:cs="Times New Roman"/>
          <w:sz w:val="24"/>
          <w:szCs w:val="24"/>
        </w:rPr>
        <w:t>Spetz</w:t>
      </w:r>
      <w:proofErr w:type="spellEnd"/>
      <w:r w:rsidR="009D4474" w:rsidRPr="00C0632E">
        <w:rPr>
          <w:rFonts w:ascii="Times New Roman" w:eastAsia="Times New Roman" w:hAnsi="Times New Roman" w:cs="Times New Roman"/>
          <w:sz w:val="24"/>
          <w:szCs w:val="24"/>
        </w:rPr>
        <w:t>, J. (2018</w:t>
      </w:r>
      <w:r w:rsidRPr="007C3901">
        <w:rPr>
          <w:rFonts w:ascii="Times New Roman" w:eastAsia="Times New Roman" w:hAnsi="Times New Roman" w:cs="Times New Roman"/>
          <w:sz w:val="24"/>
          <w:szCs w:val="24"/>
        </w:rPr>
        <w:t xml:space="preserve">). Impact of state nurse practitioner scope-of-practice regulation on health care delivery: Systematic review. </w:t>
      </w:r>
      <w:r w:rsidRPr="007C3901">
        <w:rPr>
          <w:rFonts w:ascii="Times New Roman" w:eastAsia="Times New Roman" w:hAnsi="Times New Roman" w:cs="Times New Roman"/>
          <w:i/>
          <w:iCs/>
          <w:sz w:val="24"/>
          <w:szCs w:val="24"/>
        </w:rPr>
        <w:t>Nursing outlook</w:t>
      </w:r>
      <w:r w:rsidRPr="007C3901">
        <w:rPr>
          <w:rFonts w:ascii="Times New Roman" w:eastAsia="Times New Roman" w:hAnsi="Times New Roman" w:cs="Times New Roman"/>
          <w:sz w:val="24"/>
          <w:szCs w:val="24"/>
        </w:rPr>
        <w:t xml:space="preserve">, </w:t>
      </w:r>
      <w:r w:rsidRPr="007C3901">
        <w:rPr>
          <w:rFonts w:ascii="Times New Roman" w:eastAsia="Times New Roman" w:hAnsi="Times New Roman" w:cs="Times New Roman"/>
          <w:i/>
          <w:iCs/>
          <w:sz w:val="24"/>
          <w:szCs w:val="24"/>
        </w:rPr>
        <w:t>64</w:t>
      </w:r>
      <w:r w:rsidRPr="007C3901">
        <w:rPr>
          <w:rFonts w:ascii="Times New Roman" w:eastAsia="Times New Roman" w:hAnsi="Times New Roman" w:cs="Times New Roman"/>
          <w:sz w:val="24"/>
          <w:szCs w:val="24"/>
        </w:rPr>
        <w:t>(1), 71-85.</w:t>
      </w:r>
      <w:r w:rsidRPr="00C0632E">
        <w:rPr>
          <w:rFonts w:ascii="Times New Roman" w:eastAsia="Times New Roman" w:hAnsi="Times New Roman" w:cs="Times New Roman"/>
          <w:sz w:val="24"/>
          <w:szCs w:val="24"/>
        </w:rPr>
        <w:t xml:space="preserve"> </w:t>
      </w:r>
      <w:hyperlink r:id="rId5" w:history="1">
        <w:r w:rsidR="009D4474" w:rsidRPr="00C0632E">
          <w:rPr>
            <w:rStyle w:val="Hyperlink"/>
            <w:rFonts w:ascii="Times New Roman" w:eastAsia="Times New Roman" w:hAnsi="Times New Roman" w:cs="Times New Roman"/>
            <w:sz w:val="24"/>
            <w:szCs w:val="24"/>
          </w:rPr>
          <w:t>http://dx.doi.org/10.1016/j.outlook.2015.08.005</w:t>
        </w:r>
      </w:hyperlink>
      <w:r w:rsidR="009D4474" w:rsidRPr="00C0632E">
        <w:rPr>
          <w:rFonts w:ascii="Times New Roman" w:eastAsia="Times New Roman" w:hAnsi="Times New Roman" w:cs="Times New Roman"/>
          <w:sz w:val="24"/>
          <w:szCs w:val="24"/>
        </w:rPr>
        <w:t xml:space="preserve"> </w:t>
      </w:r>
    </w:p>
    <w:p w:rsidR="009D4474" w:rsidRDefault="009D4474" w:rsidP="00C0632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D4474" w:rsidRDefault="009D4474" w:rsidP="00C0632E">
      <w:pPr>
        <w:spacing w:line="240" w:lineRule="auto"/>
        <w:rPr>
          <w:rFonts w:ascii="Times New Roman" w:eastAsia="Times New Roman" w:hAnsi="Times New Roman" w:cs="Times New Roman"/>
          <w:b/>
          <w:sz w:val="24"/>
          <w:szCs w:val="24"/>
        </w:rPr>
      </w:pPr>
      <w:r w:rsidRPr="009D4474">
        <w:rPr>
          <w:rFonts w:ascii="Times New Roman" w:eastAsia="Times New Roman" w:hAnsi="Times New Roman" w:cs="Times New Roman"/>
          <w:b/>
          <w:sz w:val="24"/>
          <w:szCs w:val="24"/>
        </w:rPr>
        <w:lastRenderedPageBreak/>
        <w:t>Response to Stephanie</w:t>
      </w:r>
    </w:p>
    <w:p w:rsidR="009D4474" w:rsidRDefault="00C0632E" w:rsidP="00C0632E">
      <w:pPr>
        <w:spacing w:line="240" w:lineRule="auto"/>
        <w:rPr>
          <w:rFonts w:ascii="Times New Roman" w:eastAsia="Times New Roman" w:hAnsi="Times New Roman" w:cs="Times New Roman"/>
          <w:sz w:val="24"/>
          <w:szCs w:val="24"/>
        </w:rPr>
      </w:pPr>
      <w:r w:rsidRPr="00C0632E">
        <w:rPr>
          <w:rFonts w:ascii="Times New Roman" w:eastAsia="Times New Roman" w:hAnsi="Times New Roman" w:cs="Times New Roman"/>
          <w:sz w:val="24"/>
          <w:szCs w:val="24"/>
        </w:rPr>
        <w:t xml:space="preserve">Hello. I enjoyed reading your </w:t>
      </w:r>
      <w:r w:rsidR="00E671B0">
        <w:rPr>
          <w:rFonts w:ascii="Times New Roman" w:eastAsia="Times New Roman" w:hAnsi="Times New Roman" w:cs="Times New Roman"/>
          <w:sz w:val="24"/>
          <w:szCs w:val="24"/>
        </w:rPr>
        <w:t xml:space="preserve">insightful </w:t>
      </w:r>
      <w:r w:rsidRPr="00C0632E">
        <w:rPr>
          <w:rFonts w:ascii="Times New Roman" w:eastAsia="Times New Roman" w:hAnsi="Times New Roman" w:cs="Times New Roman"/>
          <w:sz w:val="24"/>
          <w:szCs w:val="24"/>
        </w:rPr>
        <w:t xml:space="preserve">post </w:t>
      </w:r>
      <w:r w:rsidR="00E671B0">
        <w:rPr>
          <w:rFonts w:ascii="Times New Roman" w:eastAsia="Times New Roman" w:hAnsi="Times New Roman" w:cs="Times New Roman"/>
          <w:sz w:val="24"/>
          <w:szCs w:val="24"/>
        </w:rPr>
        <w:t xml:space="preserve">that corroborated my understanding and knowledge of prescriptive authority in Massachusetts. As a future PNMHC, I understand that the prescriptive authority has significant implications for practice. </w:t>
      </w:r>
      <w:r w:rsidR="006250D4">
        <w:rPr>
          <w:rFonts w:ascii="Times New Roman" w:eastAsia="Times New Roman" w:hAnsi="Times New Roman" w:cs="Times New Roman"/>
          <w:sz w:val="24"/>
          <w:szCs w:val="24"/>
        </w:rPr>
        <w:t xml:space="preserve">The state requires newly graduated NPs to practice under the supervision of a physician for at least two years before acquiring full prescriptive authority. </w:t>
      </w:r>
      <w:r w:rsidR="00AD7270">
        <w:rPr>
          <w:rFonts w:ascii="Times New Roman" w:eastAsia="Times New Roman" w:hAnsi="Times New Roman" w:cs="Times New Roman"/>
          <w:sz w:val="24"/>
          <w:szCs w:val="24"/>
        </w:rPr>
        <w:t>In prescribing Schedule II-V drugs, NPs require authorization from the DEA and accomplishment of several courses. As you ap</w:t>
      </w:r>
      <w:r w:rsidR="00255AC8">
        <w:rPr>
          <w:rFonts w:ascii="Times New Roman" w:eastAsia="Times New Roman" w:hAnsi="Times New Roman" w:cs="Times New Roman"/>
          <w:sz w:val="24"/>
          <w:szCs w:val="24"/>
        </w:rPr>
        <w:t>t</w:t>
      </w:r>
      <w:r w:rsidR="00AD7270">
        <w:rPr>
          <w:rFonts w:ascii="Times New Roman" w:eastAsia="Times New Roman" w:hAnsi="Times New Roman" w:cs="Times New Roman"/>
          <w:sz w:val="24"/>
          <w:szCs w:val="24"/>
        </w:rPr>
        <w:t xml:space="preserve">ly highlight, this requires proof of education </w:t>
      </w:r>
      <w:r w:rsidR="00255AC8">
        <w:rPr>
          <w:rFonts w:ascii="Times New Roman" w:eastAsia="Times New Roman" w:hAnsi="Times New Roman" w:cs="Times New Roman"/>
          <w:sz w:val="24"/>
          <w:szCs w:val="24"/>
        </w:rPr>
        <w:t>in pain management, risk of abus</w:t>
      </w:r>
      <w:r w:rsidR="00AD7270">
        <w:rPr>
          <w:rFonts w:ascii="Times New Roman" w:eastAsia="Times New Roman" w:hAnsi="Times New Roman" w:cs="Times New Roman"/>
          <w:sz w:val="24"/>
          <w:szCs w:val="24"/>
        </w:rPr>
        <w:t>e and addiction, identification of patients at risk of substance</w:t>
      </w:r>
      <w:r w:rsidR="00255AC8">
        <w:rPr>
          <w:rFonts w:ascii="Times New Roman" w:eastAsia="Times New Roman" w:hAnsi="Times New Roman" w:cs="Times New Roman"/>
          <w:sz w:val="24"/>
          <w:szCs w:val="24"/>
        </w:rPr>
        <w:t xml:space="preserve"> disorders, and counselling on medication side effects. </w:t>
      </w:r>
      <w:r w:rsidR="00A32F80">
        <w:rPr>
          <w:rFonts w:ascii="Times New Roman" w:eastAsia="Times New Roman" w:hAnsi="Times New Roman" w:cs="Times New Roman"/>
          <w:sz w:val="24"/>
          <w:szCs w:val="24"/>
        </w:rPr>
        <w:t>The regulation shows the differences across states, with some states requiring only 750 hours of supervised practice (</w:t>
      </w:r>
      <w:proofErr w:type="spellStart"/>
      <w:r w:rsidR="00A32F80">
        <w:rPr>
          <w:rFonts w:ascii="Times New Roman" w:eastAsia="Times New Roman" w:hAnsi="Times New Roman" w:cs="Times New Roman"/>
          <w:sz w:val="24"/>
          <w:szCs w:val="24"/>
        </w:rPr>
        <w:t>Kleinpell</w:t>
      </w:r>
      <w:proofErr w:type="spellEnd"/>
      <w:r w:rsidR="00A32F80">
        <w:rPr>
          <w:rFonts w:ascii="Times New Roman" w:eastAsia="Times New Roman" w:hAnsi="Times New Roman" w:cs="Times New Roman"/>
          <w:sz w:val="24"/>
          <w:szCs w:val="24"/>
        </w:rPr>
        <w:t xml:space="preserve"> et al., 2023). </w:t>
      </w:r>
      <w:r w:rsidR="007F66B8">
        <w:rPr>
          <w:rFonts w:ascii="Times New Roman" w:eastAsia="Times New Roman" w:hAnsi="Times New Roman" w:cs="Times New Roman"/>
          <w:sz w:val="24"/>
          <w:szCs w:val="24"/>
        </w:rPr>
        <w:t>As supported by Johnson (2022), the two years are a crucial orientation period that could pre</w:t>
      </w:r>
      <w:r w:rsidR="00BF7E6D">
        <w:rPr>
          <w:rFonts w:ascii="Times New Roman" w:eastAsia="Times New Roman" w:hAnsi="Times New Roman" w:cs="Times New Roman"/>
          <w:sz w:val="24"/>
          <w:szCs w:val="24"/>
        </w:rPr>
        <w:t xml:space="preserve">dict NPs’ success. </w:t>
      </w:r>
      <w:r w:rsidR="006E6547">
        <w:rPr>
          <w:rFonts w:ascii="Times New Roman" w:eastAsia="Times New Roman" w:hAnsi="Times New Roman" w:cs="Times New Roman"/>
          <w:sz w:val="24"/>
          <w:szCs w:val="24"/>
        </w:rPr>
        <w:t xml:space="preserve">Indeed, the state laws emphasize that the regulations aim at enhancing public health and welfare by optimizing therapeutic outcomes, preventing medication errors, and eliminating patient injury. </w:t>
      </w:r>
      <w:r w:rsidR="00FB28EA">
        <w:rPr>
          <w:rFonts w:ascii="Times New Roman" w:eastAsia="Times New Roman" w:hAnsi="Times New Roman" w:cs="Times New Roman"/>
          <w:sz w:val="24"/>
          <w:szCs w:val="24"/>
        </w:rPr>
        <w:t>Ho</w:t>
      </w:r>
      <w:r w:rsidR="00BF7E6D">
        <w:rPr>
          <w:rFonts w:ascii="Times New Roman" w:eastAsia="Times New Roman" w:hAnsi="Times New Roman" w:cs="Times New Roman"/>
          <w:sz w:val="24"/>
          <w:szCs w:val="24"/>
        </w:rPr>
        <w:t xml:space="preserve">wever, this transition has its downsides, considering the paradoxical </w:t>
      </w:r>
      <w:r w:rsidR="003373EB">
        <w:rPr>
          <w:rFonts w:ascii="Times New Roman" w:eastAsia="Times New Roman" w:hAnsi="Times New Roman" w:cs="Times New Roman"/>
          <w:sz w:val="24"/>
          <w:szCs w:val="24"/>
        </w:rPr>
        <w:t xml:space="preserve">shortage of clinicians across the United States. </w:t>
      </w:r>
      <w:proofErr w:type="spellStart"/>
      <w:r w:rsidR="000E5A92" w:rsidRPr="00AF5888">
        <w:rPr>
          <w:rFonts w:ascii="Times New Roman" w:eastAsia="Times New Roman" w:hAnsi="Times New Roman" w:cs="Times New Roman"/>
          <w:sz w:val="24"/>
          <w:szCs w:val="24"/>
        </w:rPr>
        <w:t>Tzeng</w:t>
      </w:r>
      <w:proofErr w:type="spellEnd"/>
      <w:r w:rsidR="000E5A92">
        <w:rPr>
          <w:rFonts w:ascii="Times New Roman" w:eastAsia="Times New Roman" w:hAnsi="Times New Roman" w:cs="Times New Roman"/>
          <w:sz w:val="24"/>
          <w:szCs w:val="24"/>
        </w:rPr>
        <w:t xml:space="preserve"> et al. (2022) </w:t>
      </w:r>
      <w:r w:rsidR="001927F5">
        <w:rPr>
          <w:rFonts w:ascii="Times New Roman" w:eastAsia="Times New Roman" w:hAnsi="Times New Roman" w:cs="Times New Roman"/>
          <w:sz w:val="24"/>
          <w:szCs w:val="24"/>
        </w:rPr>
        <w:t xml:space="preserve">observed that providing full prescriptive authorities to NPs significantly reduced </w:t>
      </w:r>
      <w:r w:rsidR="005551E1">
        <w:rPr>
          <w:rFonts w:ascii="Times New Roman" w:eastAsia="Times New Roman" w:hAnsi="Times New Roman" w:cs="Times New Roman"/>
          <w:sz w:val="24"/>
          <w:szCs w:val="24"/>
        </w:rPr>
        <w:t xml:space="preserve">potentially inappropriate medication (PIM) prescribing. </w:t>
      </w:r>
      <w:r w:rsidR="00FB28EA">
        <w:rPr>
          <w:rFonts w:ascii="Times New Roman" w:eastAsia="Times New Roman" w:hAnsi="Times New Roman" w:cs="Times New Roman"/>
          <w:sz w:val="24"/>
          <w:szCs w:val="24"/>
        </w:rPr>
        <w:t xml:space="preserve">I believe that states should continue evaluating the existing policies to align the laws with the </w:t>
      </w:r>
      <w:r w:rsidR="00AF5888">
        <w:rPr>
          <w:rFonts w:ascii="Times New Roman" w:eastAsia="Times New Roman" w:hAnsi="Times New Roman" w:cs="Times New Roman"/>
          <w:sz w:val="24"/>
          <w:szCs w:val="24"/>
        </w:rPr>
        <w:t>NCSBN’s Consensus Model. The alignment would expand NPs ability to practice independently. Indeed, this would be essential considering the advanced education provides them adequate knowledge to practice independently.</w:t>
      </w:r>
    </w:p>
    <w:p w:rsidR="00AF5888" w:rsidRDefault="00AF5888" w:rsidP="00AF5888">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rsidR="00445B04" w:rsidRPr="000E5A92" w:rsidRDefault="00445B04" w:rsidP="000E5A92">
      <w:pPr>
        <w:spacing w:after="0" w:line="240" w:lineRule="auto"/>
        <w:ind w:left="720" w:hanging="720"/>
        <w:rPr>
          <w:rFonts w:ascii="Times New Roman" w:eastAsia="Times New Roman" w:hAnsi="Times New Roman" w:cs="Times New Roman"/>
          <w:sz w:val="24"/>
          <w:szCs w:val="24"/>
        </w:rPr>
      </w:pPr>
      <w:bookmarkStart w:id="0" w:name="_GoBack"/>
      <w:r w:rsidRPr="000E5A92">
        <w:rPr>
          <w:rFonts w:ascii="Times New Roman" w:eastAsia="Times New Roman" w:hAnsi="Times New Roman" w:cs="Times New Roman"/>
          <w:sz w:val="24"/>
          <w:szCs w:val="24"/>
        </w:rPr>
        <w:t xml:space="preserve">Johnson, A. H., &amp; Harrison, T. C. (2022). Advanced Practice Registered Nurse Transition to Practice in the Long-Term Care Setting: An Ethnography. </w:t>
      </w:r>
      <w:r w:rsidRPr="000E5A92">
        <w:rPr>
          <w:rFonts w:ascii="Times New Roman" w:eastAsia="Times New Roman" w:hAnsi="Times New Roman" w:cs="Times New Roman"/>
          <w:i/>
          <w:iCs/>
          <w:sz w:val="24"/>
          <w:szCs w:val="24"/>
        </w:rPr>
        <w:t>Global qualitative nursing research</w:t>
      </w:r>
      <w:r w:rsidRPr="000E5A92">
        <w:rPr>
          <w:rFonts w:ascii="Times New Roman" w:eastAsia="Times New Roman" w:hAnsi="Times New Roman" w:cs="Times New Roman"/>
          <w:sz w:val="24"/>
          <w:szCs w:val="24"/>
        </w:rPr>
        <w:t xml:space="preserve">, </w:t>
      </w:r>
      <w:r w:rsidRPr="000E5A92">
        <w:rPr>
          <w:rFonts w:ascii="Times New Roman" w:eastAsia="Times New Roman" w:hAnsi="Times New Roman" w:cs="Times New Roman"/>
          <w:i/>
          <w:iCs/>
          <w:sz w:val="24"/>
          <w:szCs w:val="24"/>
        </w:rPr>
        <w:t>9</w:t>
      </w:r>
      <w:r w:rsidRPr="000E5A92">
        <w:rPr>
          <w:rFonts w:ascii="Times New Roman" w:eastAsia="Times New Roman" w:hAnsi="Times New Roman" w:cs="Times New Roman"/>
          <w:sz w:val="24"/>
          <w:szCs w:val="24"/>
        </w:rPr>
        <w:t xml:space="preserve">, 23333936221108701. </w:t>
      </w:r>
      <w:hyperlink r:id="rId6" w:history="1">
        <w:r w:rsidRPr="00304EBC">
          <w:rPr>
            <w:rStyle w:val="Hyperlink"/>
            <w:rFonts w:ascii="Times New Roman" w:eastAsia="Times New Roman" w:hAnsi="Times New Roman" w:cs="Times New Roman"/>
            <w:sz w:val="24"/>
            <w:szCs w:val="24"/>
          </w:rPr>
          <w:t>https://doi.org/10.1177/23333936221108701</w:t>
        </w:r>
      </w:hyperlink>
      <w:r>
        <w:rPr>
          <w:rFonts w:ascii="Times New Roman" w:eastAsia="Times New Roman" w:hAnsi="Times New Roman" w:cs="Times New Roman"/>
          <w:sz w:val="24"/>
          <w:szCs w:val="24"/>
        </w:rPr>
        <w:t xml:space="preserve"> </w:t>
      </w:r>
    </w:p>
    <w:p w:rsidR="00445B04" w:rsidRDefault="00445B04" w:rsidP="00445B04">
      <w:pPr>
        <w:spacing w:after="0" w:line="240" w:lineRule="auto"/>
        <w:ind w:left="720" w:hanging="720"/>
        <w:rPr>
          <w:rFonts w:ascii="Times New Roman" w:eastAsia="Times New Roman" w:hAnsi="Times New Roman" w:cs="Times New Roman"/>
          <w:sz w:val="24"/>
          <w:szCs w:val="24"/>
        </w:rPr>
      </w:pPr>
      <w:proofErr w:type="spellStart"/>
      <w:r w:rsidRPr="00C0632E">
        <w:rPr>
          <w:rFonts w:ascii="Times New Roman" w:eastAsia="Times New Roman" w:hAnsi="Times New Roman" w:cs="Times New Roman"/>
          <w:sz w:val="24"/>
          <w:szCs w:val="24"/>
        </w:rPr>
        <w:t>Kleinpell</w:t>
      </w:r>
      <w:proofErr w:type="spellEnd"/>
      <w:r w:rsidRPr="00C0632E">
        <w:rPr>
          <w:rFonts w:ascii="Times New Roman" w:eastAsia="Times New Roman" w:hAnsi="Times New Roman" w:cs="Times New Roman"/>
          <w:sz w:val="24"/>
          <w:szCs w:val="24"/>
        </w:rPr>
        <w:t xml:space="preserve">, R., Myers, C. R., &amp; </w:t>
      </w:r>
      <w:proofErr w:type="spellStart"/>
      <w:r w:rsidRPr="00C0632E">
        <w:rPr>
          <w:rFonts w:ascii="Times New Roman" w:eastAsia="Times New Roman" w:hAnsi="Times New Roman" w:cs="Times New Roman"/>
          <w:sz w:val="24"/>
          <w:szCs w:val="24"/>
        </w:rPr>
        <w:t>Schorn</w:t>
      </w:r>
      <w:proofErr w:type="spellEnd"/>
      <w:r w:rsidRPr="00C0632E">
        <w:rPr>
          <w:rFonts w:ascii="Times New Roman" w:eastAsia="Times New Roman" w:hAnsi="Times New Roman" w:cs="Times New Roman"/>
          <w:sz w:val="24"/>
          <w:szCs w:val="24"/>
        </w:rPr>
        <w:t xml:space="preserve">, M. N. (2023). Addressing Barriers to APRN Practice: Policy and Regulatory Implications </w:t>
      </w:r>
      <w:proofErr w:type="gramStart"/>
      <w:r w:rsidRPr="00C0632E">
        <w:rPr>
          <w:rFonts w:ascii="Times New Roman" w:eastAsia="Times New Roman" w:hAnsi="Times New Roman" w:cs="Times New Roman"/>
          <w:sz w:val="24"/>
          <w:szCs w:val="24"/>
        </w:rPr>
        <w:t>During</w:t>
      </w:r>
      <w:proofErr w:type="gramEnd"/>
      <w:r w:rsidRPr="00C0632E">
        <w:rPr>
          <w:rFonts w:ascii="Times New Roman" w:eastAsia="Times New Roman" w:hAnsi="Times New Roman" w:cs="Times New Roman"/>
          <w:sz w:val="24"/>
          <w:szCs w:val="24"/>
        </w:rPr>
        <w:t xml:space="preserve"> COVID-19. </w:t>
      </w:r>
      <w:r w:rsidRPr="00C0632E">
        <w:rPr>
          <w:rFonts w:ascii="Times New Roman" w:eastAsia="Times New Roman" w:hAnsi="Times New Roman" w:cs="Times New Roman"/>
          <w:i/>
          <w:iCs/>
          <w:sz w:val="24"/>
          <w:szCs w:val="24"/>
        </w:rPr>
        <w:t>Journal of nursing regulation</w:t>
      </w:r>
      <w:r w:rsidRPr="00C0632E">
        <w:rPr>
          <w:rFonts w:ascii="Times New Roman" w:eastAsia="Times New Roman" w:hAnsi="Times New Roman" w:cs="Times New Roman"/>
          <w:sz w:val="24"/>
          <w:szCs w:val="24"/>
        </w:rPr>
        <w:t xml:space="preserve">, </w:t>
      </w:r>
      <w:r w:rsidRPr="00C0632E">
        <w:rPr>
          <w:rFonts w:ascii="Times New Roman" w:eastAsia="Times New Roman" w:hAnsi="Times New Roman" w:cs="Times New Roman"/>
          <w:i/>
          <w:iCs/>
          <w:sz w:val="24"/>
          <w:szCs w:val="24"/>
        </w:rPr>
        <w:t>14</w:t>
      </w:r>
      <w:r w:rsidRPr="00C0632E">
        <w:rPr>
          <w:rFonts w:ascii="Times New Roman" w:eastAsia="Times New Roman" w:hAnsi="Times New Roman" w:cs="Times New Roman"/>
          <w:sz w:val="24"/>
          <w:szCs w:val="24"/>
        </w:rPr>
        <w:t xml:space="preserve">(1), 13–20. </w:t>
      </w:r>
      <w:hyperlink r:id="rId7" w:history="1">
        <w:r w:rsidRPr="00C0632E">
          <w:rPr>
            <w:rStyle w:val="Hyperlink"/>
            <w:rFonts w:ascii="Times New Roman" w:eastAsia="Times New Roman" w:hAnsi="Times New Roman" w:cs="Times New Roman"/>
            <w:sz w:val="24"/>
            <w:szCs w:val="24"/>
          </w:rPr>
          <w:t>https://doi.org/10.1016/S2155-8256(23)00064-9</w:t>
        </w:r>
      </w:hyperlink>
    </w:p>
    <w:p w:rsidR="00445B04" w:rsidRPr="00AF5888" w:rsidRDefault="00445B04" w:rsidP="000E5A92">
      <w:pPr>
        <w:spacing w:after="0" w:line="240" w:lineRule="auto"/>
        <w:ind w:left="720" w:hanging="720"/>
        <w:rPr>
          <w:rFonts w:ascii="Times New Roman" w:eastAsia="Times New Roman" w:hAnsi="Times New Roman" w:cs="Times New Roman"/>
          <w:sz w:val="24"/>
          <w:szCs w:val="24"/>
        </w:rPr>
      </w:pPr>
      <w:proofErr w:type="spellStart"/>
      <w:r w:rsidRPr="00AF5888">
        <w:rPr>
          <w:rFonts w:ascii="Times New Roman" w:eastAsia="Times New Roman" w:hAnsi="Times New Roman" w:cs="Times New Roman"/>
          <w:sz w:val="24"/>
          <w:szCs w:val="24"/>
        </w:rPr>
        <w:t>Tzeng</w:t>
      </w:r>
      <w:proofErr w:type="spellEnd"/>
      <w:r w:rsidRPr="00AF5888">
        <w:rPr>
          <w:rFonts w:ascii="Times New Roman" w:eastAsia="Times New Roman" w:hAnsi="Times New Roman" w:cs="Times New Roman"/>
          <w:sz w:val="24"/>
          <w:szCs w:val="24"/>
        </w:rPr>
        <w:t xml:space="preserve">, H. M., </w:t>
      </w:r>
      <w:proofErr w:type="spellStart"/>
      <w:r w:rsidRPr="00AF5888">
        <w:rPr>
          <w:rFonts w:ascii="Times New Roman" w:eastAsia="Times New Roman" w:hAnsi="Times New Roman" w:cs="Times New Roman"/>
          <w:sz w:val="24"/>
          <w:szCs w:val="24"/>
        </w:rPr>
        <w:t>Raji</w:t>
      </w:r>
      <w:proofErr w:type="spellEnd"/>
      <w:r w:rsidRPr="00AF5888">
        <w:rPr>
          <w:rFonts w:ascii="Times New Roman" w:eastAsia="Times New Roman" w:hAnsi="Times New Roman" w:cs="Times New Roman"/>
          <w:sz w:val="24"/>
          <w:szCs w:val="24"/>
        </w:rPr>
        <w:t xml:space="preserve">, M. A., Chou, L. N., &amp; </w:t>
      </w:r>
      <w:proofErr w:type="spellStart"/>
      <w:r w:rsidRPr="00AF5888">
        <w:rPr>
          <w:rFonts w:ascii="Times New Roman" w:eastAsia="Times New Roman" w:hAnsi="Times New Roman" w:cs="Times New Roman"/>
          <w:sz w:val="24"/>
          <w:szCs w:val="24"/>
        </w:rPr>
        <w:t>Kuo</w:t>
      </w:r>
      <w:proofErr w:type="spellEnd"/>
      <w:r w:rsidRPr="00AF5888">
        <w:rPr>
          <w:rFonts w:ascii="Times New Roman" w:eastAsia="Times New Roman" w:hAnsi="Times New Roman" w:cs="Times New Roman"/>
          <w:sz w:val="24"/>
          <w:szCs w:val="24"/>
        </w:rPr>
        <w:t xml:space="preserve">, Y. F. (2022). Impact of State Nurse Practitioner Regulations on Potentially Inappropriate Medication Prescribing Between Physicians and Nurse Practitioners: A National Study in the United States. </w:t>
      </w:r>
      <w:r w:rsidRPr="00AF5888">
        <w:rPr>
          <w:rFonts w:ascii="Times New Roman" w:eastAsia="Times New Roman" w:hAnsi="Times New Roman" w:cs="Times New Roman"/>
          <w:i/>
          <w:iCs/>
          <w:sz w:val="24"/>
          <w:szCs w:val="24"/>
        </w:rPr>
        <w:t>Journal of nursing care quality</w:t>
      </w:r>
      <w:r w:rsidRPr="00AF5888">
        <w:rPr>
          <w:rFonts w:ascii="Times New Roman" w:eastAsia="Times New Roman" w:hAnsi="Times New Roman" w:cs="Times New Roman"/>
          <w:sz w:val="24"/>
          <w:szCs w:val="24"/>
        </w:rPr>
        <w:t xml:space="preserve">, </w:t>
      </w:r>
      <w:r w:rsidRPr="00AF5888">
        <w:rPr>
          <w:rFonts w:ascii="Times New Roman" w:eastAsia="Times New Roman" w:hAnsi="Times New Roman" w:cs="Times New Roman"/>
          <w:i/>
          <w:iCs/>
          <w:sz w:val="24"/>
          <w:szCs w:val="24"/>
        </w:rPr>
        <w:t>37</w:t>
      </w:r>
      <w:r w:rsidRPr="00AF5888">
        <w:rPr>
          <w:rFonts w:ascii="Times New Roman" w:eastAsia="Times New Roman" w:hAnsi="Times New Roman" w:cs="Times New Roman"/>
          <w:sz w:val="24"/>
          <w:szCs w:val="24"/>
        </w:rPr>
        <w:t xml:space="preserve">(1), 6–13. </w:t>
      </w:r>
      <w:hyperlink r:id="rId8" w:history="1">
        <w:r w:rsidRPr="00304EBC">
          <w:rPr>
            <w:rStyle w:val="Hyperlink"/>
            <w:rFonts w:ascii="Times New Roman" w:eastAsia="Times New Roman" w:hAnsi="Times New Roman" w:cs="Times New Roman"/>
            <w:sz w:val="24"/>
            <w:szCs w:val="24"/>
          </w:rPr>
          <w:t>https://doi.org/10.1097/NCQ.0000000000000595</w:t>
        </w:r>
      </w:hyperlink>
      <w:r>
        <w:rPr>
          <w:rFonts w:ascii="Times New Roman" w:eastAsia="Times New Roman" w:hAnsi="Times New Roman" w:cs="Times New Roman"/>
          <w:sz w:val="24"/>
          <w:szCs w:val="24"/>
        </w:rPr>
        <w:t xml:space="preserve"> </w:t>
      </w:r>
    </w:p>
    <w:bookmarkEnd w:id="0"/>
    <w:p w:rsidR="00AF5888" w:rsidRPr="00AF5888" w:rsidRDefault="00AF5888" w:rsidP="00AF5888">
      <w:pPr>
        <w:spacing w:line="240" w:lineRule="auto"/>
        <w:rPr>
          <w:rFonts w:ascii="Times New Roman" w:eastAsia="Times New Roman" w:hAnsi="Times New Roman" w:cs="Times New Roman"/>
          <w:b/>
          <w:sz w:val="24"/>
          <w:szCs w:val="24"/>
        </w:rPr>
      </w:pPr>
    </w:p>
    <w:sectPr w:rsidR="00AF5888" w:rsidRPr="00AF58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38"/>
    <w:rsid w:val="00050F9B"/>
    <w:rsid w:val="000E5A92"/>
    <w:rsid w:val="00160AF4"/>
    <w:rsid w:val="001927F5"/>
    <w:rsid w:val="001F4BF3"/>
    <w:rsid w:val="00255AC8"/>
    <w:rsid w:val="0027227E"/>
    <w:rsid w:val="003373EB"/>
    <w:rsid w:val="00445B04"/>
    <w:rsid w:val="004F6502"/>
    <w:rsid w:val="005551E1"/>
    <w:rsid w:val="00557E02"/>
    <w:rsid w:val="006250D4"/>
    <w:rsid w:val="006E6547"/>
    <w:rsid w:val="007C3901"/>
    <w:rsid w:val="007F66B8"/>
    <w:rsid w:val="008C442B"/>
    <w:rsid w:val="008F6B51"/>
    <w:rsid w:val="00940DBB"/>
    <w:rsid w:val="009C3691"/>
    <w:rsid w:val="009D4474"/>
    <w:rsid w:val="00A32909"/>
    <w:rsid w:val="00A32F80"/>
    <w:rsid w:val="00A64F09"/>
    <w:rsid w:val="00A67188"/>
    <w:rsid w:val="00AD7270"/>
    <w:rsid w:val="00AF5888"/>
    <w:rsid w:val="00BF7E6D"/>
    <w:rsid w:val="00C0632E"/>
    <w:rsid w:val="00C44E86"/>
    <w:rsid w:val="00D50038"/>
    <w:rsid w:val="00E671B0"/>
    <w:rsid w:val="00F15899"/>
    <w:rsid w:val="00F95D16"/>
    <w:rsid w:val="00FB28EA"/>
    <w:rsid w:val="00FB5594"/>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14B5"/>
  <w15:chartTrackingRefBased/>
  <w15:docId w15:val="{37111DD7-1AFF-4D17-B6AE-5C278DF1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B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3162">
      <w:bodyDiv w:val="1"/>
      <w:marLeft w:val="0"/>
      <w:marRight w:val="0"/>
      <w:marTop w:val="0"/>
      <w:marBottom w:val="0"/>
      <w:divBdr>
        <w:top w:val="none" w:sz="0" w:space="0" w:color="auto"/>
        <w:left w:val="none" w:sz="0" w:space="0" w:color="auto"/>
        <w:bottom w:val="none" w:sz="0" w:space="0" w:color="auto"/>
        <w:right w:val="none" w:sz="0" w:space="0" w:color="auto"/>
      </w:divBdr>
      <w:divsChild>
        <w:div w:id="309679831">
          <w:marLeft w:val="0"/>
          <w:marRight w:val="0"/>
          <w:marTop w:val="0"/>
          <w:marBottom w:val="0"/>
          <w:divBdr>
            <w:top w:val="none" w:sz="0" w:space="0" w:color="auto"/>
            <w:left w:val="none" w:sz="0" w:space="0" w:color="auto"/>
            <w:bottom w:val="none" w:sz="0" w:space="0" w:color="auto"/>
            <w:right w:val="none" w:sz="0" w:space="0" w:color="auto"/>
          </w:divBdr>
        </w:div>
      </w:divsChild>
    </w:div>
    <w:div w:id="759453612">
      <w:bodyDiv w:val="1"/>
      <w:marLeft w:val="0"/>
      <w:marRight w:val="0"/>
      <w:marTop w:val="0"/>
      <w:marBottom w:val="0"/>
      <w:divBdr>
        <w:top w:val="none" w:sz="0" w:space="0" w:color="auto"/>
        <w:left w:val="none" w:sz="0" w:space="0" w:color="auto"/>
        <w:bottom w:val="none" w:sz="0" w:space="0" w:color="auto"/>
        <w:right w:val="none" w:sz="0" w:space="0" w:color="auto"/>
      </w:divBdr>
      <w:divsChild>
        <w:div w:id="450978310">
          <w:marLeft w:val="0"/>
          <w:marRight w:val="0"/>
          <w:marTop w:val="0"/>
          <w:marBottom w:val="0"/>
          <w:divBdr>
            <w:top w:val="none" w:sz="0" w:space="0" w:color="auto"/>
            <w:left w:val="none" w:sz="0" w:space="0" w:color="auto"/>
            <w:bottom w:val="none" w:sz="0" w:space="0" w:color="auto"/>
            <w:right w:val="none" w:sz="0" w:space="0" w:color="auto"/>
          </w:divBdr>
        </w:div>
      </w:divsChild>
    </w:div>
    <w:div w:id="1083407840">
      <w:bodyDiv w:val="1"/>
      <w:marLeft w:val="0"/>
      <w:marRight w:val="0"/>
      <w:marTop w:val="0"/>
      <w:marBottom w:val="0"/>
      <w:divBdr>
        <w:top w:val="none" w:sz="0" w:space="0" w:color="auto"/>
        <w:left w:val="none" w:sz="0" w:space="0" w:color="auto"/>
        <w:bottom w:val="none" w:sz="0" w:space="0" w:color="auto"/>
        <w:right w:val="none" w:sz="0" w:space="0" w:color="auto"/>
      </w:divBdr>
      <w:divsChild>
        <w:div w:id="5297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NCQ.0000000000000595" TargetMode="External"/><Relationship Id="rId3" Type="http://schemas.openxmlformats.org/officeDocument/2006/relationships/webSettings" Target="webSettings.xml"/><Relationship Id="rId7" Type="http://schemas.openxmlformats.org/officeDocument/2006/relationships/hyperlink" Target="https://doi.org/10.1016/S2155-8256(23)0006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23333936221108701" TargetMode="External"/><Relationship Id="rId5" Type="http://schemas.openxmlformats.org/officeDocument/2006/relationships/hyperlink" Target="http://dx.doi.org/10.1016/j.outlook.2015.08.005" TargetMode="External"/><Relationship Id="rId10" Type="http://schemas.openxmlformats.org/officeDocument/2006/relationships/theme" Target="theme/theme1.xml"/><Relationship Id="rId4" Type="http://schemas.openxmlformats.org/officeDocument/2006/relationships/hyperlink" Target="https://doi.org/10.1016/S2155-8256(23)00064-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2023-10-06T14:52:00Z</dcterms:created>
  <dcterms:modified xsi:type="dcterms:W3CDTF">2023-10-06T15:58:00Z</dcterms:modified>
</cp:coreProperties>
</file>