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188" w:rsidRPr="00EA0651" w:rsidRDefault="00EA0651" w:rsidP="00EA0651">
      <w:pPr>
        <w:spacing w:after="0" w:line="480" w:lineRule="auto"/>
        <w:rPr>
          <w:rFonts w:ascii="Times New Roman" w:hAnsi="Times New Roman" w:cs="Times New Roman"/>
          <w:b/>
          <w:sz w:val="24"/>
          <w:szCs w:val="24"/>
        </w:rPr>
      </w:pPr>
      <w:r w:rsidRPr="00EA0651">
        <w:rPr>
          <w:rFonts w:ascii="Times New Roman" w:hAnsi="Times New Roman" w:cs="Times New Roman"/>
          <w:b/>
          <w:sz w:val="24"/>
          <w:szCs w:val="24"/>
        </w:rPr>
        <w:t>Response to Trisha</w:t>
      </w:r>
    </w:p>
    <w:p w:rsidR="004E503D" w:rsidRDefault="00EA0651" w:rsidP="00EA0651">
      <w:pPr>
        <w:spacing w:after="0" w:line="480" w:lineRule="auto"/>
        <w:rPr>
          <w:rFonts w:ascii="Times New Roman" w:hAnsi="Times New Roman" w:cs="Times New Roman"/>
          <w:sz w:val="24"/>
          <w:szCs w:val="24"/>
        </w:rPr>
      </w:pPr>
      <w:r w:rsidRPr="00EA0651">
        <w:rPr>
          <w:rFonts w:ascii="Times New Roman" w:hAnsi="Times New Roman" w:cs="Times New Roman"/>
          <w:sz w:val="24"/>
          <w:szCs w:val="24"/>
        </w:rPr>
        <w:t xml:space="preserve">Thank you for your </w:t>
      </w:r>
      <w:r>
        <w:rPr>
          <w:rFonts w:ascii="Times New Roman" w:hAnsi="Times New Roman" w:cs="Times New Roman"/>
          <w:sz w:val="24"/>
          <w:szCs w:val="24"/>
        </w:rPr>
        <w:t>in-depth</w:t>
      </w:r>
      <w:r w:rsidR="00F95EF5">
        <w:rPr>
          <w:rFonts w:ascii="Times New Roman" w:hAnsi="Times New Roman" w:cs="Times New Roman"/>
          <w:sz w:val="24"/>
          <w:szCs w:val="24"/>
        </w:rPr>
        <w:t xml:space="preserve"> discussion on ACEs and Dr. Harris’ discoveries from the ACE study. </w:t>
      </w:r>
      <w:r w:rsidR="000F0014">
        <w:rPr>
          <w:rFonts w:ascii="Times New Roman" w:hAnsi="Times New Roman" w:cs="Times New Roman"/>
          <w:sz w:val="24"/>
          <w:szCs w:val="24"/>
        </w:rPr>
        <w:t xml:space="preserve">ACEs are traumatic stressors that pose a significant risk to individual’s health and wellbeing throughout their lives. </w:t>
      </w:r>
      <w:r w:rsidR="000834D7">
        <w:rPr>
          <w:rFonts w:ascii="Times New Roman" w:hAnsi="Times New Roman" w:cs="Times New Roman"/>
          <w:sz w:val="24"/>
          <w:szCs w:val="24"/>
        </w:rPr>
        <w:t>Current research shows that exposure to adversity results to negative mental and physical health outcomes (</w:t>
      </w:r>
      <w:r w:rsidR="00DF14AF">
        <w:rPr>
          <w:rFonts w:ascii="Times New Roman" w:hAnsi="Times New Roman" w:cs="Times New Roman"/>
          <w:sz w:val="24"/>
          <w:szCs w:val="24"/>
        </w:rPr>
        <w:t>Webster, 2022</w:t>
      </w:r>
      <w:r w:rsidR="000834D7">
        <w:rPr>
          <w:rFonts w:ascii="Times New Roman" w:hAnsi="Times New Roman" w:cs="Times New Roman"/>
          <w:sz w:val="24"/>
          <w:szCs w:val="24"/>
        </w:rPr>
        <w:t xml:space="preserve">). </w:t>
      </w:r>
      <w:r w:rsidR="000834D7">
        <w:rPr>
          <w:rFonts w:ascii="Times New Roman" w:hAnsi="Times New Roman" w:cs="Times New Roman"/>
          <w:sz w:val="24"/>
          <w:szCs w:val="24"/>
        </w:rPr>
        <w:t xml:space="preserve">For instance, </w:t>
      </w:r>
      <w:r w:rsidR="002D1562">
        <w:rPr>
          <w:rFonts w:ascii="Times New Roman" w:hAnsi="Times New Roman" w:cs="Times New Roman"/>
          <w:sz w:val="24"/>
          <w:szCs w:val="24"/>
        </w:rPr>
        <w:t>studies have found an association between ACEs and conditions such as post-traumatic stress disorder, personality disorders, depression, diabetes obesity, a</w:t>
      </w:r>
      <w:r w:rsidR="00902618">
        <w:rPr>
          <w:rFonts w:ascii="Times New Roman" w:hAnsi="Times New Roman" w:cs="Times New Roman"/>
          <w:sz w:val="24"/>
          <w:szCs w:val="24"/>
        </w:rPr>
        <w:t xml:space="preserve">nd increased risk of alcohol and substance use </w:t>
      </w:r>
      <w:r w:rsidR="002D1562">
        <w:rPr>
          <w:rFonts w:ascii="Times New Roman" w:hAnsi="Times New Roman" w:cs="Times New Roman"/>
          <w:sz w:val="24"/>
          <w:szCs w:val="24"/>
        </w:rPr>
        <w:t>(</w:t>
      </w:r>
      <w:r w:rsidR="00D74F89">
        <w:rPr>
          <w:rFonts w:ascii="Times New Roman" w:hAnsi="Times New Roman" w:cs="Times New Roman"/>
          <w:sz w:val="24"/>
          <w:szCs w:val="24"/>
        </w:rPr>
        <w:t>Chang et al., 2019</w:t>
      </w:r>
      <w:r w:rsidR="002D1562">
        <w:rPr>
          <w:rFonts w:ascii="Times New Roman" w:hAnsi="Times New Roman" w:cs="Times New Roman"/>
          <w:sz w:val="24"/>
          <w:szCs w:val="24"/>
        </w:rPr>
        <w:t xml:space="preserve">). </w:t>
      </w:r>
      <w:r w:rsidR="006E4322">
        <w:rPr>
          <w:rFonts w:ascii="Times New Roman" w:hAnsi="Times New Roman" w:cs="Times New Roman"/>
          <w:sz w:val="24"/>
          <w:szCs w:val="24"/>
        </w:rPr>
        <w:t xml:space="preserve">As you aptly point out, these events include child abuse, neglect and </w:t>
      </w:r>
      <w:r w:rsidR="001326CB">
        <w:rPr>
          <w:rFonts w:ascii="Times New Roman" w:hAnsi="Times New Roman" w:cs="Times New Roman"/>
          <w:sz w:val="24"/>
          <w:szCs w:val="24"/>
        </w:rPr>
        <w:t>exposure to a range of household</w:t>
      </w:r>
      <w:r w:rsidR="00DA5DA4">
        <w:rPr>
          <w:rFonts w:ascii="Times New Roman" w:hAnsi="Times New Roman" w:cs="Times New Roman"/>
          <w:sz w:val="24"/>
          <w:szCs w:val="24"/>
        </w:rPr>
        <w:t xml:space="preserve"> </w:t>
      </w:r>
      <w:r w:rsidR="001326CB">
        <w:rPr>
          <w:rFonts w:ascii="Times New Roman" w:hAnsi="Times New Roman" w:cs="Times New Roman"/>
          <w:sz w:val="24"/>
          <w:szCs w:val="24"/>
        </w:rPr>
        <w:t xml:space="preserve">issues </w:t>
      </w:r>
      <w:r w:rsidR="00DA5DA4">
        <w:rPr>
          <w:rFonts w:ascii="Times New Roman" w:hAnsi="Times New Roman" w:cs="Times New Roman"/>
          <w:sz w:val="24"/>
          <w:szCs w:val="24"/>
        </w:rPr>
        <w:t>(</w:t>
      </w:r>
      <w:r w:rsidR="001326CB" w:rsidRPr="00D74F89">
        <w:rPr>
          <w:rFonts w:ascii="Times New Roman" w:hAnsi="Times New Roman" w:cs="Times New Roman"/>
          <w:sz w:val="24"/>
          <w:szCs w:val="24"/>
        </w:rPr>
        <w:t xml:space="preserve">Chen et al., 2023; </w:t>
      </w:r>
      <w:r w:rsidR="00DA5DA4" w:rsidRPr="00D74F89">
        <w:rPr>
          <w:rFonts w:ascii="Times New Roman" w:hAnsi="Times New Roman" w:cs="Times New Roman"/>
          <w:sz w:val="24"/>
          <w:szCs w:val="24"/>
        </w:rPr>
        <w:t>Larkin &amp; Cairns, 2020)</w:t>
      </w:r>
      <w:r w:rsidR="00DA5DA4">
        <w:rPr>
          <w:rFonts w:ascii="Times New Roman" w:hAnsi="Times New Roman" w:cs="Times New Roman"/>
          <w:sz w:val="24"/>
          <w:szCs w:val="24"/>
        </w:rPr>
        <w:t xml:space="preserve">. </w:t>
      </w:r>
      <w:r w:rsidR="00B156BB">
        <w:rPr>
          <w:rFonts w:ascii="Times New Roman" w:hAnsi="Times New Roman" w:cs="Times New Roman"/>
          <w:sz w:val="24"/>
          <w:szCs w:val="24"/>
        </w:rPr>
        <w:t xml:space="preserve">In expanding your explanation, </w:t>
      </w:r>
      <w:proofErr w:type="spellStart"/>
      <w:r w:rsidR="00B156BB">
        <w:rPr>
          <w:rFonts w:ascii="Times New Roman" w:hAnsi="Times New Roman" w:cs="Times New Roman"/>
          <w:sz w:val="24"/>
          <w:szCs w:val="24"/>
        </w:rPr>
        <w:t>Fellitti</w:t>
      </w:r>
      <w:proofErr w:type="spellEnd"/>
      <w:r w:rsidR="00B156BB">
        <w:rPr>
          <w:rFonts w:ascii="Times New Roman" w:hAnsi="Times New Roman" w:cs="Times New Roman"/>
          <w:sz w:val="24"/>
          <w:szCs w:val="24"/>
        </w:rPr>
        <w:t xml:space="preserve"> et al. (1998) highlighted 10 categories of ACEs: </w:t>
      </w:r>
      <w:r w:rsidR="004E503D">
        <w:rPr>
          <w:rFonts w:ascii="Times New Roman" w:hAnsi="Times New Roman" w:cs="Times New Roman"/>
          <w:sz w:val="24"/>
          <w:szCs w:val="24"/>
        </w:rPr>
        <w:t>emotional abuse, physical abuse, sexual abuse, physical neglect, emotional neglect, exposure to substance abuse, mental illness, domestic abuse, divorce or parental separation, and criminal behavior in the household</w:t>
      </w:r>
      <w:r w:rsidR="004E503D">
        <w:rPr>
          <w:rFonts w:ascii="Times New Roman" w:hAnsi="Times New Roman" w:cs="Times New Roman"/>
          <w:sz w:val="24"/>
          <w:szCs w:val="24"/>
        </w:rPr>
        <w:t xml:space="preserve">. I agree that the ACE study reminded Dr. Harris of these issues where he identified sexual, emotional, and physical abuse among his patients. </w:t>
      </w:r>
      <w:r w:rsidR="00FB1B20">
        <w:rPr>
          <w:rFonts w:ascii="Times New Roman" w:hAnsi="Times New Roman" w:cs="Times New Roman"/>
          <w:sz w:val="24"/>
          <w:szCs w:val="24"/>
        </w:rPr>
        <w:t xml:space="preserve">Your articulation of Dr. Harris’ discoveries was intriguing and informative. From the observations, I learned about the effects of educational gaps on </w:t>
      </w:r>
      <w:r w:rsidR="000D1278">
        <w:rPr>
          <w:rFonts w:ascii="Times New Roman" w:hAnsi="Times New Roman" w:cs="Times New Roman"/>
          <w:sz w:val="24"/>
          <w:szCs w:val="24"/>
        </w:rPr>
        <w:t xml:space="preserve">shifting the burden for health </w:t>
      </w:r>
      <w:r w:rsidR="002F5126">
        <w:rPr>
          <w:rFonts w:ascii="Times New Roman" w:hAnsi="Times New Roman" w:cs="Times New Roman"/>
          <w:sz w:val="24"/>
          <w:szCs w:val="24"/>
        </w:rPr>
        <w:t xml:space="preserve">outcomes towards patients. In addition, I </w:t>
      </w:r>
      <w:proofErr w:type="gramStart"/>
      <w:r w:rsidR="002F5126">
        <w:rPr>
          <w:rFonts w:ascii="Times New Roman" w:hAnsi="Times New Roman" w:cs="Times New Roman"/>
          <w:sz w:val="24"/>
          <w:szCs w:val="24"/>
        </w:rPr>
        <w:t>was fascinated</w:t>
      </w:r>
      <w:proofErr w:type="gramEnd"/>
      <w:r w:rsidR="002F5126">
        <w:rPr>
          <w:rFonts w:ascii="Times New Roman" w:hAnsi="Times New Roman" w:cs="Times New Roman"/>
          <w:sz w:val="24"/>
          <w:szCs w:val="24"/>
        </w:rPr>
        <w:t xml:space="preserve"> by your observation about the link between smoking and dysregulated stress response. </w:t>
      </w:r>
      <w:r w:rsidR="004F6732">
        <w:rPr>
          <w:rFonts w:ascii="Times New Roman" w:hAnsi="Times New Roman" w:cs="Times New Roman"/>
          <w:sz w:val="24"/>
          <w:szCs w:val="24"/>
        </w:rPr>
        <w:t>The trajectory of the discussion illustrates the role of stress reaction as a vital aspect of human experience</w:t>
      </w:r>
      <w:r w:rsidR="009C71C7">
        <w:rPr>
          <w:rFonts w:ascii="Times New Roman" w:hAnsi="Times New Roman" w:cs="Times New Roman"/>
          <w:sz w:val="24"/>
          <w:szCs w:val="24"/>
        </w:rPr>
        <w:t xml:space="preserve">, which </w:t>
      </w:r>
      <w:proofErr w:type="gramStart"/>
      <w:r w:rsidR="009C71C7">
        <w:rPr>
          <w:rFonts w:ascii="Times New Roman" w:hAnsi="Times New Roman" w:cs="Times New Roman"/>
          <w:sz w:val="24"/>
          <w:szCs w:val="24"/>
        </w:rPr>
        <w:t>could be linked</w:t>
      </w:r>
      <w:proofErr w:type="gramEnd"/>
      <w:r w:rsidR="009C71C7">
        <w:rPr>
          <w:rFonts w:ascii="Times New Roman" w:hAnsi="Times New Roman" w:cs="Times New Roman"/>
          <w:sz w:val="24"/>
          <w:szCs w:val="24"/>
        </w:rPr>
        <w:t xml:space="preserve"> to the survival and resilience theory</w:t>
      </w:r>
      <w:r w:rsidR="004F6732">
        <w:rPr>
          <w:rFonts w:ascii="Times New Roman" w:hAnsi="Times New Roman" w:cs="Times New Roman"/>
          <w:sz w:val="24"/>
          <w:szCs w:val="24"/>
        </w:rPr>
        <w:t xml:space="preserve">. </w:t>
      </w:r>
      <w:r w:rsidR="009C71C7">
        <w:rPr>
          <w:rFonts w:ascii="Times New Roman" w:hAnsi="Times New Roman" w:cs="Times New Roman"/>
          <w:sz w:val="24"/>
          <w:szCs w:val="24"/>
        </w:rPr>
        <w:t xml:space="preserve">Broadly, the theory shows that individuals can use their innate strengths and resources to overcome adversity (Van Breda, 2018). </w:t>
      </w:r>
      <w:r w:rsidR="006A6901">
        <w:rPr>
          <w:rFonts w:ascii="Times New Roman" w:hAnsi="Times New Roman" w:cs="Times New Roman"/>
          <w:sz w:val="24"/>
          <w:szCs w:val="24"/>
        </w:rPr>
        <w:t>The lessons learned from the case study can inform our approach</w:t>
      </w:r>
      <w:r w:rsidR="000C750E">
        <w:rPr>
          <w:rFonts w:ascii="Times New Roman" w:hAnsi="Times New Roman" w:cs="Times New Roman"/>
          <w:sz w:val="24"/>
          <w:szCs w:val="24"/>
        </w:rPr>
        <w:t>es</w:t>
      </w:r>
      <w:r w:rsidR="006A6901">
        <w:rPr>
          <w:rFonts w:ascii="Times New Roman" w:hAnsi="Times New Roman" w:cs="Times New Roman"/>
          <w:sz w:val="24"/>
          <w:szCs w:val="24"/>
        </w:rPr>
        <w:t xml:space="preserve"> to addressing </w:t>
      </w:r>
      <w:r w:rsidR="000C750E">
        <w:rPr>
          <w:rFonts w:ascii="Times New Roman" w:hAnsi="Times New Roman" w:cs="Times New Roman"/>
          <w:sz w:val="24"/>
          <w:szCs w:val="24"/>
        </w:rPr>
        <w:t>problems affecting individuals e</w:t>
      </w:r>
      <w:r w:rsidR="006A6901">
        <w:rPr>
          <w:rFonts w:ascii="Times New Roman" w:hAnsi="Times New Roman" w:cs="Times New Roman"/>
          <w:sz w:val="24"/>
          <w:szCs w:val="24"/>
        </w:rPr>
        <w:t>xposed to traumatic events</w:t>
      </w:r>
      <w:r w:rsidR="001D7C85">
        <w:rPr>
          <w:rFonts w:ascii="Times New Roman" w:hAnsi="Times New Roman" w:cs="Times New Roman"/>
          <w:sz w:val="24"/>
          <w:szCs w:val="24"/>
        </w:rPr>
        <w:t xml:space="preserve"> </w:t>
      </w:r>
      <w:r w:rsidR="000C750E">
        <w:rPr>
          <w:rFonts w:ascii="Times New Roman" w:hAnsi="Times New Roman" w:cs="Times New Roman"/>
          <w:sz w:val="24"/>
          <w:szCs w:val="24"/>
        </w:rPr>
        <w:t>during childhood.</w:t>
      </w:r>
    </w:p>
    <w:p w:rsidR="000C750E" w:rsidRDefault="000C750E" w:rsidP="000C750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rsidR="00DF14AF" w:rsidRDefault="00DF14AF" w:rsidP="00D74F89">
      <w:pPr>
        <w:spacing w:after="0" w:line="480" w:lineRule="auto"/>
        <w:ind w:left="720" w:hanging="720"/>
        <w:rPr>
          <w:rFonts w:ascii="Times New Roman" w:eastAsia="Times New Roman" w:hAnsi="Times New Roman" w:cs="Times New Roman"/>
          <w:sz w:val="24"/>
          <w:szCs w:val="24"/>
        </w:rPr>
      </w:pPr>
      <w:bookmarkStart w:id="0" w:name="_GoBack"/>
      <w:r w:rsidRPr="00D74F89">
        <w:rPr>
          <w:rFonts w:ascii="Times New Roman" w:eastAsia="Times New Roman" w:hAnsi="Times New Roman" w:cs="Times New Roman"/>
          <w:sz w:val="24"/>
          <w:szCs w:val="24"/>
        </w:rPr>
        <w:lastRenderedPageBreak/>
        <w:t xml:space="preserve">Chang, X., Jiang, X., </w:t>
      </w:r>
      <w:proofErr w:type="spellStart"/>
      <w:r w:rsidRPr="00D74F89">
        <w:rPr>
          <w:rFonts w:ascii="Times New Roman" w:eastAsia="Times New Roman" w:hAnsi="Times New Roman" w:cs="Times New Roman"/>
          <w:sz w:val="24"/>
          <w:szCs w:val="24"/>
        </w:rPr>
        <w:t>Mkandarwire</w:t>
      </w:r>
      <w:proofErr w:type="spellEnd"/>
      <w:r w:rsidRPr="00D74F89">
        <w:rPr>
          <w:rFonts w:ascii="Times New Roman" w:eastAsia="Times New Roman" w:hAnsi="Times New Roman" w:cs="Times New Roman"/>
          <w:sz w:val="24"/>
          <w:szCs w:val="24"/>
        </w:rPr>
        <w:t xml:space="preserve">, T., &amp; Shen, M. (2019). Associations between adverse childhood experiences and health outcomes in adults aged 18-59 years. </w:t>
      </w:r>
      <w:proofErr w:type="spellStart"/>
      <w:r w:rsidRPr="00D74F89">
        <w:rPr>
          <w:rFonts w:ascii="Times New Roman" w:eastAsia="Times New Roman" w:hAnsi="Times New Roman" w:cs="Times New Roman"/>
          <w:i/>
          <w:iCs/>
          <w:sz w:val="24"/>
          <w:szCs w:val="24"/>
        </w:rPr>
        <w:t>PloS</w:t>
      </w:r>
      <w:proofErr w:type="spellEnd"/>
      <w:r w:rsidRPr="00D74F89">
        <w:rPr>
          <w:rFonts w:ascii="Times New Roman" w:eastAsia="Times New Roman" w:hAnsi="Times New Roman" w:cs="Times New Roman"/>
          <w:i/>
          <w:iCs/>
          <w:sz w:val="24"/>
          <w:szCs w:val="24"/>
        </w:rPr>
        <w:t xml:space="preserve"> one</w:t>
      </w:r>
      <w:r w:rsidRPr="00D74F89">
        <w:rPr>
          <w:rFonts w:ascii="Times New Roman" w:eastAsia="Times New Roman" w:hAnsi="Times New Roman" w:cs="Times New Roman"/>
          <w:sz w:val="24"/>
          <w:szCs w:val="24"/>
        </w:rPr>
        <w:t xml:space="preserve">, </w:t>
      </w:r>
      <w:r w:rsidRPr="00D74F89">
        <w:rPr>
          <w:rFonts w:ascii="Times New Roman" w:eastAsia="Times New Roman" w:hAnsi="Times New Roman" w:cs="Times New Roman"/>
          <w:i/>
          <w:iCs/>
          <w:sz w:val="24"/>
          <w:szCs w:val="24"/>
        </w:rPr>
        <w:t>14</w:t>
      </w:r>
      <w:r w:rsidRPr="00D74F89">
        <w:rPr>
          <w:rFonts w:ascii="Times New Roman" w:eastAsia="Times New Roman" w:hAnsi="Times New Roman" w:cs="Times New Roman"/>
          <w:sz w:val="24"/>
          <w:szCs w:val="24"/>
        </w:rPr>
        <w:t xml:space="preserve">(2), e0211850. </w:t>
      </w:r>
      <w:hyperlink r:id="rId4" w:history="1">
        <w:r w:rsidRPr="00304EBC">
          <w:rPr>
            <w:rStyle w:val="Hyperlink"/>
            <w:rFonts w:ascii="Times New Roman" w:eastAsia="Times New Roman" w:hAnsi="Times New Roman" w:cs="Times New Roman"/>
            <w:sz w:val="24"/>
            <w:szCs w:val="24"/>
          </w:rPr>
          <w:t>https://doi.org/10.1371/journal.pone.0211850</w:t>
        </w:r>
      </w:hyperlink>
      <w:r>
        <w:rPr>
          <w:rFonts w:ascii="Times New Roman" w:eastAsia="Times New Roman" w:hAnsi="Times New Roman" w:cs="Times New Roman"/>
          <w:sz w:val="24"/>
          <w:szCs w:val="24"/>
        </w:rPr>
        <w:t xml:space="preserve"> </w:t>
      </w:r>
    </w:p>
    <w:bookmarkEnd w:id="0"/>
    <w:p w:rsidR="00DF14AF" w:rsidRDefault="00DF14AF" w:rsidP="00D74F89">
      <w:pPr>
        <w:spacing w:after="0" w:line="480" w:lineRule="auto"/>
        <w:ind w:left="720" w:hanging="720"/>
        <w:rPr>
          <w:rFonts w:ascii="Times New Roman" w:eastAsia="Times New Roman" w:hAnsi="Times New Roman" w:cs="Times New Roman"/>
          <w:sz w:val="24"/>
          <w:szCs w:val="24"/>
        </w:rPr>
      </w:pPr>
      <w:r w:rsidRPr="008D5B8F">
        <w:rPr>
          <w:rFonts w:ascii="Times New Roman" w:eastAsia="Times New Roman" w:hAnsi="Times New Roman" w:cs="Times New Roman"/>
          <w:sz w:val="24"/>
          <w:szCs w:val="24"/>
        </w:rPr>
        <w:t xml:space="preserve">Chen, Y., Huang, C.-C., Yang, M., &amp; Wang, J. (2023). Relationship </w:t>
      </w:r>
      <w:proofErr w:type="gramStart"/>
      <w:r w:rsidRPr="008D5B8F">
        <w:rPr>
          <w:rFonts w:ascii="Times New Roman" w:eastAsia="Times New Roman" w:hAnsi="Times New Roman" w:cs="Times New Roman"/>
          <w:sz w:val="24"/>
          <w:szCs w:val="24"/>
        </w:rPr>
        <w:t>Between</w:t>
      </w:r>
      <w:proofErr w:type="gramEnd"/>
      <w:r w:rsidRPr="008D5B8F">
        <w:rPr>
          <w:rFonts w:ascii="Times New Roman" w:eastAsia="Times New Roman" w:hAnsi="Times New Roman" w:cs="Times New Roman"/>
          <w:sz w:val="24"/>
          <w:szCs w:val="24"/>
        </w:rPr>
        <w:t xml:space="preserve"> Adverse Childhood Experiences and Resilience in College Students in China. Journal of Family Violence, 38(4), 623–632. </w:t>
      </w:r>
      <w:hyperlink r:id="rId5" w:history="1">
        <w:r w:rsidRPr="00304EBC">
          <w:rPr>
            <w:rStyle w:val="Hyperlink"/>
            <w:rFonts w:ascii="Times New Roman" w:eastAsia="Times New Roman" w:hAnsi="Times New Roman" w:cs="Times New Roman"/>
            <w:sz w:val="24"/>
            <w:szCs w:val="24"/>
          </w:rPr>
          <w:t>https://doi.org/10.1007/s10896-022-00388-4</w:t>
        </w:r>
      </w:hyperlink>
    </w:p>
    <w:p w:rsidR="00DF14AF" w:rsidRDefault="00DF14AF" w:rsidP="000C750E">
      <w:pPr>
        <w:spacing w:after="0" w:line="480" w:lineRule="auto"/>
        <w:ind w:left="720" w:hanging="720"/>
        <w:rPr>
          <w:rFonts w:ascii="Times New Roman" w:eastAsia="Times New Roman" w:hAnsi="Times New Roman" w:cs="Times New Roman"/>
          <w:sz w:val="24"/>
          <w:szCs w:val="24"/>
        </w:rPr>
      </w:pPr>
      <w:proofErr w:type="spellStart"/>
      <w:r w:rsidRPr="00887120">
        <w:rPr>
          <w:rFonts w:ascii="Times New Roman" w:eastAsia="Times New Roman" w:hAnsi="Times New Roman" w:cs="Times New Roman"/>
          <w:sz w:val="24"/>
          <w:szCs w:val="24"/>
        </w:rPr>
        <w:t>Felitti</w:t>
      </w:r>
      <w:proofErr w:type="spellEnd"/>
      <w:r w:rsidRPr="00887120">
        <w:rPr>
          <w:rFonts w:ascii="Times New Roman" w:eastAsia="Times New Roman" w:hAnsi="Times New Roman" w:cs="Times New Roman"/>
          <w:sz w:val="24"/>
          <w:szCs w:val="24"/>
        </w:rPr>
        <w:t xml:space="preserve">, V. J., </w:t>
      </w:r>
      <w:proofErr w:type="spellStart"/>
      <w:r w:rsidRPr="00887120">
        <w:rPr>
          <w:rFonts w:ascii="Times New Roman" w:eastAsia="Times New Roman" w:hAnsi="Times New Roman" w:cs="Times New Roman"/>
          <w:sz w:val="24"/>
          <w:szCs w:val="24"/>
        </w:rPr>
        <w:t>Anda</w:t>
      </w:r>
      <w:proofErr w:type="spellEnd"/>
      <w:r w:rsidRPr="00887120">
        <w:rPr>
          <w:rFonts w:ascii="Times New Roman" w:eastAsia="Times New Roman" w:hAnsi="Times New Roman" w:cs="Times New Roman"/>
          <w:sz w:val="24"/>
          <w:szCs w:val="24"/>
        </w:rPr>
        <w:t xml:space="preserve">, R. F., </w:t>
      </w:r>
      <w:proofErr w:type="spellStart"/>
      <w:r w:rsidRPr="00887120">
        <w:rPr>
          <w:rFonts w:ascii="Times New Roman" w:eastAsia="Times New Roman" w:hAnsi="Times New Roman" w:cs="Times New Roman"/>
          <w:sz w:val="24"/>
          <w:szCs w:val="24"/>
        </w:rPr>
        <w:t>Nordenberg</w:t>
      </w:r>
      <w:proofErr w:type="spellEnd"/>
      <w:r w:rsidRPr="00887120">
        <w:rPr>
          <w:rFonts w:ascii="Times New Roman" w:eastAsia="Times New Roman" w:hAnsi="Times New Roman" w:cs="Times New Roman"/>
          <w:sz w:val="24"/>
          <w:szCs w:val="24"/>
        </w:rPr>
        <w:t xml:space="preserve">, D., Williamson, D. F., Spitz, A. M., Edwards, V., &amp; Marks, J. S. (1998). Relationship of childhood abuse and household dysfunction </w:t>
      </w:r>
      <w:proofErr w:type="gramStart"/>
      <w:r w:rsidRPr="00887120">
        <w:rPr>
          <w:rFonts w:ascii="Times New Roman" w:eastAsia="Times New Roman" w:hAnsi="Times New Roman" w:cs="Times New Roman"/>
          <w:sz w:val="24"/>
          <w:szCs w:val="24"/>
        </w:rPr>
        <w:t>to</w:t>
      </w:r>
      <w:proofErr w:type="gramEnd"/>
      <w:r w:rsidRPr="00887120">
        <w:rPr>
          <w:rFonts w:ascii="Times New Roman" w:eastAsia="Times New Roman" w:hAnsi="Times New Roman" w:cs="Times New Roman"/>
          <w:sz w:val="24"/>
          <w:szCs w:val="24"/>
        </w:rPr>
        <w:t xml:space="preserve"> many of the leading causes of death in adults: The Adverse Childhood Experiences (ACE) Study. </w:t>
      </w:r>
      <w:r>
        <w:rPr>
          <w:rFonts w:ascii="Times New Roman" w:eastAsia="Times New Roman" w:hAnsi="Times New Roman" w:cs="Times New Roman"/>
          <w:i/>
          <w:iCs/>
          <w:sz w:val="24"/>
          <w:szCs w:val="24"/>
        </w:rPr>
        <w:t>American Journal of P</w:t>
      </w:r>
      <w:r w:rsidRPr="00887120">
        <w:rPr>
          <w:rFonts w:ascii="Times New Roman" w:eastAsia="Times New Roman" w:hAnsi="Times New Roman" w:cs="Times New Roman"/>
          <w:i/>
          <w:iCs/>
          <w:sz w:val="24"/>
          <w:szCs w:val="24"/>
        </w:rPr>
        <w:t>reven</w:t>
      </w:r>
      <w:r>
        <w:rPr>
          <w:rFonts w:ascii="Times New Roman" w:eastAsia="Times New Roman" w:hAnsi="Times New Roman" w:cs="Times New Roman"/>
          <w:i/>
          <w:iCs/>
          <w:sz w:val="24"/>
          <w:szCs w:val="24"/>
        </w:rPr>
        <w:t>tive M</w:t>
      </w:r>
      <w:r w:rsidRPr="00887120">
        <w:rPr>
          <w:rFonts w:ascii="Times New Roman" w:eastAsia="Times New Roman" w:hAnsi="Times New Roman" w:cs="Times New Roman"/>
          <w:i/>
          <w:iCs/>
          <w:sz w:val="24"/>
          <w:szCs w:val="24"/>
        </w:rPr>
        <w:t>edicine</w:t>
      </w:r>
      <w:r w:rsidRPr="00887120">
        <w:rPr>
          <w:rFonts w:ascii="Times New Roman" w:eastAsia="Times New Roman" w:hAnsi="Times New Roman" w:cs="Times New Roman"/>
          <w:sz w:val="24"/>
          <w:szCs w:val="24"/>
        </w:rPr>
        <w:t xml:space="preserve">, </w:t>
      </w:r>
      <w:r w:rsidRPr="00887120">
        <w:rPr>
          <w:rFonts w:ascii="Times New Roman" w:eastAsia="Times New Roman" w:hAnsi="Times New Roman" w:cs="Times New Roman"/>
          <w:i/>
          <w:iCs/>
          <w:sz w:val="24"/>
          <w:szCs w:val="24"/>
        </w:rPr>
        <w:t>14</w:t>
      </w:r>
      <w:r w:rsidRPr="00887120">
        <w:rPr>
          <w:rFonts w:ascii="Times New Roman" w:eastAsia="Times New Roman" w:hAnsi="Times New Roman" w:cs="Times New Roman"/>
          <w:sz w:val="24"/>
          <w:szCs w:val="24"/>
        </w:rPr>
        <w:t>(4), 245-258.</w:t>
      </w:r>
      <w:r>
        <w:rPr>
          <w:rFonts w:ascii="Times New Roman" w:eastAsia="Times New Roman" w:hAnsi="Times New Roman" w:cs="Times New Roman"/>
          <w:sz w:val="24"/>
          <w:szCs w:val="24"/>
        </w:rPr>
        <w:t xml:space="preserve"> </w:t>
      </w:r>
    </w:p>
    <w:p w:rsidR="00DF14AF" w:rsidRDefault="00DF14AF" w:rsidP="000C750E">
      <w:pPr>
        <w:spacing w:after="0" w:line="480" w:lineRule="auto"/>
        <w:ind w:left="720" w:hanging="720"/>
        <w:rPr>
          <w:rFonts w:ascii="Times New Roman" w:eastAsia="Times New Roman" w:hAnsi="Times New Roman" w:cs="Times New Roman"/>
          <w:sz w:val="24"/>
          <w:szCs w:val="24"/>
        </w:rPr>
      </w:pPr>
      <w:r w:rsidRPr="00C65A38">
        <w:rPr>
          <w:rFonts w:ascii="Times New Roman" w:eastAsia="Times New Roman" w:hAnsi="Times New Roman" w:cs="Times New Roman"/>
          <w:sz w:val="24"/>
          <w:szCs w:val="24"/>
        </w:rPr>
        <w:t xml:space="preserve">Larkin, W., &amp; Cairns, P. (2020). Addressing adverse childhood experiences: implications for professional practice. </w:t>
      </w:r>
      <w:r w:rsidRPr="00C65A38">
        <w:rPr>
          <w:rFonts w:ascii="Times New Roman" w:eastAsia="Times New Roman" w:hAnsi="Times New Roman" w:cs="Times New Roman"/>
          <w:i/>
          <w:iCs/>
          <w:sz w:val="24"/>
          <w:szCs w:val="24"/>
        </w:rPr>
        <w:t xml:space="preserve">The British journal of general </w:t>
      </w:r>
      <w:proofErr w:type="gramStart"/>
      <w:r w:rsidRPr="00C65A38">
        <w:rPr>
          <w:rFonts w:ascii="Times New Roman" w:eastAsia="Times New Roman" w:hAnsi="Times New Roman" w:cs="Times New Roman"/>
          <w:i/>
          <w:iCs/>
          <w:sz w:val="24"/>
          <w:szCs w:val="24"/>
        </w:rPr>
        <w:t>practice :</w:t>
      </w:r>
      <w:proofErr w:type="gramEnd"/>
      <w:r w:rsidRPr="00C65A38">
        <w:rPr>
          <w:rFonts w:ascii="Times New Roman" w:eastAsia="Times New Roman" w:hAnsi="Times New Roman" w:cs="Times New Roman"/>
          <w:i/>
          <w:iCs/>
          <w:sz w:val="24"/>
          <w:szCs w:val="24"/>
        </w:rPr>
        <w:t xml:space="preserve"> the journal of the Royal College of General Practitioners</w:t>
      </w:r>
      <w:r w:rsidRPr="00C65A38">
        <w:rPr>
          <w:rFonts w:ascii="Times New Roman" w:eastAsia="Times New Roman" w:hAnsi="Times New Roman" w:cs="Times New Roman"/>
          <w:sz w:val="24"/>
          <w:szCs w:val="24"/>
        </w:rPr>
        <w:t xml:space="preserve">, </w:t>
      </w:r>
      <w:r w:rsidRPr="00C65A38">
        <w:rPr>
          <w:rFonts w:ascii="Times New Roman" w:eastAsia="Times New Roman" w:hAnsi="Times New Roman" w:cs="Times New Roman"/>
          <w:i/>
          <w:iCs/>
          <w:sz w:val="24"/>
          <w:szCs w:val="24"/>
        </w:rPr>
        <w:t>70</w:t>
      </w:r>
      <w:r w:rsidRPr="00C65A38">
        <w:rPr>
          <w:rFonts w:ascii="Times New Roman" w:eastAsia="Times New Roman" w:hAnsi="Times New Roman" w:cs="Times New Roman"/>
          <w:sz w:val="24"/>
          <w:szCs w:val="24"/>
        </w:rPr>
        <w:t xml:space="preserve">(693), 160–161. </w:t>
      </w:r>
      <w:hyperlink r:id="rId6" w:history="1">
        <w:r w:rsidRPr="00304EBC">
          <w:rPr>
            <w:rStyle w:val="Hyperlink"/>
            <w:rFonts w:ascii="Times New Roman" w:eastAsia="Times New Roman" w:hAnsi="Times New Roman" w:cs="Times New Roman"/>
            <w:sz w:val="24"/>
            <w:szCs w:val="24"/>
          </w:rPr>
          <w:t>https://doi.org/10.3399/bjgp20X708929</w:t>
        </w:r>
      </w:hyperlink>
      <w:r>
        <w:rPr>
          <w:rFonts w:ascii="Times New Roman" w:eastAsia="Times New Roman" w:hAnsi="Times New Roman" w:cs="Times New Roman"/>
          <w:sz w:val="24"/>
          <w:szCs w:val="24"/>
        </w:rPr>
        <w:t xml:space="preserve"> </w:t>
      </w:r>
    </w:p>
    <w:p w:rsidR="00FE65A9" w:rsidRDefault="00FE65A9" w:rsidP="00FE65A9">
      <w:pPr>
        <w:spacing w:after="0" w:line="480" w:lineRule="auto"/>
        <w:ind w:left="720" w:hanging="720"/>
        <w:rPr>
          <w:rFonts w:ascii="Times New Roman" w:eastAsia="Times New Roman" w:hAnsi="Times New Roman" w:cs="Times New Roman"/>
          <w:sz w:val="24"/>
          <w:szCs w:val="24"/>
        </w:rPr>
      </w:pPr>
      <w:r w:rsidRPr="0032489F">
        <w:rPr>
          <w:rFonts w:ascii="Times New Roman" w:eastAsia="Times New Roman" w:hAnsi="Times New Roman" w:cs="Times New Roman"/>
          <w:sz w:val="24"/>
          <w:szCs w:val="24"/>
        </w:rPr>
        <w:t xml:space="preserve">Van Breda, A. D. (2018). A critical review of resilience theory and its relevance for social work. </w:t>
      </w:r>
      <w:r w:rsidRPr="0032489F">
        <w:rPr>
          <w:rFonts w:ascii="Times New Roman" w:eastAsia="Times New Roman" w:hAnsi="Times New Roman" w:cs="Times New Roman"/>
          <w:i/>
          <w:iCs/>
          <w:sz w:val="24"/>
          <w:szCs w:val="24"/>
        </w:rPr>
        <w:t>Social Work</w:t>
      </w:r>
      <w:r w:rsidRPr="0032489F">
        <w:rPr>
          <w:rFonts w:ascii="Times New Roman" w:eastAsia="Times New Roman" w:hAnsi="Times New Roman" w:cs="Times New Roman"/>
          <w:sz w:val="24"/>
          <w:szCs w:val="24"/>
        </w:rPr>
        <w:t xml:space="preserve">, </w:t>
      </w:r>
      <w:r w:rsidRPr="0032489F">
        <w:rPr>
          <w:rFonts w:ascii="Times New Roman" w:eastAsia="Times New Roman" w:hAnsi="Times New Roman" w:cs="Times New Roman"/>
          <w:i/>
          <w:iCs/>
          <w:sz w:val="24"/>
          <w:szCs w:val="24"/>
        </w:rPr>
        <w:t>54</w:t>
      </w:r>
      <w:r w:rsidRPr="0032489F">
        <w:rPr>
          <w:rFonts w:ascii="Times New Roman" w:eastAsia="Times New Roman" w:hAnsi="Times New Roman" w:cs="Times New Roman"/>
          <w:sz w:val="24"/>
          <w:szCs w:val="24"/>
        </w:rPr>
        <w:t>(1), 1-18.</w:t>
      </w:r>
      <w:r>
        <w:rPr>
          <w:rFonts w:ascii="Times New Roman" w:eastAsia="Times New Roman" w:hAnsi="Times New Roman" w:cs="Times New Roman"/>
          <w:sz w:val="24"/>
          <w:szCs w:val="24"/>
        </w:rPr>
        <w:t xml:space="preserve"> </w:t>
      </w:r>
      <w:hyperlink r:id="rId7" w:history="1">
        <w:r w:rsidRPr="00503062">
          <w:rPr>
            <w:rStyle w:val="Hyperlink"/>
            <w:rFonts w:ascii="Times New Roman" w:eastAsia="Times New Roman" w:hAnsi="Times New Roman" w:cs="Times New Roman"/>
            <w:sz w:val="24"/>
            <w:szCs w:val="24"/>
          </w:rPr>
          <w:t>https://doi.org/10.15270/54-1-611</w:t>
        </w:r>
      </w:hyperlink>
      <w:r>
        <w:rPr>
          <w:rFonts w:ascii="Times New Roman" w:eastAsia="Times New Roman" w:hAnsi="Times New Roman" w:cs="Times New Roman"/>
          <w:sz w:val="24"/>
          <w:szCs w:val="24"/>
        </w:rPr>
        <w:t xml:space="preserve"> </w:t>
      </w:r>
    </w:p>
    <w:p w:rsidR="00DF14AF" w:rsidRDefault="00DF14AF" w:rsidP="00D74F89">
      <w:pPr>
        <w:spacing w:after="0" w:line="480" w:lineRule="auto"/>
        <w:ind w:left="720" w:hanging="720"/>
        <w:rPr>
          <w:rFonts w:ascii="Times New Roman" w:eastAsia="Times New Roman" w:hAnsi="Times New Roman" w:cs="Times New Roman"/>
          <w:sz w:val="24"/>
          <w:szCs w:val="24"/>
        </w:rPr>
      </w:pPr>
      <w:r w:rsidRPr="00D74F89">
        <w:rPr>
          <w:rFonts w:ascii="Times New Roman" w:eastAsia="Times New Roman" w:hAnsi="Times New Roman" w:cs="Times New Roman"/>
          <w:sz w:val="24"/>
          <w:szCs w:val="24"/>
        </w:rPr>
        <w:t xml:space="preserve">Webster E. M. (2022). The Impact of Adverse Childhood Experiences on Health and Development in Young Children. </w:t>
      </w:r>
      <w:r w:rsidRPr="00D74F89">
        <w:rPr>
          <w:rFonts w:ascii="Times New Roman" w:eastAsia="Times New Roman" w:hAnsi="Times New Roman" w:cs="Times New Roman"/>
          <w:i/>
          <w:iCs/>
          <w:sz w:val="24"/>
          <w:szCs w:val="24"/>
        </w:rPr>
        <w:t>Global pediatric health</w:t>
      </w:r>
      <w:r w:rsidRPr="00D74F89">
        <w:rPr>
          <w:rFonts w:ascii="Times New Roman" w:eastAsia="Times New Roman" w:hAnsi="Times New Roman" w:cs="Times New Roman"/>
          <w:sz w:val="24"/>
          <w:szCs w:val="24"/>
        </w:rPr>
        <w:t xml:space="preserve">, </w:t>
      </w:r>
      <w:r w:rsidRPr="00D74F89">
        <w:rPr>
          <w:rFonts w:ascii="Times New Roman" w:eastAsia="Times New Roman" w:hAnsi="Times New Roman" w:cs="Times New Roman"/>
          <w:i/>
          <w:iCs/>
          <w:sz w:val="24"/>
          <w:szCs w:val="24"/>
        </w:rPr>
        <w:t>9</w:t>
      </w:r>
      <w:r w:rsidRPr="00D74F89">
        <w:rPr>
          <w:rFonts w:ascii="Times New Roman" w:eastAsia="Times New Roman" w:hAnsi="Times New Roman" w:cs="Times New Roman"/>
          <w:sz w:val="24"/>
          <w:szCs w:val="24"/>
        </w:rPr>
        <w:t xml:space="preserve">, 2333794X221078708. </w:t>
      </w:r>
      <w:hyperlink r:id="rId8" w:history="1">
        <w:r w:rsidRPr="00304EBC">
          <w:rPr>
            <w:rStyle w:val="Hyperlink"/>
            <w:rFonts w:ascii="Times New Roman" w:eastAsia="Times New Roman" w:hAnsi="Times New Roman" w:cs="Times New Roman"/>
            <w:sz w:val="24"/>
            <w:szCs w:val="24"/>
          </w:rPr>
          <w:t>https://doi.org/10.1177/2333794X221078708</w:t>
        </w:r>
      </w:hyperlink>
      <w:r>
        <w:rPr>
          <w:rFonts w:ascii="Times New Roman" w:eastAsia="Times New Roman" w:hAnsi="Times New Roman" w:cs="Times New Roman"/>
          <w:sz w:val="24"/>
          <w:szCs w:val="24"/>
        </w:rPr>
        <w:t xml:space="preserve"> </w:t>
      </w:r>
    </w:p>
    <w:p w:rsidR="00DF14AF" w:rsidRDefault="00DF14A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F14AF" w:rsidRDefault="00DF14AF" w:rsidP="00DF14AF">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Response to </w:t>
      </w:r>
      <w:r w:rsidR="00D557EB">
        <w:rPr>
          <w:rFonts w:ascii="Times New Roman" w:eastAsia="Times New Roman" w:hAnsi="Times New Roman" w:cs="Times New Roman"/>
          <w:b/>
          <w:sz w:val="24"/>
          <w:szCs w:val="24"/>
        </w:rPr>
        <w:t>Jody</w:t>
      </w:r>
    </w:p>
    <w:p w:rsidR="00D557EB" w:rsidRDefault="00583416" w:rsidP="00DF14A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your insightful post</w:t>
      </w:r>
      <w:r w:rsidR="0057417D">
        <w:rPr>
          <w:rFonts w:ascii="Times New Roman" w:eastAsia="Times New Roman" w:hAnsi="Times New Roman" w:cs="Times New Roman"/>
          <w:sz w:val="24"/>
          <w:szCs w:val="24"/>
        </w:rPr>
        <w:t xml:space="preserve"> on ACEs and dysregulated stress response. </w:t>
      </w:r>
      <w:r w:rsidR="0066051E">
        <w:rPr>
          <w:rFonts w:ascii="Times New Roman" w:eastAsia="Times New Roman" w:hAnsi="Times New Roman" w:cs="Times New Roman"/>
          <w:sz w:val="24"/>
          <w:szCs w:val="24"/>
        </w:rPr>
        <w:t xml:space="preserve">Since </w:t>
      </w:r>
      <w:r w:rsidR="00FF0CC6">
        <w:rPr>
          <w:rFonts w:ascii="Times New Roman" w:eastAsia="Times New Roman" w:hAnsi="Times New Roman" w:cs="Times New Roman"/>
          <w:sz w:val="24"/>
          <w:szCs w:val="24"/>
        </w:rPr>
        <w:t xml:space="preserve">the initial study by </w:t>
      </w:r>
      <w:proofErr w:type="spellStart"/>
      <w:r w:rsidR="00FF0CC6">
        <w:rPr>
          <w:rFonts w:ascii="Times New Roman" w:eastAsia="Times New Roman" w:hAnsi="Times New Roman" w:cs="Times New Roman"/>
          <w:sz w:val="24"/>
          <w:szCs w:val="24"/>
        </w:rPr>
        <w:t>Felitti</w:t>
      </w:r>
      <w:proofErr w:type="spellEnd"/>
      <w:r w:rsidR="00FF0CC6">
        <w:rPr>
          <w:rFonts w:ascii="Times New Roman" w:eastAsia="Times New Roman" w:hAnsi="Times New Roman" w:cs="Times New Roman"/>
          <w:sz w:val="24"/>
          <w:szCs w:val="24"/>
        </w:rPr>
        <w:t xml:space="preserve"> et al. (1998)</w:t>
      </w:r>
      <w:r w:rsidR="0066051E">
        <w:rPr>
          <w:rFonts w:ascii="Times New Roman" w:eastAsia="Times New Roman" w:hAnsi="Times New Roman" w:cs="Times New Roman"/>
          <w:sz w:val="24"/>
          <w:szCs w:val="24"/>
        </w:rPr>
        <w:t xml:space="preserve">, ACEs have attracted significant attention from scholars and practitioners alike. </w:t>
      </w:r>
      <w:r w:rsidR="00FF0CC6">
        <w:rPr>
          <w:rFonts w:ascii="Times New Roman" w:eastAsia="Times New Roman" w:hAnsi="Times New Roman" w:cs="Times New Roman"/>
          <w:sz w:val="24"/>
          <w:szCs w:val="24"/>
        </w:rPr>
        <w:t xml:space="preserve">The interest relates to the observed link between ACEs and mental and somatic illnesses (Herzog &amp; </w:t>
      </w:r>
      <w:proofErr w:type="spellStart"/>
      <w:r w:rsidR="00FF0CC6">
        <w:rPr>
          <w:rFonts w:ascii="Times New Roman" w:eastAsia="Times New Roman" w:hAnsi="Times New Roman" w:cs="Times New Roman"/>
          <w:sz w:val="24"/>
          <w:szCs w:val="24"/>
        </w:rPr>
        <w:t>Schmahl</w:t>
      </w:r>
      <w:proofErr w:type="spellEnd"/>
      <w:r w:rsidR="00FF0CC6">
        <w:rPr>
          <w:rFonts w:ascii="Times New Roman" w:eastAsia="Times New Roman" w:hAnsi="Times New Roman" w:cs="Times New Roman"/>
          <w:sz w:val="24"/>
          <w:szCs w:val="24"/>
        </w:rPr>
        <w:t xml:space="preserve">, 2018). </w:t>
      </w:r>
      <w:r w:rsidR="007C3E0D">
        <w:rPr>
          <w:rFonts w:ascii="Times New Roman" w:eastAsia="Times New Roman" w:hAnsi="Times New Roman" w:cs="Times New Roman"/>
          <w:sz w:val="24"/>
          <w:szCs w:val="24"/>
        </w:rPr>
        <w:t xml:space="preserve">For example, exposure to adversity is associated with high vulnerability to depression, PTSD, obesity, diabetes, and other chronic diseases (Chang et al., 2019). </w:t>
      </w:r>
      <w:r w:rsidR="001C00EC">
        <w:rPr>
          <w:rFonts w:ascii="Times New Roman" w:eastAsia="Times New Roman" w:hAnsi="Times New Roman" w:cs="Times New Roman"/>
          <w:sz w:val="24"/>
          <w:szCs w:val="24"/>
        </w:rPr>
        <w:t xml:space="preserve">Based research, ACEs refer to traumatic events occurring before the age of 18 and encompass abuse, neglect, and exposure to household dysfunction and mental illness (Larkin &amp; Cairns, 2020). </w:t>
      </w:r>
      <w:r w:rsidR="00CC5910">
        <w:rPr>
          <w:rFonts w:ascii="Times New Roman" w:eastAsia="Times New Roman" w:hAnsi="Times New Roman" w:cs="Times New Roman"/>
          <w:sz w:val="24"/>
          <w:szCs w:val="24"/>
        </w:rPr>
        <w:t>The events could include physical, emotional and sexual abuse, emotional neglect, parental divorce or separation, exposure to substance use and criminal behavior in the household (</w:t>
      </w:r>
      <w:proofErr w:type="spellStart"/>
      <w:r w:rsidR="00CC5910">
        <w:rPr>
          <w:rFonts w:ascii="Times New Roman" w:eastAsia="Times New Roman" w:hAnsi="Times New Roman" w:cs="Times New Roman"/>
          <w:sz w:val="24"/>
          <w:szCs w:val="24"/>
        </w:rPr>
        <w:t>Felitti</w:t>
      </w:r>
      <w:proofErr w:type="spellEnd"/>
      <w:r w:rsidR="00CC5910">
        <w:rPr>
          <w:rFonts w:ascii="Times New Roman" w:eastAsia="Times New Roman" w:hAnsi="Times New Roman" w:cs="Times New Roman"/>
          <w:sz w:val="24"/>
          <w:szCs w:val="24"/>
        </w:rPr>
        <w:t xml:space="preserve"> et al., 1998). </w:t>
      </w:r>
      <w:r w:rsidR="00585CEC">
        <w:rPr>
          <w:rFonts w:ascii="Times New Roman" w:eastAsia="Times New Roman" w:hAnsi="Times New Roman" w:cs="Times New Roman"/>
          <w:sz w:val="24"/>
          <w:szCs w:val="24"/>
        </w:rPr>
        <w:t xml:space="preserve">Indeed, </w:t>
      </w:r>
      <w:r w:rsidR="00CC5910">
        <w:rPr>
          <w:rFonts w:ascii="Times New Roman" w:eastAsia="Times New Roman" w:hAnsi="Times New Roman" w:cs="Times New Roman"/>
          <w:sz w:val="24"/>
          <w:szCs w:val="24"/>
        </w:rPr>
        <w:t xml:space="preserve">Dr. Harris identified some of the components, including physical, emotional, and sexual abuse. </w:t>
      </w:r>
      <w:r w:rsidR="00585CEC">
        <w:rPr>
          <w:rFonts w:ascii="Times New Roman" w:eastAsia="Times New Roman" w:hAnsi="Times New Roman" w:cs="Times New Roman"/>
          <w:sz w:val="24"/>
          <w:szCs w:val="24"/>
        </w:rPr>
        <w:t xml:space="preserve">I was further intrigued to learn from your discussion that the observations related to </w:t>
      </w:r>
      <w:r w:rsidR="00D7694A">
        <w:rPr>
          <w:rFonts w:ascii="Times New Roman" w:eastAsia="Times New Roman" w:hAnsi="Times New Roman" w:cs="Times New Roman"/>
          <w:sz w:val="24"/>
          <w:szCs w:val="24"/>
        </w:rPr>
        <w:t xml:space="preserve">factors such as homelessness, violence, bullying, caregiver death, and discrimination among others. </w:t>
      </w:r>
      <w:r w:rsidR="00311CF8">
        <w:rPr>
          <w:rFonts w:ascii="Times New Roman" w:eastAsia="Times New Roman" w:hAnsi="Times New Roman" w:cs="Times New Roman"/>
          <w:sz w:val="24"/>
          <w:szCs w:val="24"/>
        </w:rPr>
        <w:t xml:space="preserve">The understanding brings to mind the importance of stress response. As Dr. Harris observed, stress response is a crucial part of human experience and survival. </w:t>
      </w:r>
      <w:r w:rsidR="00021871">
        <w:rPr>
          <w:rFonts w:ascii="Times New Roman" w:eastAsia="Times New Roman" w:hAnsi="Times New Roman" w:cs="Times New Roman"/>
          <w:sz w:val="24"/>
          <w:szCs w:val="24"/>
        </w:rPr>
        <w:t xml:space="preserve">I concur that feedback inhibition triggers </w:t>
      </w:r>
      <w:r w:rsidR="00C11A86">
        <w:rPr>
          <w:rFonts w:ascii="Times New Roman" w:eastAsia="Times New Roman" w:hAnsi="Times New Roman" w:cs="Times New Roman"/>
          <w:sz w:val="24"/>
          <w:szCs w:val="24"/>
        </w:rPr>
        <w:t>stress response, with prolonged exposure disrupting th</w:t>
      </w:r>
      <w:r w:rsidR="002216B8">
        <w:rPr>
          <w:rFonts w:ascii="Times New Roman" w:eastAsia="Times New Roman" w:hAnsi="Times New Roman" w:cs="Times New Roman"/>
          <w:sz w:val="24"/>
          <w:szCs w:val="24"/>
        </w:rPr>
        <w:t xml:space="preserve">e feedback system. In retrospect, I tried to </w:t>
      </w:r>
      <w:r w:rsidR="00FE65A9">
        <w:rPr>
          <w:rFonts w:ascii="Times New Roman" w:eastAsia="Times New Roman" w:hAnsi="Times New Roman" w:cs="Times New Roman"/>
          <w:sz w:val="24"/>
          <w:szCs w:val="24"/>
        </w:rPr>
        <w:t>link</w:t>
      </w:r>
      <w:r w:rsidR="002216B8">
        <w:rPr>
          <w:rFonts w:ascii="Times New Roman" w:eastAsia="Times New Roman" w:hAnsi="Times New Roman" w:cs="Times New Roman"/>
          <w:sz w:val="24"/>
          <w:szCs w:val="24"/>
        </w:rPr>
        <w:t xml:space="preserve"> the observations with the </w:t>
      </w:r>
      <w:r w:rsidR="00FE65A9">
        <w:rPr>
          <w:rFonts w:ascii="Times New Roman" w:eastAsia="Times New Roman" w:hAnsi="Times New Roman" w:cs="Times New Roman"/>
          <w:sz w:val="24"/>
          <w:szCs w:val="24"/>
        </w:rPr>
        <w:t xml:space="preserve">survival and resiliency theory in relation to ACEs. Broadly, the theory assumes that individuals have innate strengths and resources that enable effective stress response and triumphing over adversity (Van Breda, 2018). </w:t>
      </w:r>
      <w:r w:rsidR="007D21F6">
        <w:rPr>
          <w:rFonts w:ascii="Times New Roman" w:eastAsia="Times New Roman" w:hAnsi="Times New Roman" w:cs="Times New Roman"/>
          <w:sz w:val="24"/>
          <w:szCs w:val="24"/>
        </w:rPr>
        <w:t xml:space="preserve">Therefore, it </w:t>
      </w:r>
      <w:proofErr w:type="gramStart"/>
      <w:r w:rsidR="007D21F6">
        <w:rPr>
          <w:rFonts w:ascii="Times New Roman" w:eastAsia="Times New Roman" w:hAnsi="Times New Roman" w:cs="Times New Roman"/>
          <w:sz w:val="24"/>
          <w:szCs w:val="24"/>
        </w:rPr>
        <w:t>could be argued</w:t>
      </w:r>
      <w:proofErr w:type="gramEnd"/>
      <w:r w:rsidR="007D21F6">
        <w:rPr>
          <w:rFonts w:ascii="Times New Roman" w:eastAsia="Times New Roman" w:hAnsi="Times New Roman" w:cs="Times New Roman"/>
          <w:sz w:val="24"/>
          <w:szCs w:val="24"/>
        </w:rPr>
        <w:t xml:space="preserve"> that individuals can leverage the innate capability </w:t>
      </w:r>
      <w:r w:rsidR="00EA5361">
        <w:rPr>
          <w:rFonts w:ascii="Times New Roman" w:eastAsia="Times New Roman" w:hAnsi="Times New Roman" w:cs="Times New Roman"/>
          <w:sz w:val="24"/>
          <w:szCs w:val="24"/>
        </w:rPr>
        <w:t>for positive stress response essential to overcoming</w:t>
      </w:r>
      <w:r w:rsidR="007D21F6">
        <w:rPr>
          <w:rFonts w:ascii="Times New Roman" w:eastAsia="Times New Roman" w:hAnsi="Times New Roman" w:cs="Times New Roman"/>
          <w:sz w:val="24"/>
          <w:szCs w:val="24"/>
        </w:rPr>
        <w:t xml:space="preserve"> </w:t>
      </w:r>
      <w:r w:rsidR="00585A6F">
        <w:rPr>
          <w:rFonts w:ascii="Times New Roman" w:eastAsia="Times New Roman" w:hAnsi="Times New Roman" w:cs="Times New Roman"/>
          <w:sz w:val="24"/>
          <w:szCs w:val="24"/>
        </w:rPr>
        <w:t>the stressors</w:t>
      </w:r>
      <w:r w:rsidR="00EA5361">
        <w:rPr>
          <w:rFonts w:ascii="Times New Roman" w:eastAsia="Times New Roman" w:hAnsi="Times New Roman" w:cs="Times New Roman"/>
          <w:sz w:val="24"/>
          <w:szCs w:val="24"/>
        </w:rPr>
        <w:t>.</w:t>
      </w:r>
    </w:p>
    <w:p w:rsidR="00EA5361" w:rsidRDefault="00EA5361" w:rsidP="00EA536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rsidR="001574DA" w:rsidRPr="00DC6687" w:rsidRDefault="001574DA" w:rsidP="001574DA">
      <w:pPr>
        <w:spacing w:after="0" w:line="480" w:lineRule="auto"/>
        <w:ind w:left="720" w:hanging="720"/>
        <w:rPr>
          <w:rFonts w:ascii="Times New Roman" w:eastAsia="Times New Roman" w:hAnsi="Times New Roman" w:cs="Times New Roman"/>
          <w:sz w:val="24"/>
          <w:szCs w:val="24"/>
        </w:rPr>
      </w:pPr>
      <w:r w:rsidRPr="00D74F89">
        <w:rPr>
          <w:rFonts w:ascii="Times New Roman" w:eastAsia="Times New Roman" w:hAnsi="Times New Roman" w:cs="Times New Roman"/>
          <w:sz w:val="24"/>
          <w:szCs w:val="24"/>
        </w:rPr>
        <w:lastRenderedPageBreak/>
        <w:t xml:space="preserve">Chang, X., Jiang, X., </w:t>
      </w:r>
      <w:proofErr w:type="spellStart"/>
      <w:r w:rsidRPr="00D74F89">
        <w:rPr>
          <w:rFonts w:ascii="Times New Roman" w:eastAsia="Times New Roman" w:hAnsi="Times New Roman" w:cs="Times New Roman"/>
          <w:sz w:val="24"/>
          <w:szCs w:val="24"/>
        </w:rPr>
        <w:t>Mkandarwire</w:t>
      </w:r>
      <w:proofErr w:type="spellEnd"/>
      <w:r w:rsidRPr="00D74F89">
        <w:rPr>
          <w:rFonts w:ascii="Times New Roman" w:eastAsia="Times New Roman" w:hAnsi="Times New Roman" w:cs="Times New Roman"/>
          <w:sz w:val="24"/>
          <w:szCs w:val="24"/>
        </w:rPr>
        <w:t xml:space="preserve">, T., &amp; Shen, M. (2019). Associations between adverse childhood experiences and health outcomes in adults aged 18-59 years. </w:t>
      </w:r>
      <w:proofErr w:type="spellStart"/>
      <w:r w:rsidRPr="00D74F89">
        <w:rPr>
          <w:rFonts w:ascii="Times New Roman" w:eastAsia="Times New Roman" w:hAnsi="Times New Roman" w:cs="Times New Roman"/>
          <w:i/>
          <w:iCs/>
          <w:sz w:val="24"/>
          <w:szCs w:val="24"/>
        </w:rPr>
        <w:t>PloS</w:t>
      </w:r>
      <w:proofErr w:type="spellEnd"/>
      <w:r w:rsidRPr="00D74F89">
        <w:rPr>
          <w:rFonts w:ascii="Times New Roman" w:eastAsia="Times New Roman" w:hAnsi="Times New Roman" w:cs="Times New Roman"/>
          <w:i/>
          <w:iCs/>
          <w:sz w:val="24"/>
          <w:szCs w:val="24"/>
        </w:rPr>
        <w:t xml:space="preserve"> one</w:t>
      </w:r>
      <w:r w:rsidRPr="00D74F89">
        <w:rPr>
          <w:rFonts w:ascii="Times New Roman" w:eastAsia="Times New Roman" w:hAnsi="Times New Roman" w:cs="Times New Roman"/>
          <w:sz w:val="24"/>
          <w:szCs w:val="24"/>
        </w:rPr>
        <w:t xml:space="preserve">, </w:t>
      </w:r>
      <w:r w:rsidRPr="00D74F89">
        <w:rPr>
          <w:rFonts w:ascii="Times New Roman" w:eastAsia="Times New Roman" w:hAnsi="Times New Roman" w:cs="Times New Roman"/>
          <w:i/>
          <w:iCs/>
          <w:sz w:val="24"/>
          <w:szCs w:val="24"/>
        </w:rPr>
        <w:t>14</w:t>
      </w:r>
      <w:r w:rsidRPr="00D74F89">
        <w:rPr>
          <w:rFonts w:ascii="Times New Roman" w:eastAsia="Times New Roman" w:hAnsi="Times New Roman" w:cs="Times New Roman"/>
          <w:sz w:val="24"/>
          <w:szCs w:val="24"/>
        </w:rPr>
        <w:t xml:space="preserve">(2), e0211850. </w:t>
      </w:r>
      <w:hyperlink r:id="rId9" w:history="1">
        <w:r w:rsidRPr="00304EBC">
          <w:rPr>
            <w:rStyle w:val="Hyperlink"/>
            <w:rFonts w:ascii="Times New Roman" w:eastAsia="Times New Roman" w:hAnsi="Times New Roman" w:cs="Times New Roman"/>
            <w:sz w:val="24"/>
            <w:szCs w:val="24"/>
          </w:rPr>
          <w:t>https://doi.org/10.1371/journal.pone.0211850</w:t>
        </w:r>
      </w:hyperlink>
      <w:r>
        <w:rPr>
          <w:rFonts w:ascii="Times New Roman" w:eastAsia="Times New Roman" w:hAnsi="Times New Roman" w:cs="Times New Roman"/>
          <w:sz w:val="24"/>
          <w:szCs w:val="24"/>
        </w:rPr>
        <w:t xml:space="preserve"> </w:t>
      </w:r>
    </w:p>
    <w:p w:rsidR="001574DA" w:rsidRDefault="001574DA" w:rsidP="00DC6687">
      <w:pPr>
        <w:spacing w:after="0" w:line="480" w:lineRule="auto"/>
        <w:ind w:left="720" w:hanging="720"/>
        <w:rPr>
          <w:rFonts w:ascii="Times New Roman" w:eastAsia="Times New Roman" w:hAnsi="Times New Roman" w:cs="Times New Roman"/>
          <w:sz w:val="24"/>
          <w:szCs w:val="24"/>
        </w:rPr>
      </w:pPr>
      <w:proofErr w:type="spellStart"/>
      <w:r w:rsidRPr="00887120">
        <w:rPr>
          <w:rFonts w:ascii="Times New Roman" w:eastAsia="Times New Roman" w:hAnsi="Times New Roman" w:cs="Times New Roman"/>
          <w:sz w:val="24"/>
          <w:szCs w:val="24"/>
        </w:rPr>
        <w:t>Felitti</w:t>
      </w:r>
      <w:proofErr w:type="spellEnd"/>
      <w:r w:rsidRPr="00887120">
        <w:rPr>
          <w:rFonts w:ascii="Times New Roman" w:eastAsia="Times New Roman" w:hAnsi="Times New Roman" w:cs="Times New Roman"/>
          <w:sz w:val="24"/>
          <w:szCs w:val="24"/>
        </w:rPr>
        <w:t xml:space="preserve">, V. J., </w:t>
      </w:r>
      <w:proofErr w:type="spellStart"/>
      <w:r w:rsidRPr="00887120">
        <w:rPr>
          <w:rFonts w:ascii="Times New Roman" w:eastAsia="Times New Roman" w:hAnsi="Times New Roman" w:cs="Times New Roman"/>
          <w:sz w:val="24"/>
          <w:szCs w:val="24"/>
        </w:rPr>
        <w:t>Anda</w:t>
      </w:r>
      <w:proofErr w:type="spellEnd"/>
      <w:r w:rsidRPr="00887120">
        <w:rPr>
          <w:rFonts w:ascii="Times New Roman" w:eastAsia="Times New Roman" w:hAnsi="Times New Roman" w:cs="Times New Roman"/>
          <w:sz w:val="24"/>
          <w:szCs w:val="24"/>
        </w:rPr>
        <w:t xml:space="preserve">, R. F., </w:t>
      </w:r>
      <w:proofErr w:type="spellStart"/>
      <w:r w:rsidRPr="00887120">
        <w:rPr>
          <w:rFonts w:ascii="Times New Roman" w:eastAsia="Times New Roman" w:hAnsi="Times New Roman" w:cs="Times New Roman"/>
          <w:sz w:val="24"/>
          <w:szCs w:val="24"/>
        </w:rPr>
        <w:t>Nordenberg</w:t>
      </w:r>
      <w:proofErr w:type="spellEnd"/>
      <w:r w:rsidRPr="00887120">
        <w:rPr>
          <w:rFonts w:ascii="Times New Roman" w:eastAsia="Times New Roman" w:hAnsi="Times New Roman" w:cs="Times New Roman"/>
          <w:sz w:val="24"/>
          <w:szCs w:val="24"/>
        </w:rPr>
        <w:t xml:space="preserve">, D., Williamson, D. F., Spitz, A. M., Edwards, V., &amp; Marks, J. S. (1998). Relationship of childhood abuse and household dysfunction </w:t>
      </w:r>
      <w:proofErr w:type="gramStart"/>
      <w:r w:rsidRPr="00887120">
        <w:rPr>
          <w:rFonts w:ascii="Times New Roman" w:eastAsia="Times New Roman" w:hAnsi="Times New Roman" w:cs="Times New Roman"/>
          <w:sz w:val="24"/>
          <w:szCs w:val="24"/>
        </w:rPr>
        <w:t>to</w:t>
      </w:r>
      <w:proofErr w:type="gramEnd"/>
      <w:r w:rsidRPr="00887120">
        <w:rPr>
          <w:rFonts w:ascii="Times New Roman" w:eastAsia="Times New Roman" w:hAnsi="Times New Roman" w:cs="Times New Roman"/>
          <w:sz w:val="24"/>
          <w:szCs w:val="24"/>
        </w:rPr>
        <w:t xml:space="preserve"> many of the leading causes of death in adults: The Adverse Childhood Experiences (ACE) Study. </w:t>
      </w:r>
      <w:r>
        <w:rPr>
          <w:rFonts w:ascii="Times New Roman" w:eastAsia="Times New Roman" w:hAnsi="Times New Roman" w:cs="Times New Roman"/>
          <w:i/>
          <w:iCs/>
          <w:sz w:val="24"/>
          <w:szCs w:val="24"/>
        </w:rPr>
        <w:t>American Journal of P</w:t>
      </w:r>
      <w:r w:rsidRPr="00887120">
        <w:rPr>
          <w:rFonts w:ascii="Times New Roman" w:eastAsia="Times New Roman" w:hAnsi="Times New Roman" w:cs="Times New Roman"/>
          <w:i/>
          <w:iCs/>
          <w:sz w:val="24"/>
          <w:szCs w:val="24"/>
        </w:rPr>
        <w:t>reven</w:t>
      </w:r>
      <w:r>
        <w:rPr>
          <w:rFonts w:ascii="Times New Roman" w:eastAsia="Times New Roman" w:hAnsi="Times New Roman" w:cs="Times New Roman"/>
          <w:i/>
          <w:iCs/>
          <w:sz w:val="24"/>
          <w:szCs w:val="24"/>
        </w:rPr>
        <w:t>tive M</w:t>
      </w:r>
      <w:r w:rsidRPr="00887120">
        <w:rPr>
          <w:rFonts w:ascii="Times New Roman" w:eastAsia="Times New Roman" w:hAnsi="Times New Roman" w:cs="Times New Roman"/>
          <w:i/>
          <w:iCs/>
          <w:sz w:val="24"/>
          <w:szCs w:val="24"/>
        </w:rPr>
        <w:t>edicine</w:t>
      </w:r>
      <w:r w:rsidRPr="00887120">
        <w:rPr>
          <w:rFonts w:ascii="Times New Roman" w:eastAsia="Times New Roman" w:hAnsi="Times New Roman" w:cs="Times New Roman"/>
          <w:sz w:val="24"/>
          <w:szCs w:val="24"/>
        </w:rPr>
        <w:t xml:space="preserve">, </w:t>
      </w:r>
      <w:r w:rsidRPr="00887120">
        <w:rPr>
          <w:rFonts w:ascii="Times New Roman" w:eastAsia="Times New Roman" w:hAnsi="Times New Roman" w:cs="Times New Roman"/>
          <w:i/>
          <w:iCs/>
          <w:sz w:val="24"/>
          <w:szCs w:val="24"/>
        </w:rPr>
        <w:t>14</w:t>
      </w:r>
      <w:r w:rsidRPr="00887120">
        <w:rPr>
          <w:rFonts w:ascii="Times New Roman" w:eastAsia="Times New Roman" w:hAnsi="Times New Roman" w:cs="Times New Roman"/>
          <w:sz w:val="24"/>
          <w:szCs w:val="24"/>
        </w:rPr>
        <w:t>(4), 245-258.</w:t>
      </w:r>
      <w:r>
        <w:rPr>
          <w:rFonts w:ascii="Times New Roman" w:eastAsia="Times New Roman" w:hAnsi="Times New Roman" w:cs="Times New Roman"/>
          <w:sz w:val="24"/>
          <w:szCs w:val="24"/>
        </w:rPr>
        <w:t xml:space="preserve"> </w:t>
      </w:r>
    </w:p>
    <w:p w:rsidR="001574DA" w:rsidRDefault="001574DA" w:rsidP="00DC6687">
      <w:pPr>
        <w:spacing w:after="0" w:line="480" w:lineRule="auto"/>
        <w:ind w:left="720" w:hanging="720"/>
        <w:rPr>
          <w:rFonts w:ascii="Times New Roman" w:eastAsia="Times New Roman" w:hAnsi="Times New Roman" w:cs="Times New Roman"/>
          <w:sz w:val="24"/>
          <w:szCs w:val="24"/>
        </w:rPr>
      </w:pPr>
      <w:r w:rsidRPr="00DC6687">
        <w:rPr>
          <w:rFonts w:ascii="Times New Roman" w:eastAsia="Times New Roman" w:hAnsi="Times New Roman" w:cs="Times New Roman"/>
          <w:sz w:val="24"/>
          <w:szCs w:val="24"/>
        </w:rPr>
        <w:t xml:space="preserve">Herzog, J. I., &amp; </w:t>
      </w:r>
      <w:proofErr w:type="spellStart"/>
      <w:r w:rsidRPr="00DC6687">
        <w:rPr>
          <w:rFonts w:ascii="Times New Roman" w:eastAsia="Times New Roman" w:hAnsi="Times New Roman" w:cs="Times New Roman"/>
          <w:sz w:val="24"/>
          <w:szCs w:val="24"/>
        </w:rPr>
        <w:t>Schmahl</w:t>
      </w:r>
      <w:proofErr w:type="spellEnd"/>
      <w:r w:rsidRPr="00DC6687">
        <w:rPr>
          <w:rFonts w:ascii="Times New Roman" w:eastAsia="Times New Roman" w:hAnsi="Times New Roman" w:cs="Times New Roman"/>
          <w:sz w:val="24"/>
          <w:szCs w:val="24"/>
        </w:rPr>
        <w:t xml:space="preserve">, C. (2018). Adverse childhood experiences and the consequences on neurobiological, psychosocial, and somatic conditions across the lifespan. </w:t>
      </w:r>
      <w:r>
        <w:rPr>
          <w:rFonts w:ascii="Times New Roman" w:eastAsia="Times New Roman" w:hAnsi="Times New Roman" w:cs="Times New Roman"/>
          <w:i/>
          <w:iCs/>
          <w:sz w:val="24"/>
          <w:szCs w:val="24"/>
        </w:rPr>
        <w:t>Frontiers in P</w:t>
      </w:r>
      <w:r w:rsidRPr="00DC6687">
        <w:rPr>
          <w:rFonts w:ascii="Times New Roman" w:eastAsia="Times New Roman" w:hAnsi="Times New Roman" w:cs="Times New Roman"/>
          <w:i/>
          <w:iCs/>
          <w:sz w:val="24"/>
          <w:szCs w:val="24"/>
        </w:rPr>
        <w:t>sychiatry</w:t>
      </w:r>
      <w:r w:rsidRPr="00DC6687">
        <w:rPr>
          <w:rFonts w:ascii="Times New Roman" w:eastAsia="Times New Roman" w:hAnsi="Times New Roman" w:cs="Times New Roman"/>
          <w:sz w:val="24"/>
          <w:szCs w:val="24"/>
        </w:rPr>
        <w:t xml:space="preserve">, </w:t>
      </w:r>
      <w:r w:rsidRPr="00DC6687">
        <w:rPr>
          <w:rFonts w:ascii="Times New Roman" w:eastAsia="Times New Roman" w:hAnsi="Times New Roman" w:cs="Times New Roman"/>
          <w:i/>
          <w:iCs/>
          <w:sz w:val="24"/>
          <w:szCs w:val="24"/>
        </w:rPr>
        <w:t>9</w:t>
      </w:r>
      <w:r w:rsidRPr="00DC6687">
        <w:rPr>
          <w:rFonts w:ascii="Times New Roman" w:eastAsia="Times New Roman" w:hAnsi="Times New Roman" w:cs="Times New Roman"/>
          <w:sz w:val="24"/>
          <w:szCs w:val="24"/>
        </w:rPr>
        <w:t xml:space="preserve">, 420. </w:t>
      </w:r>
      <w:hyperlink r:id="rId10" w:history="1">
        <w:r w:rsidRPr="00304EBC">
          <w:rPr>
            <w:rStyle w:val="Hyperlink"/>
            <w:rFonts w:ascii="Times New Roman" w:eastAsia="Times New Roman" w:hAnsi="Times New Roman" w:cs="Times New Roman"/>
            <w:sz w:val="24"/>
            <w:szCs w:val="24"/>
          </w:rPr>
          <w:t>https://doi.org/10.3389/fpsyt.2018.00420</w:t>
        </w:r>
      </w:hyperlink>
      <w:r>
        <w:rPr>
          <w:rFonts w:ascii="Times New Roman" w:eastAsia="Times New Roman" w:hAnsi="Times New Roman" w:cs="Times New Roman"/>
          <w:sz w:val="24"/>
          <w:szCs w:val="24"/>
        </w:rPr>
        <w:t xml:space="preserve"> </w:t>
      </w:r>
    </w:p>
    <w:p w:rsidR="001574DA" w:rsidRDefault="001574DA" w:rsidP="001574DA">
      <w:pPr>
        <w:spacing w:after="0" w:line="480" w:lineRule="auto"/>
        <w:ind w:left="720" w:hanging="720"/>
        <w:rPr>
          <w:rFonts w:ascii="Times New Roman" w:eastAsia="Times New Roman" w:hAnsi="Times New Roman" w:cs="Times New Roman"/>
          <w:sz w:val="24"/>
          <w:szCs w:val="24"/>
        </w:rPr>
      </w:pPr>
      <w:r w:rsidRPr="00C65A38">
        <w:rPr>
          <w:rFonts w:ascii="Times New Roman" w:eastAsia="Times New Roman" w:hAnsi="Times New Roman" w:cs="Times New Roman"/>
          <w:sz w:val="24"/>
          <w:szCs w:val="24"/>
        </w:rPr>
        <w:t xml:space="preserve">Larkin, W., &amp; Cairns, P. (2020). Addressing adverse childhood experiences: implications for professional practice. </w:t>
      </w:r>
      <w:r w:rsidRPr="00C65A38">
        <w:rPr>
          <w:rFonts w:ascii="Times New Roman" w:eastAsia="Times New Roman" w:hAnsi="Times New Roman" w:cs="Times New Roman"/>
          <w:i/>
          <w:iCs/>
          <w:sz w:val="24"/>
          <w:szCs w:val="24"/>
        </w:rPr>
        <w:t xml:space="preserve">The British journal of general </w:t>
      </w:r>
      <w:proofErr w:type="gramStart"/>
      <w:r w:rsidRPr="00C65A38">
        <w:rPr>
          <w:rFonts w:ascii="Times New Roman" w:eastAsia="Times New Roman" w:hAnsi="Times New Roman" w:cs="Times New Roman"/>
          <w:i/>
          <w:iCs/>
          <w:sz w:val="24"/>
          <w:szCs w:val="24"/>
        </w:rPr>
        <w:t>practice :</w:t>
      </w:r>
      <w:proofErr w:type="gramEnd"/>
      <w:r w:rsidRPr="00C65A38">
        <w:rPr>
          <w:rFonts w:ascii="Times New Roman" w:eastAsia="Times New Roman" w:hAnsi="Times New Roman" w:cs="Times New Roman"/>
          <w:i/>
          <w:iCs/>
          <w:sz w:val="24"/>
          <w:szCs w:val="24"/>
        </w:rPr>
        <w:t xml:space="preserve"> the journal of the Royal College of General Practitioners</w:t>
      </w:r>
      <w:r w:rsidRPr="00C65A38">
        <w:rPr>
          <w:rFonts w:ascii="Times New Roman" w:eastAsia="Times New Roman" w:hAnsi="Times New Roman" w:cs="Times New Roman"/>
          <w:sz w:val="24"/>
          <w:szCs w:val="24"/>
        </w:rPr>
        <w:t xml:space="preserve">, </w:t>
      </w:r>
      <w:r w:rsidRPr="00C65A38">
        <w:rPr>
          <w:rFonts w:ascii="Times New Roman" w:eastAsia="Times New Roman" w:hAnsi="Times New Roman" w:cs="Times New Roman"/>
          <w:i/>
          <w:iCs/>
          <w:sz w:val="24"/>
          <w:szCs w:val="24"/>
        </w:rPr>
        <w:t>70</w:t>
      </w:r>
      <w:r w:rsidRPr="00C65A38">
        <w:rPr>
          <w:rFonts w:ascii="Times New Roman" w:eastAsia="Times New Roman" w:hAnsi="Times New Roman" w:cs="Times New Roman"/>
          <w:sz w:val="24"/>
          <w:szCs w:val="24"/>
        </w:rPr>
        <w:t xml:space="preserve">(693), 160–161. </w:t>
      </w:r>
      <w:hyperlink r:id="rId11" w:history="1">
        <w:r w:rsidRPr="00304EBC">
          <w:rPr>
            <w:rStyle w:val="Hyperlink"/>
            <w:rFonts w:ascii="Times New Roman" w:eastAsia="Times New Roman" w:hAnsi="Times New Roman" w:cs="Times New Roman"/>
            <w:sz w:val="24"/>
            <w:szCs w:val="24"/>
          </w:rPr>
          <w:t>https://doi.org/10.3399/bjgp20X708929</w:t>
        </w:r>
      </w:hyperlink>
      <w:r>
        <w:rPr>
          <w:rFonts w:ascii="Times New Roman" w:eastAsia="Times New Roman" w:hAnsi="Times New Roman" w:cs="Times New Roman"/>
          <w:sz w:val="24"/>
          <w:szCs w:val="24"/>
        </w:rPr>
        <w:t xml:space="preserve"> </w:t>
      </w:r>
    </w:p>
    <w:p w:rsidR="001574DA" w:rsidRDefault="001574DA" w:rsidP="00EA5361">
      <w:pPr>
        <w:spacing w:after="0" w:line="480" w:lineRule="auto"/>
        <w:ind w:left="720" w:hanging="720"/>
        <w:rPr>
          <w:rFonts w:ascii="Times New Roman" w:eastAsia="Times New Roman" w:hAnsi="Times New Roman" w:cs="Times New Roman"/>
          <w:sz w:val="24"/>
          <w:szCs w:val="24"/>
        </w:rPr>
      </w:pPr>
      <w:r w:rsidRPr="0032489F">
        <w:rPr>
          <w:rFonts w:ascii="Times New Roman" w:eastAsia="Times New Roman" w:hAnsi="Times New Roman" w:cs="Times New Roman"/>
          <w:sz w:val="24"/>
          <w:szCs w:val="24"/>
        </w:rPr>
        <w:t xml:space="preserve">Van Breda, A. D. (2018). A critical review of resilience theory and its relevance for social work. </w:t>
      </w:r>
      <w:r w:rsidRPr="0032489F">
        <w:rPr>
          <w:rFonts w:ascii="Times New Roman" w:eastAsia="Times New Roman" w:hAnsi="Times New Roman" w:cs="Times New Roman"/>
          <w:i/>
          <w:iCs/>
          <w:sz w:val="24"/>
          <w:szCs w:val="24"/>
        </w:rPr>
        <w:t>Social Work</w:t>
      </w:r>
      <w:r w:rsidRPr="0032489F">
        <w:rPr>
          <w:rFonts w:ascii="Times New Roman" w:eastAsia="Times New Roman" w:hAnsi="Times New Roman" w:cs="Times New Roman"/>
          <w:sz w:val="24"/>
          <w:szCs w:val="24"/>
        </w:rPr>
        <w:t xml:space="preserve">, </w:t>
      </w:r>
      <w:r w:rsidRPr="0032489F">
        <w:rPr>
          <w:rFonts w:ascii="Times New Roman" w:eastAsia="Times New Roman" w:hAnsi="Times New Roman" w:cs="Times New Roman"/>
          <w:i/>
          <w:iCs/>
          <w:sz w:val="24"/>
          <w:szCs w:val="24"/>
        </w:rPr>
        <w:t>54</w:t>
      </w:r>
      <w:r w:rsidRPr="0032489F">
        <w:rPr>
          <w:rFonts w:ascii="Times New Roman" w:eastAsia="Times New Roman" w:hAnsi="Times New Roman" w:cs="Times New Roman"/>
          <w:sz w:val="24"/>
          <w:szCs w:val="24"/>
        </w:rPr>
        <w:t>(1), 1-18.</w:t>
      </w:r>
      <w:r>
        <w:rPr>
          <w:rFonts w:ascii="Times New Roman" w:eastAsia="Times New Roman" w:hAnsi="Times New Roman" w:cs="Times New Roman"/>
          <w:sz w:val="24"/>
          <w:szCs w:val="24"/>
        </w:rPr>
        <w:t xml:space="preserve"> </w:t>
      </w:r>
      <w:hyperlink r:id="rId12" w:history="1">
        <w:r w:rsidRPr="00503062">
          <w:rPr>
            <w:rStyle w:val="Hyperlink"/>
            <w:rFonts w:ascii="Times New Roman" w:eastAsia="Times New Roman" w:hAnsi="Times New Roman" w:cs="Times New Roman"/>
            <w:sz w:val="24"/>
            <w:szCs w:val="24"/>
          </w:rPr>
          <w:t>https://doi.org/10.15270/54-1-611</w:t>
        </w:r>
      </w:hyperlink>
      <w:r>
        <w:rPr>
          <w:rFonts w:ascii="Times New Roman" w:eastAsia="Times New Roman" w:hAnsi="Times New Roman" w:cs="Times New Roman"/>
          <w:sz w:val="24"/>
          <w:szCs w:val="24"/>
        </w:rPr>
        <w:t xml:space="preserve"> </w:t>
      </w:r>
    </w:p>
    <w:sectPr w:rsidR="001574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651"/>
    <w:rsid w:val="0001554C"/>
    <w:rsid w:val="00021871"/>
    <w:rsid w:val="000834D7"/>
    <w:rsid w:val="000914CD"/>
    <w:rsid w:val="000C750E"/>
    <w:rsid w:val="000D1278"/>
    <w:rsid w:val="000F0014"/>
    <w:rsid w:val="001326CB"/>
    <w:rsid w:val="001574DA"/>
    <w:rsid w:val="001C00EC"/>
    <w:rsid w:val="001D7C85"/>
    <w:rsid w:val="002216B8"/>
    <w:rsid w:val="002D1562"/>
    <w:rsid w:val="002F5126"/>
    <w:rsid w:val="00311CF8"/>
    <w:rsid w:val="00446A1C"/>
    <w:rsid w:val="004E503D"/>
    <w:rsid w:val="004F6732"/>
    <w:rsid w:val="0057417D"/>
    <w:rsid w:val="00583416"/>
    <w:rsid w:val="00585A6F"/>
    <w:rsid w:val="00585CEC"/>
    <w:rsid w:val="0066051E"/>
    <w:rsid w:val="006A6901"/>
    <w:rsid w:val="006E4322"/>
    <w:rsid w:val="007C3E0D"/>
    <w:rsid w:val="007D21F6"/>
    <w:rsid w:val="00902618"/>
    <w:rsid w:val="009C71C7"/>
    <w:rsid w:val="00A67188"/>
    <w:rsid w:val="00B156BB"/>
    <w:rsid w:val="00B7238A"/>
    <w:rsid w:val="00C11A86"/>
    <w:rsid w:val="00C44E86"/>
    <w:rsid w:val="00CC5910"/>
    <w:rsid w:val="00D557EB"/>
    <w:rsid w:val="00D74F89"/>
    <w:rsid w:val="00D7694A"/>
    <w:rsid w:val="00DA5DA4"/>
    <w:rsid w:val="00DC6687"/>
    <w:rsid w:val="00DC7633"/>
    <w:rsid w:val="00DF14AF"/>
    <w:rsid w:val="00EA0651"/>
    <w:rsid w:val="00EA5361"/>
    <w:rsid w:val="00F95D16"/>
    <w:rsid w:val="00F95EF5"/>
    <w:rsid w:val="00FB1B20"/>
    <w:rsid w:val="00FB6ABF"/>
    <w:rsid w:val="00FE65A9"/>
    <w:rsid w:val="00FF0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6B98"/>
  <w15:chartTrackingRefBased/>
  <w15:docId w15:val="{82DDD07D-B498-4FC9-A22D-D9167576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5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417498">
      <w:bodyDiv w:val="1"/>
      <w:marLeft w:val="0"/>
      <w:marRight w:val="0"/>
      <w:marTop w:val="0"/>
      <w:marBottom w:val="0"/>
      <w:divBdr>
        <w:top w:val="none" w:sz="0" w:space="0" w:color="auto"/>
        <w:left w:val="none" w:sz="0" w:space="0" w:color="auto"/>
        <w:bottom w:val="none" w:sz="0" w:space="0" w:color="auto"/>
        <w:right w:val="none" w:sz="0" w:space="0" w:color="auto"/>
      </w:divBdr>
      <w:divsChild>
        <w:div w:id="130750666">
          <w:marLeft w:val="0"/>
          <w:marRight w:val="0"/>
          <w:marTop w:val="0"/>
          <w:marBottom w:val="0"/>
          <w:divBdr>
            <w:top w:val="none" w:sz="0" w:space="0" w:color="auto"/>
            <w:left w:val="none" w:sz="0" w:space="0" w:color="auto"/>
            <w:bottom w:val="none" w:sz="0" w:space="0" w:color="auto"/>
            <w:right w:val="none" w:sz="0" w:space="0" w:color="auto"/>
          </w:divBdr>
        </w:div>
      </w:divsChild>
    </w:div>
    <w:div w:id="1732075169">
      <w:bodyDiv w:val="1"/>
      <w:marLeft w:val="0"/>
      <w:marRight w:val="0"/>
      <w:marTop w:val="0"/>
      <w:marBottom w:val="0"/>
      <w:divBdr>
        <w:top w:val="none" w:sz="0" w:space="0" w:color="auto"/>
        <w:left w:val="none" w:sz="0" w:space="0" w:color="auto"/>
        <w:bottom w:val="none" w:sz="0" w:space="0" w:color="auto"/>
        <w:right w:val="none" w:sz="0" w:space="0" w:color="auto"/>
      </w:divBdr>
      <w:divsChild>
        <w:div w:id="1374160912">
          <w:marLeft w:val="0"/>
          <w:marRight w:val="0"/>
          <w:marTop w:val="0"/>
          <w:marBottom w:val="0"/>
          <w:divBdr>
            <w:top w:val="none" w:sz="0" w:space="0" w:color="auto"/>
            <w:left w:val="none" w:sz="0" w:space="0" w:color="auto"/>
            <w:bottom w:val="none" w:sz="0" w:space="0" w:color="auto"/>
            <w:right w:val="none" w:sz="0" w:space="0" w:color="auto"/>
          </w:divBdr>
        </w:div>
      </w:divsChild>
    </w:div>
    <w:div w:id="1996912260">
      <w:bodyDiv w:val="1"/>
      <w:marLeft w:val="0"/>
      <w:marRight w:val="0"/>
      <w:marTop w:val="0"/>
      <w:marBottom w:val="0"/>
      <w:divBdr>
        <w:top w:val="none" w:sz="0" w:space="0" w:color="auto"/>
        <w:left w:val="none" w:sz="0" w:space="0" w:color="auto"/>
        <w:bottom w:val="none" w:sz="0" w:space="0" w:color="auto"/>
        <w:right w:val="none" w:sz="0" w:space="0" w:color="auto"/>
      </w:divBdr>
      <w:divsChild>
        <w:div w:id="1476140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333794X22107870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5270/54-1-611" TargetMode="External"/><Relationship Id="rId12" Type="http://schemas.openxmlformats.org/officeDocument/2006/relationships/hyperlink" Target="https://doi.org/10.15270/54-1-6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9/bjgp20X708929" TargetMode="External"/><Relationship Id="rId11" Type="http://schemas.openxmlformats.org/officeDocument/2006/relationships/hyperlink" Target="https://doi.org/10.3399/bjgp20X708929" TargetMode="External"/><Relationship Id="rId5" Type="http://schemas.openxmlformats.org/officeDocument/2006/relationships/hyperlink" Target="https://doi.org/10.1007/s10896-022-00388-4" TargetMode="External"/><Relationship Id="rId10" Type="http://schemas.openxmlformats.org/officeDocument/2006/relationships/hyperlink" Target="https://doi.org/10.3389/fpsyt.2018.00420" TargetMode="External"/><Relationship Id="rId4" Type="http://schemas.openxmlformats.org/officeDocument/2006/relationships/hyperlink" Target="https://doi.org/10.1371/journal.pone.0211850" TargetMode="External"/><Relationship Id="rId9" Type="http://schemas.openxmlformats.org/officeDocument/2006/relationships/hyperlink" Target="https://doi.org/10.1371/journal.pone.02118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2023-10-06T17:40:00Z</dcterms:created>
  <dcterms:modified xsi:type="dcterms:W3CDTF">2023-10-06T19:03:00Z</dcterms:modified>
</cp:coreProperties>
</file>