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b/>
          <w:sz w:val="24"/>
          <w:szCs w:val="24"/>
        </w:rPr>
      </w:pPr>
      <w:r>
        <w:rPr>
          <w:rFonts w:ascii="Times New Roman" w:hAnsi="Times New Roman" w:cs="Times New Roman"/>
          <w:b/>
          <w:sz w:val="24"/>
          <w:szCs w:val="24"/>
        </w:rPr>
        <w:t>Case Study</w:t>
      </w:r>
    </w:p>
    <w:p w:rsidR="0016246C" w:rsidRDefault="0016246C" w:rsidP="00510766">
      <w:pPr>
        <w:spacing w:before="100" w:after="100" w:line="480" w:lineRule="auto"/>
        <w:jc w:val="center"/>
        <w:rPr>
          <w:rFonts w:ascii="Times New Roman" w:hAnsi="Times New Roman" w:cs="Times New Roman"/>
          <w:b/>
          <w:sz w:val="24"/>
          <w:szCs w:val="24"/>
        </w:rPr>
      </w:pPr>
    </w:p>
    <w:p w:rsidR="0016246C" w:rsidRDefault="0016246C" w:rsidP="00510766">
      <w:pPr>
        <w:spacing w:before="100" w:after="10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16246C" w:rsidRDefault="0016246C" w:rsidP="00510766">
      <w:pPr>
        <w:spacing w:before="100" w:after="10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rsidR="0016246C" w:rsidRDefault="0016246C" w:rsidP="00510766">
      <w:pPr>
        <w:spacing w:before="100" w:after="10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6246C" w:rsidRDefault="0016246C" w:rsidP="00510766">
      <w:pPr>
        <w:spacing w:before="100" w:after="10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16246C" w:rsidRDefault="0016246C" w:rsidP="00510766">
      <w:pPr>
        <w:spacing w:before="100" w:after="10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rsidR="00510766" w:rsidRDefault="00510766" w:rsidP="00510766">
      <w:pPr>
        <w:spacing w:before="100" w:after="100"/>
        <w:rPr>
          <w:rFonts w:ascii="Times New Roman" w:hAnsi="Times New Roman" w:cs="Times New Roman"/>
          <w:b/>
          <w:sz w:val="24"/>
          <w:szCs w:val="24"/>
        </w:rPr>
      </w:pPr>
      <w:r>
        <w:rPr>
          <w:rFonts w:ascii="Times New Roman" w:hAnsi="Times New Roman" w:cs="Times New Roman"/>
          <w:b/>
          <w:sz w:val="24"/>
          <w:szCs w:val="24"/>
        </w:rPr>
        <w:br w:type="page"/>
      </w:r>
    </w:p>
    <w:p w:rsidR="0016246C" w:rsidRPr="0016246C" w:rsidRDefault="0016246C" w:rsidP="00510766">
      <w:pPr>
        <w:spacing w:before="100" w:after="10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Case Study Assignment</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What important information is missing from the case study?</w:t>
      </w:r>
    </w:p>
    <w:p w:rsidR="00364696" w:rsidRPr="00364696" w:rsidRDefault="00AC0171"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Patient information is critical to the accuracy of diagnosis. Indeed, </w:t>
      </w:r>
      <w:proofErr w:type="spellStart"/>
      <w:r w:rsidR="00705F83">
        <w:rPr>
          <w:rFonts w:ascii="Times New Roman" w:hAnsi="Times New Roman" w:cs="Times New Roman"/>
          <w:sz w:val="24"/>
          <w:szCs w:val="24"/>
        </w:rPr>
        <w:t>Adane</w:t>
      </w:r>
      <w:proofErr w:type="spellEnd"/>
      <w:r w:rsidR="00705F83">
        <w:rPr>
          <w:rFonts w:ascii="Times New Roman" w:hAnsi="Times New Roman" w:cs="Times New Roman"/>
          <w:sz w:val="24"/>
          <w:szCs w:val="24"/>
        </w:rPr>
        <w:t xml:space="preserve"> et al. (2019) </w:t>
      </w:r>
      <w:r>
        <w:rPr>
          <w:rFonts w:ascii="Times New Roman" w:hAnsi="Times New Roman" w:cs="Times New Roman"/>
          <w:sz w:val="24"/>
          <w:szCs w:val="24"/>
        </w:rPr>
        <w:t>noted that the comprehensiveness, consistency, completeness, and accuracy of patient information could influence clinical de</w:t>
      </w:r>
      <w:r w:rsidR="00F77765">
        <w:rPr>
          <w:rFonts w:ascii="Times New Roman" w:hAnsi="Times New Roman" w:cs="Times New Roman"/>
          <w:sz w:val="24"/>
          <w:szCs w:val="24"/>
        </w:rPr>
        <w:t>cisions significantly. In this regard, the case study lacks some critical information</w:t>
      </w:r>
      <w:r w:rsidR="0000304E">
        <w:rPr>
          <w:rFonts w:ascii="Times New Roman" w:hAnsi="Times New Roman" w:cs="Times New Roman"/>
          <w:sz w:val="24"/>
          <w:szCs w:val="24"/>
        </w:rPr>
        <w:t xml:space="preserve"> about Carl</w:t>
      </w:r>
      <w:r w:rsidR="00F77765">
        <w:rPr>
          <w:rFonts w:ascii="Times New Roman" w:hAnsi="Times New Roman" w:cs="Times New Roman"/>
          <w:sz w:val="24"/>
          <w:szCs w:val="24"/>
        </w:rPr>
        <w:t>. Firstly, the case study lacks comprehensive information about the patient’s early chil</w:t>
      </w:r>
      <w:r w:rsidR="0000304E">
        <w:rPr>
          <w:rFonts w:ascii="Times New Roman" w:hAnsi="Times New Roman" w:cs="Times New Roman"/>
          <w:sz w:val="24"/>
          <w:szCs w:val="24"/>
        </w:rPr>
        <w:t xml:space="preserve">dhood experiences. Notably, it does not provide sufficient details about Carl’s early life in the Eastern European orphanage, his experiences before adoption, and any potential trauma or neglect he may have suffered. </w:t>
      </w:r>
      <w:r w:rsidR="00385147">
        <w:rPr>
          <w:rFonts w:ascii="Times New Roman" w:hAnsi="Times New Roman" w:cs="Times New Roman"/>
          <w:sz w:val="24"/>
          <w:szCs w:val="24"/>
        </w:rPr>
        <w:t xml:space="preserve">Secondly, it lacks sufficient information on his family history. The information could offer valuable insights into potential genetic factors or environmental exposures that could have triggered the current problems. Thirdly, the case study lacks information on </w:t>
      </w:r>
      <w:r w:rsidR="0031293A">
        <w:rPr>
          <w:rFonts w:ascii="Times New Roman" w:hAnsi="Times New Roman" w:cs="Times New Roman"/>
          <w:sz w:val="24"/>
          <w:szCs w:val="24"/>
        </w:rPr>
        <w:t xml:space="preserve">any assessments used. According to </w:t>
      </w:r>
      <w:hyperlink r:id="rId7" w:history="1"/>
      <w:r w:rsidR="00705F83">
        <w:rPr>
          <w:rFonts w:ascii="Times New Roman" w:hAnsi="Times New Roman" w:cs="Times New Roman"/>
          <w:sz w:val="24"/>
          <w:szCs w:val="24"/>
        </w:rPr>
        <w:t>Thompson et al. (2018),</w:t>
      </w:r>
      <w:r w:rsidR="0031293A">
        <w:rPr>
          <w:rFonts w:ascii="Times New Roman" w:hAnsi="Times New Roman" w:cs="Times New Roman"/>
          <w:sz w:val="24"/>
          <w:szCs w:val="24"/>
        </w:rPr>
        <w:t xml:space="preserve"> standardized psychological</w:t>
      </w:r>
      <w:r w:rsidR="002B09AD">
        <w:rPr>
          <w:rFonts w:ascii="Times New Roman" w:hAnsi="Times New Roman" w:cs="Times New Roman"/>
          <w:sz w:val="24"/>
          <w:szCs w:val="24"/>
        </w:rPr>
        <w:t xml:space="preserve">, cognitive, and educational assessments offer unique information about children’s developmental challenges and strengths. </w:t>
      </w:r>
      <w:r w:rsidR="00E6086D">
        <w:rPr>
          <w:rFonts w:ascii="Times New Roman" w:hAnsi="Times New Roman" w:cs="Times New Roman"/>
          <w:sz w:val="24"/>
          <w:szCs w:val="24"/>
        </w:rPr>
        <w:t xml:space="preserve">Overall, including the missing information would offer a comprehensive understanding of Carl’s cognitive, developmental, and emotional functioning. </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Discuss normal developmental achievements and potential vulnerabilities.</w:t>
      </w:r>
    </w:p>
    <w:p w:rsidR="00B5476F" w:rsidRPr="00B5476F" w:rsidRDefault="002175CD"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Normally developing adolescents </w:t>
      </w:r>
      <w:proofErr w:type="gramStart"/>
      <w:r>
        <w:rPr>
          <w:rFonts w:ascii="Times New Roman" w:hAnsi="Times New Roman" w:cs="Times New Roman"/>
          <w:sz w:val="24"/>
          <w:szCs w:val="24"/>
        </w:rPr>
        <w:t>would be expected</w:t>
      </w:r>
      <w:proofErr w:type="gramEnd"/>
      <w:r>
        <w:rPr>
          <w:rFonts w:ascii="Times New Roman" w:hAnsi="Times New Roman" w:cs="Times New Roman"/>
          <w:sz w:val="24"/>
          <w:szCs w:val="24"/>
        </w:rPr>
        <w:t xml:space="preserve"> to have complex communication skills, increased social interactions, and an innate desire for close peer friendships. </w:t>
      </w:r>
      <w:r>
        <w:rPr>
          <w:rFonts w:ascii="Times New Roman" w:hAnsi="Times New Roman" w:cs="Times New Roman"/>
          <w:sz w:val="24"/>
          <w:szCs w:val="24"/>
        </w:rPr>
        <w:t xml:space="preserve">However, </w:t>
      </w:r>
      <w:r w:rsidR="00E17B95">
        <w:rPr>
          <w:rFonts w:ascii="Times New Roman" w:hAnsi="Times New Roman" w:cs="Times New Roman"/>
          <w:sz w:val="24"/>
          <w:szCs w:val="24"/>
        </w:rPr>
        <w:t xml:space="preserve">Carl’s case represents challenges linked to childhood and adolescence development, especially in social </w:t>
      </w:r>
      <w:proofErr w:type="gramStart"/>
      <w:r w:rsidR="00E17B95">
        <w:rPr>
          <w:rFonts w:ascii="Times New Roman" w:hAnsi="Times New Roman" w:cs="Times New Roman"/>
          <w:sz w:val="24"/>
          <w:szCs w:val="24"/>
        </w:rPr>
        <w:t>and</w:t>
      </w:r>
      <w:proofErr w:type="gramEnd"/>
      <w:r w:rsidR="00E17B95">
        <w:rPr>
          <w:rFonts w:ascii="Times New Roman" w:hAnsi="Times New Roman" w:cs="Times New Roman"/>
          <w:sz w:val="24"/>
          <w:szCs w:val="24"/>
        </w:rPr>
        <w:t xml:space="preserve"> emotio</w:t>
      </w:r>
      <w:r w:rsidR="00BC2CBB">
        <w:rPr>
          <w:rFonts w:ascii="Times New Roman" w:hAnsi="Times New Roman" w:cs="Times New Roman"/>
          <w:sz w:val="24"/>
          <w:szCs w:val="24"/>
        </w:rPr>
        <w:t xml:space="preserve">nal domains. His social isolation and aversion to engagement with peers, teachers, and his family could indicate significant </w:t>
      </w:r>
      <w:r w:rsidR="00685DF4">
        <w:rPr>
          <w:rFonts w:ascii="Times New Roman" w:hAnsi="Times New Roman" w:cs="Times New Roman"/>
          <w:sz w:val="24"/>
          <w:szCs w:val="24"/>
        </w:rPr>
        <w:t xml:space="preserve">challenges in social development. Evidence shows that early social interactions and relationships shape children’s ability to develop </w:t>
      </w:r>
      <w:r w:rsidR="00685DF4">
        <w:rPr>
          <w:rFonts w:ascii="Times New Roman" w:hAnsi="Times New Roman" w:cs="Times New Roman"/>
          <w:sz w:val="24"/>
          <w:szCs w:val="24"/>
        </w:rPr>
        <w:lastRenderedPageBreak/>
        <w:t>attachments and social skills</w:t>
      </w:r>
      <w:r w:rsidR="005B0F63">
        <w:rPr>
          <w:rFonts w:ascii="Times New Roman" w:hAnsi="Times New Roman" w:cs="Times New Roman"/>
          <w:sz w:val="24"/>
          <w:szCs w:val="24"/>
        </w:rPr>
        <w:t xml:space="preserve"> (</w:t>
      </w:r>
      <w:proofErr w:type="spellStart"/>
      <w:r w:rsidR="009F3142">
        <w:rPr>
          <w:rFonts w:ascii="Times New Roman" w:hAnsi="Times New Roman" w:cs="Times New Roman"/>
          <w:sz w:val="24"/>
          <w:szCs w:val="24"/>
        </w:rPr>
        <w:t>Jethava</w:t>
      </w:r>
      <w:proofErr w:type="spellEnd"/>
      <w:r w:rsidR="009F3142">
        <w:rPr>
          <w:rFonts w:ascii="Times New Roman" w:hAnsi="Times New Roman" w:cs="Times New Roman"/>
          <w:sz w:val="24"/>
          <w:szCs w:val="24"/>
        </w:rPr>
        <w:t xml:space="preserve"> et al., 2022</w:t>
      </w:r>
      <w:r w:rsidR="005B0F63">
        <w:rPr>
          <w:rFonts w:ascii="Times New Roman" w:hAnsi="Times New Roman" w:cs="Times New Roman"/>
          <w:sz w:val="24"/>
          <w:szCs w:val="24"/>
        </w:rPr>
        <w:t xml:space="preserve">). </w:t>
      </w:r>
      <w:r w:rsidR="00671AEF">
        <w:rPr>
          <w:rFonts w:ascii="Times New Roman" w:hAnsi="Times New Roman" w:cs="Times New Roman"/>
          <w:sz w:val="24"/>
          <w:szCs w:val="24"/>
        </w:rPr>
        <w:t xml:space="preserve">In addition, the difficulties in communication, including repetitive language and challenges initiating conversation, indicate underlying communication </w:t>
      </w:r>
      <w:r w:rsidR="00A65A3C">
        <w:rPr>
          <w:rFonts w:ascii="Times New Roman" w:hAnsi="Times New Roman" w:cs="Times New Roman"/>
          <w:sz w:val="24"/>
          <w:szCs w:val="24"/>
        </w:rPr>
        <w:t xml:space="preserve">or intellectual problems. </w:t>
      </w:r>
      <w:r w:rsidR="00901CAE">
        <w:rPr>
          <w:rFonts w:ascii="Times New Roman" w:hAnsi="Times New Roman" w:cs="Times New Roman"/>
          <w:sz w:val="24"/>
          <w:szCs w:val="24"/>
        </w:rPr>
        <w:t xml:space="preserve">As outlined in the </w:t>
      </w:r>
      <w:r w:rsidR="00901CAE" w:rsidRPr="00030BFE">
        <w:rPr>
          <w:rFonts w:ascii="Times New Roman" w:hAnsi="Times New Roman" w:cs="Times New Roman"/>
          <w:sz w:val="24"/>
          <w:szCs w:val="24"/>
        </w:rPr>
        <w:t xml:space="preserve">DSM-V-TR, severe communication problems could relate to intellectual problems where </w:t>
      </w:r>
      <w:r w:rsidR="00C57BC0" w:rsidRPr="00030BFE">
        <w:rPr>
          <w:rFonts w:ascii="Times New Roman" w:hAnsi="Times New Roman" w:cs="Times New Roman"/>
          <w:sz w:val="24"/>
          <w:szCs w:val="24"/>
        </w:rPr>
        <w:t>an</w:t>
      </w:r>
      <w:r w:rsidR="00C57BC0">
        <w:rPr>
          <w:rFonts w:ascii="Times New Roman" w:hAnsi="Times New Roman" w:cs="Times New Roman"/>
          <w:sz w:val="24"/>
          <w:szCs w:val="24"/>
        </w:rPr>
        <w:t xml:space="preserve"> individual has li</w:t>
      </w:r>
      <w:r w:rsidR="00424124">
        <w:rPr>
          <w:rFonts w:ascii="Times New Roman" w:hAnsi="Times New Roman" w:cs="Times New Roman"/>
          <w:sz w:val="24"/>
          <w:szCs w:val="24"/>
        </w:rPr>
        <w:t>m</w:t>
      </w:r>
      <w:r w:rsidR="00C57BC0">
        <w:rPr>
          <w:rFonts w:ascii="Times New Roman" w:hAnsi="Times New Roman" w:cs="Times New Roman"/>
          <w:sz w:val="24"/>
          <w:szCs w:val="24"/>
        </w:rPr>
        <w:t>ited langua</w:t>
      </w:r>
      <w:r w:rsidR="00424124">
        <w:rPr>
          <w:rFonts w:ascii="Times New Roman" w:hAnsi="Times New Roman" w:cs="Times New Roman"/>
          <w:sz w:val="24"/>
          <w:szCs w:val="24"/>
        </w:rPr>
        <w:t>ge capabilities supplemented with augmentative means</w:t>
      </w:r>
      <w:r w:rsidR="004229F5">
        <w:rPr>
          <w:rFonts w:ascii="Times New Roman" w:hAnsi="Times New Roman" w:cs="Times New Roman"/>
          <w:sz w:val="24"/>
          <w:szCs w:val="24"/>
        </w:rPr>
        <w:t xml:space="preserve"> (American Psychiatric Association, 2022)</w:t>
      </w:r>
      <w:r w:rsidR="00424124">
        <w:rPr>
          <w:rFonts w:ascii="Times New Roman" w:hAnsi="Times New Roman" w:cs="Times New Roman"/>
          <w:sz w:val="24"/>
          <w:szCs w:val="24"/>
        </w:rPr>
        <w:t xml:space="preserve">. </w:t>
      </w:r>
      <w:r w:rsidR="00F556C2">
        <w:rPr>
          <w:rFonts w:ascii="Times New Roman" w:hAnsi="Times New Roman" w:cs="Times New Roman"/>
          <w:sz w:val="24"/>
          <w:szCs w:val="24"/>
        </w:rPr>
        <w:t>The challenges could significantly contribute to problems in social interactions. In addition, h</w:t>
      </w:r>
      <w:r w:rsidR="00CC010D">
        <w:rPr>
          <w:rFonts w:ascii="Times New Roman" w:hAnsi="Times New Roman" w:cs="Times New Roman"/>
          <w:sz w:val="24"/>
          <w:szCs w:val="24"/>
        </w:rPr>
        <w:t xml:space="preserve">is self-injurious </w:t>
      </w:r>
      <w:r w:rsidR="008B29F9">
        <w:rPr>
          <w:rFonts w:ascii="Times New Roman" w:hAnsi="Times New Roman" w:cs="Times New Roman"/>
          <w:sz w:val="24"/>
          <w:szCs w:val="24"/>
        </w:rPr>
        <w:t>behaviors could mean difficulties in emot</w:t>
      </w:r>
      <w:r w:rsidR="0018308C">
        <w:rPr>
          <w:rFonts w:ascii="Times New Roman" w:hAnsi="Times New Roman" w:cs="Times New Roman"/>
          <w:sz w:val="24"/>
          <w:szCs w:val="24"/>
        </w:rPr>
        <w:t>ional regulation</w:t>
      </w:r>
      <w:r w:rsidR="00F556C2">
        <w:rPr>
          <w:rFonts w:ascii="Times New Roman" w:hAnsi="Times New Roman" w:cs="Times New Roman"/>
          <w:sz w:val="24"/>
          <w:szCs w:val="24"/>
        </w:rPr>
        <w:t xml:space="preserve"> untypical to his age</w:t>
      </w:r>
      <w:r w:rsidR="0018308C">
        <w:rPr>
          <w:rFonts w:ascii="Times New Roman" w:hAnsi="Times New Roman" w:cs="Times New Roman"/>
          <w:sz w:val="24"/>
          <w:szCs w:val="24"/>
        </w:rPr>
        <w:t xml:space="preserve">. The integrated theoretical model of non-suicidal self-injury </w:t>
      </w:r>
      <w:r w:rsidR="002B0E6E">
        <w:rPr>
          <w:rFonts w:ascii="Times New Roman" w:hAnsi="Times New Roman" w:cs="Times New Roman"/>
          <w:sz w:val="24"/>
          <w:szCs w:val="24"/>
        </w:rPr>
        <w:t>argues tha</w:t>
      </w:r>
      <w:r w:rsidR="00A53D83">
        <w:rPr>
          <w:rFonts w:ascii="Times New Roman" w:hAnsi="Times New Roman" w:cs="Times New Roman"/>
          <w:sz w:val="24"/>
          <w:szCs w:val="24"/>
        </w:rPr>
        <w:t>t d</w:t>
      </w:r>
      <w:r w:rsidR="00352450">
        <w:rPr>
          <w:rFonts w:ascii="Times New Roman" w:hAnsi="Times New Roman" w:cs="Times New Roman"/>
          <w:sz w:val="24"/>
          <w:szCs w:val="24"/>
        </w:rPr>
        <w:t>evelopmental factors that predict cognitive and emotional reactivity could induce vulnerabilities in the form of self-injury (</w:t>
      </w:r>
      <w:r w:rsidR="00F21CB1">
        <w:rPr>
          <w:rFonts w:ascii="Times New Roman" w:hAnsi="Times New Roman" w:cs="Times New Roman"/>
          <w:sz w:val="24"/>
          <w:szCs w:val="24"/>
        </w:rPr>
        <w:t>Son et al., 2021</w:t>
      </w:r>
      <w:r w:rsidR="00352450">
        <w:rPr>
          <w:rFonts w:ascii="Times New Roman" w:hAnsi="Times New Roman" w:cs="Times New Roman"/>
          <w:sz w:val="24"/>
          <w:szCs w:val="24"/>
        </w:rPr>
        <w:t xml:space="preserve">). </w:t>
      </w:r>
      <w:r w:rsidR="0080507A">
        <w:rPr>
          <w:rFonts w:ascii="Times New Roman" w:hAnsi="Times New Roman" w:cs="Times New Roman"/>
          <w:sz w:val="24"/>
          <w:szCs w:val="24"/>
        </w:rPr>
        <w:t xml:space="preserve">In turn, the vulnerabilities lead to maladaptive coping mechanisms aimed at regulating the stress-induced emotional states. </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What precipitating factors could be contributing to the current symptoms?</w:t>
      </w:r>
    </w:p>
    <w:p w:rsidR="00F556C2" w:rsidRPr="00F556C2" w:rsidRDefault="003F1EBB"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range of precipitating </w:t>
      </w:r>
      <w:r w:rsidR="003E0C83">
        <w:rPr>
          <w:rFonts w:ascii="Times New Roman" w:hAnsi="Times New Roman" w:cs="Times New Roman"/>
          <w:sz w:val="24"/>
          <w:szCs w:val="24"/>
        </w:rPr>
        <w:t xml:space="preserve">could have </w:t>
      </w:r>
      <w:r w:rsidR="00E95EDA">
        <w:rPr>
          <w:rFonts w:ascii="Times New Roman" w:hAnsi="Times New Roman" w:cs="Times New Roman"/>
          <w:sz w:val="24"/>
          <w:szCs w:val="24"/>
        </w:rPr>
        <w:t>contributed to the current symptoms. Firstly, early life trauma or neglect could</w:t>
      </w:r>
      <w:r w:rsidR="007514B9">
        <w:rPr>
          <w:rFonts w:ascii="Times New Roman" w:hAnsi="Times New Roman" w:cs="Times New Roman"/>
          <w:sz w:val="24"/>
          <w:szCs w:val="24"/>
        </w:rPr>
        <w:t xml:space="preserve"> </w:t>
      </w:r>
      <w:r w:rsidR="00083C58">
        <w:rPr>
          <w:rFonts w:ascii="Times New Roman" w:hAnsi="Times New Roman" w:cs="Times New Roman"/>
          <w:sz w:val="24"/>
          <w:szCs w:val="24"/>
        </w:rPr>
        <w:t xml:space="preserve">have </w:t>
      </w:r>
      <w:r w:rsidR="007514B9">
        <w:rPr>
          <w:rFonts w:ascii="Times New Roman" w:hAnsi="Times New Roman" w:cs="Times New Roman"/>
          <w:sz w:val="24"/>
          <w:szCs w:val="24"/>
        </w:rPr>
        <w:t>precipitate</w:t>
      </w:r>
      <w:r w:rsidR="00083C58">
        <w:rPr>
          <w:rFonts w:ascii="Times New Roman" w:hAnsi="Times New Roman" w:cs="Times New Roman"/>
          <w:sz w:val="24"/>
          <w:szCs w:val="24"/>
        </w:rPr>
        <w:t>d the</w:t>
      </w:r>
      <w:r w:rsidR="007514B9">
        <w:rPr>
          <w:rFonts w:ascii="Times New Roman" w:hAnsi="Times New Roman" w:cs="Times New Roman"/>
          <w:sz w:val="24"/>
          <w:szCs w:val="24"/>
        </w:rPr>
        <w:t xml:space="preserve"> sym</w:t>
      </w:r>
      <w:r w:rsidR="00083C58">
        <w:rPr>
          <w:rFonts w:ascii="Times New Roman" w:hAnsi="Times New Roman" w:cs="Times New Roman"/>
          <w:sz w:val="24"/>
          <w:szCs w:val="24"/>
        </w:rPr>
        <w:t xml:space="preserve">ptoms, considering Carl </w:t>
      </w:r>
      <w:proofErr w:type="gramStart"/>
      <w:r w:rsidR="00083C58">
        <w:rPr>
          <w:rFonts w:ascii="Times New Roman" w:hAnsi="Times New Roman" w:cs="Times New Roman"/>
          <w:sz w:val="24"/>
          <w:szCs w:val="24"/>
        </w:rPr>
        <w:t>was adopted</w:t>
      </w:r>
      <w:proofErr w:type="gramEnd"/>
      <w:r w:rsidR="00083C58">
        <w:rPr>
          <w:rFonts w:ascii="Times New Roman" w:hAnsi="Times New Roman" w:cs="Times New Roman"/>
          <w:sz w:val="24"/>
          <w:szCs w:val="24"/>
        </w:rPr>
        <w:t xml:space="preserve"> from an orphanage. Current evidence shows that adverse childhood experiences (ACEs)</w:t>
      </w:r>
      <w:r w:rsidR="00C902E5">
        <w:rPr>
          <w:rFonts w:ascii="Times New Roman" w:hAnsi="Times New Roman" w:cs="Times New Roman"/>
          <w:sz w:val="24"/>
          <w:szCs w:val="24"/>
        </w:rPr>
        <w:t xml:space="preserve"> disrupt child and adolescent development</w:t>
      </w:r>
      <w:r w:rsidR="003D71BC">
        <w:rPr>
          <w:rFonts w:ascii="Times New Roman" w:hAnsi="Times New Roman" w:cs="Times New Roman"/>
          <w:sz w:val="24"/>
          <w:szCs w:val="24"/>
        </w:rPr>
        <w:t xml:space="preserve"> of healthy distress tolerance, emotional regulation, and the ability to develop interpersonal relationships (</w:t>
      </w:r>
      <w:proofErr w:type="spellStart"/>
      <w:r w:rsidR="00F21CB1">
        <w:rPr>
          <w:rFonts w:ascii="Times New Roman" w:hAnsi="Times New Roman" w:cs="Times New Roman"/>
          <w:sz w:val="24"/>
          <w:szCs w:val="24"/>
        </w:rPr>
        <w:t>Keeshin</w:t>
      </w:r>
      <w:proofErr w:type="spellEnd"/>
      <w:r w:rsidR="00F21CB1">
        <w:rPr>
          <w:rFonts w:ascii="Times New Roman" w:hAnsi="Times New Roman" w:cs="Times New Roman"/>
          <w:sz w:val="24"/>
          <w:szCs w:val="24"/>
        </w:rPr>
        <w:t xml:space="preserve"> &amp; Monson, 2022</w:t>
      </w:r>
      <w:r w:rsidR="003D71BC">
        <w:rPr>
          <w:rFonts w:ascii="Times New Roman" w:hAnsi="Times New Roman" w:cs="Times New Roman"/>
          <w:sz w:val="24"/>
          <w:szCs w:val="24"/>
        </w:rPr>
        <w:t xml:space="preserve">). </w:t>
      </w:r>
      <w:r w:rsidR="00120EE0">
        <w:rPr>
          <w:rFonts w:ascii="Times New Roman" w:hAnsi="Times New Roman" w:cs="Times New Roman"/>
          <w:sz w:val="24"/>
          <w:szCs w:val="24"/>
        </w:rPr>
        <w:t>Ba</w:t>
      </w:r>
      <w:r w:rsidR="004B78BA">
        <w:rPr>
          <w:rFonts w:ascii="Times New Roman" w:hAnsi="Times New Roman" w:cs="Times New Roman"/>
          <w:sz w:val="24"/>
          <w:szCs w:val="24"/>
        </w:rPr>
        <w:t>sed on the attachment theory (</w:t>
      </w:r>
      <w:proofErr w:type="spellStart"/>
      <w:r w:rsidR="00F21CB1">
        <w:rPr>
          <w:rFonts w:ascii="Times New Roman" w:hAnsi="Times New Roman" w:cs="Times New Roman"/>
          <w:sz w:val="24"/>
          <w:szCs w:val="24"/>
        </w:rPr>
        <w:t>Lahousen</w:t>
      </w:r>
      <w:proofErr w:type="spellEnd"/>
      <w:r w:rsidR="00F21CB1">
        <w:rPr>
          <w:rFonts w:ascii="Times New Roman" w:hAnsi="Times New Roman" w:cs="Times New Roman"/>
          <w:sz w:val="24"/>
          <w:szCs w:val="24"/>
        </w:rPr>
        <w:t xml:space="preserve"> et al., 2019</w:t>
      </w:r>
      <w:r w:rsidR="004B78BA">
        <w:rPr>
          <w:rFonts w:ascii="Times New Roman" w:hAnsi="Times New Roman" w:cs="Times New Roman"/>
          <w:sz w:val="24"/>
          <w:szCs w:val="24"/>
        </w:rPr>
        <w:t>), it could be argued that Carl’s neglect</w:t>
      </w:r>
      <w:r w:rsidR="00724A35">
        <w:rPr>
          <w:rFonts w:ascii="Times New Roman" w:hAnsi="Times New Roman" w:cs="Times New Roman"/>
          <w:sz w:val="24"/>
          <w:szCs w:val="24"/>
        </w:rPr>
        <w:t xml:space="preserve"> led to poorly developed attachments, which have continually</w:t>
      </w:r>
      <w:r w:rsidR="004B78BA">
        <w:rPr>
          <w:rFonts w:ascii="Times New Roman" w:hAnsi="Times New Roman" w:cs="Times New Roman"/>
          <w:sz w:val="24"/>
          <w:szCs w:val="24"/>
        </w:rPr>
        <w:t xml:space="preserve"> influenced his emotional and cognitive </w:t>
      </w:r>
      <w:r w:rsidR="00724A35">
        <w:rPr>
          <w:rFonts w:ascii="Times New Roman" w:hAnsi="Times New Roman" w:cs="Times New Roman"/>
          <w:sz w:val="24"/>
          <w:szCs w:val="24"/>
        </w:rPr>
        <w:t>development. Secondly, possible exposure to alcohol in utero could precipitate the symptoms</w:t>
      </w:r>
      <w:r w:rsidR="00A026B3">
        <w:rPr>
          <w:rFonts w:ascii="Times New Roman" w:hAnsi="Times New Roman" w:cs="Times New Roman"/>
          <w:sz w:val="24"/>
          <w:szCs w:val="24"/>
        </w:rPr>
        <w:t xml:space="preserve"> through the development of fetal alcohol spectrum disorder (FASD)</w:t>
      </w:r>
      <w:r w:rsidR="00724A35">
        <w:rPr>
          <w:rFonts w:ascii="Times New Roman" w:hAnsi="Times New Roman" w:cs="Times New Roman"/>
          <w:sz w:val="24"/>
          <w:szCs w:val="24"/>
        </w:rPr>
        <w:t xml:space="preserve">. </w:t>
      </w:r>
      <w:r w:rsidR="00BA1648">
        <w:rPr>
          <w:rFonts w:ascii="Times New Roman" w:hAnsi="Times New Roman" w:cs="Times New Roman"/>
          <w:sz w:val="24"/>
          <w:szCs w:val="24"/>
        </w:rPr>
        <w:t xml:space="preserve">FASD is associated with impairments in speech, </w:t>
      </w:r>
      <w:r w:rsidR="00C079A4">
        <w:rPr>
          <w:rFonts w:ascii="Times New Roman" w:hAnsi="Times New Roman" w:cs="Times New Roman"/>
          <w:sz w:val="24"/>
          <w:szCs w:val="24"/>
        </w:rPr>
        <w:t xml:space="preserve">language, </w:t>
      </w:r>
      <w:r w:rsidR="00BA1648">
        <w:rPr>
          <w:rFonts w:ascii="Times New Roman" w:hAnsi="Times New Roman" w:cs="Times New Roman"/>
          <w:sz w:val="24"/>
          <w:szCs w:val="24"/>
        </w:rPr>
        <w:t xml:space="preserve">motor, cognitive, </w:t>
      </w:r>
      <w:r w:rsidR="00A026B3">
        <w:rPr>
          <w:rFonts w:ascii="Times New Roman" w:hAnsi="Times New Roman" w:cs="Times New Roman"/>
          <w:sz w:val="24"/>
          <w:szCs w:val="24"/>
        </w:rPr>
        <w:t xml:space="preserve">and social development </w:t>
      </w:r>
      <w:r w:rsidR="00126E53">
        <w:rPr>
          <w:rFonts w:ascii="Times New Roman" w:hAnsi="Times New Roman" w:cs="Times New Roman"/>
          <w:sz w:val="24"/>
          <w:szCs w:val="24"/>
        </w:rPr>
        <w:t>that affects individuals’ participation in social interactions, leisure, or other daily activities (</w:t>
      </w:r>
      <w:proofErr w:type="spellStart"/>
      <w:r w:rsidR="00143E11">
        <w:rPr>
          <w:rFonts w:ascii="Times New Roman" w:hAnsi="Times New Roman" w:cs="Times New Roman"/>
          <w:sz w:val="24"/>
          <w:szCs w:val="24"/>
        </w:rPr>
        <w:t>Skorka</w:t>
      </w:r>
      <w:proofErr w:type="spellEnd"/>
      <w:r w:rsidR="00143E11">
        <w:rPr>
          <w:rFonts w:ascii="Times New Roman" w:hAnsi="Times New Roman" w:cs="Times New Roman"/>
          <w:sz w:val="24"/>
          <w:szCs w:val="24"/>
        </w:rPr>
        <w:t xml:space="preserve"> et al., 2022</w:t>
      </w:r>
      <w:r w:rsidR="00126E53">
        <w:rPr>
          <w:rFonts w:ascii="Times New Roman" w:hAnsi="Times New Roman" w:cs="Times New Roman"/>
          <w:sz w:val="24"/>
          <w:szCs w:val="24"/>
        </w:rPr>
        <w:t xml:space="preserve">). </w:t>
      </w:r>
      <w:r w:rsidR="00BE44D8">
        <w:rPr>
          <w:rFonts w:ascii="Times New Roman" w:hAnsi="Times New Roman" w:cs="Times New Roman"/>
          <w:sz w:val="24"/>
          <w:szCs w:val="24"/>
        </w:rPr>
        <w:lastRenderedPageBreak/>
        <w:t xml:space="preserve">Unsuccessful drug trial with fluoxetine could have exacerbated the symptoms. </w:t>
      </w:r>
      <w:r w:rsidR="00B2064A">
        <w:rPr>
          <w:rFonts w:ascii="Times New Roman" w:hAnsi="Times New Roman" w:cs="Times New Roman"/>
          <w:sz w:val="24"/>
          <w:szCs w:val="24"/>
        </w:rPr>
        <w:t xml:space="preserve">Variable response to drugs could result in exacerbation of psychiatric symptoms. </w:t>
      </w:r>
      <w:r w:rsidR="00A41B15">
        <w:rPr>
          <w:rFonts w:ascii="Times New Roman" w:hAnsi="Times New Roman" w:cs="Times New Roman"/>
          <w:sz w:val="24"/>
          <w:szCs w:val="24"/>
        </w:rPr>
        <w:t xml:space="preserve"> </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What is the differential diagnosis?</w:t>
      </w:r>
    </w:p>
    <w:p w:rsidR="005874F0" w:rsidRPr="005874F0" w:rsidRDefault="005A4D24"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Autism Spectrum Disorder (ASD) is among the suspected differential diagnoses. </w:t>
      </w:r>
      <w:r w:rsidR="00530CDC">
        <w:rPr>
          <w:rFonts w:ascii="Times New Roman" w:hAnsi="Times New Roman" w:cs="Times New Roman"/>
          <w:sz w:val="24"/>
          <w:szCs w:val="24"/>
        </w:rPr>
        <w:t xml:space="preserve">Individuals with ASD experience persistent challenges in </w:t>
      </w:r>
      <w:r w:rsidR="00FE6CBD">
        <w:rPr>
          <w:rFonts w:ascii="Times New Roman" w:hAnsi="Times New Roman" w:cs="Times New Roman"/>
          <w:sz w:val="24"/>
          <w:szCs w:val="24"/>
        </w:rPr>
        <w:t>s</w:t>
      </w:r>
      <w:r w:rsidR="00530CDC">
        <w:rPr>
          <w:rFonts w:ascii="Times New Roman" w:hAnsi="Times New Roman" w:cs="Times New Roman"/>
          <w:sz w:val="24"/>
          <w:szCs w:val="24"/>
        </w:rPr>
        <w:t>ocial interaction and communication across different contexts (</w:t>
      </w:r>
      <w:r w:rsidR="00FE6CBD">
        <w:rPr>
          <w:rFonts w:ascii="Times New Roman" w:hAnsi="Times New Roman" w:cs="Times New Roman"/>
          <w:sz w:val="24"/>
          <w:szCs w:val="24"/>
        </w:rPr>
        <w:t>APA, 2022). For instance, this could include social-</w:t>
      </w:r>
      <w:r w:rsidR="00867C8D">
        <w:rPr>
          <w:rFonts w:ascii="Times New Roman" w:hAnsi="Times New Roman" w:cs="Times New Roman"/>
          <w:sz w:val="24"/>
          <w:szCs w:val="24"/>
        </w:rPr>
        <w:t xml:space="preserve">emotional reciprocity deficits such as reduced sharing of interest, abnormal social approach, </w:t>
      </w:r>
      <w:r w:rsidR="00EA0CEC">
        <w:rPr>
          <w:rFonts w:ascii="Times New Roman" w:hAnsi="Times New Roman" w:cs="Times New Roman"/>
          <w:sz w:val="24"/>
          <w:szCs w:val="24"/>
        </w:rPr>
        <w:t>or failure of usual back-and forth conversation. Individuals also have challenges in developing, maintaining, or understanding relationships</w:t>
      </w:r>
      <w:r w:rsidR="00E263AE">
        <w:rPr>
          <w:rFonts w:ascii="Times New Roman" w:hAnsi="Times New Roman" w:cs="Times New Roman"/>
          <w:sz w:val="24"/>
          <w:szCs w:val="24"/>
        </w:rPr>
        <w:t xml:space="preserve"> and nonverbal communicative behaviors. </w:t>
      </w:r>
      <w:r w:rsidR="005913A5">
        <w:rPr>
          <w:rFonts w:ascii="Times New Roman" w:hAnsi="Times New Roman" w:cs="Times New Roman"/>
          <w:sz w:val="24"/>
          <w:szCs w:val="24"/>
        </w:rPr>
        <w:t>C</w:t>
      </w:r>
      <w:r w:rsidR="001C4F0E">
        <w:rPr>
          <w:rFonts w:ascii="Times New Roman" w:hAnsi="Times New Roman" w:cs="Times New Roman"/>
          <w:sz w:val="24"/>
          <w:szCs w:val="24"/>
        </w:rPr>
        <w:t xml:space="preserve">arl demonstrates deficits in sharing interests, </w:t>
      </w:r>
      <w:r w:rsidR="00ED2A3B">
        <w:rPr>
          <w:rFonts w:ascii="Times New Roman" w:hAnsi="Times New Roman" w:cs="Times New Roman"/>
          <w:sz w:val="24"/>
          <w:szCs w:val="24"/>
        </w:rPr>
        <w:t>engaging in usual back-and-forth conversation, and having adequate relationships. Consistent with diagnostic criteria, Carl portrays repetitive patterns of behavior</w:t>
      </w:r>
      <w:r w:rsidR="00C520E0">
        <w:rPr>
          <w:rFonts w:ascii="Times New Roman" w:hAnsi="Times New Roman" w:cs="Times New Roman"/>
          <w:sz w:val="24"/>
          <w:szCs w:val="24"/>
        </w:rPr>
        <w:t xml:space="preserve"> (</w:t>
      </w:r>
      <w:proofErr w:type="spellStart"/>
      <w:r w:rsidR="00C520E0">
        <w:rPr>
          <w:rFonts w:ascii="Times New Roman" w:hAnsi="Times New Roman" w:cs="Times New Roman"/>
          <w:sz w:val="24"/>
          <w:szCs w:val="24"/>
        </w:rPr>
        <w:t>echolia</w:t>
      </w:r>
      <w:proofErr w:type="spellEnd"/>
      <w:r w:rsidR="003C00B8">
        <w:rPr>
          <w:rFonts w:ascii="Times New Roman" w:hAnsi="Times New Roman" w:cs="Times New Roman"/>
          <w:sz w:val="24"/>
          <w:szCs w:val="24"/>
        </w:rPr>
        <w:t>)</w:t>
      </w:r>
      <w:r w:rsidR="005952A5">
        <w:rPr>
          <w:rFonts w:ascii="Times New Roman" w:hAnsi="Times New Roman" w:cs="Times New Roman"/>
          <w:sz w:val="24"/>
          <w:szCs w:val="24"/>
        </w:rPr>
        <w:t xml:space="preserve"> and ritualized patterns of behavior (</w:t>
      </w:r>
      <w:r w:rsidR="001729B4">
        <w:rPr>
          <w:rFonts w:ascii="Times New Roman" w:hAnsi="Times New Roman" w:cs="Times New Roman"/>
          <w:sz w:val="24"/>
          <w:szCs w:val="24"/>
        </w:rPr>
        <w:t xml:space="preserve">tying his feet together using shoestrings). </w:t>
      </w:r>
      <w:r w:rsidR="00D956AC">
        <w:rPr>
          <w:rFonts w:ascii="Times New Roman" w:hAnsi="Times New Roman" w:cs="Times New Roman"/>
          <w:sz w:val="24"/>
          <w:szCs w:val="24"/>
        </w:rPr>
        <w:t xml:space="preserve">The severity of the symptoms implies that Carl requires support in accomplishing </w:t>
      </w:r>
      <w:r>
        <w:rPr>
          <w:rFonts w:ascii="Times New Roman" w:hAnsi="Times New Roman" w:cs="Times New Roman"/>
          <w:sz w:val="24"/>
          <w:szCs w:val="24"/>
        </w:rPr>
        <w:t xml:space="preserve">ADLs. </w:t>
      </w:r>
      <w:r w:rsidR="005913A5">
        <w:rPr>
          <w:rFonts w:ascii="Times New Roman" w:hAnsi="Times New Roman" w:cs="Times New Roman"/>
          <w:sz w:val="24"/>
          <w:szCs w:val="24"/>
        </w:rPr>
        <w:t xml:space="preserve"> </w:t>
      </w:r>
      <w:r w:rsidR="009D33C3">
        <w:rPr>
          <w:rFonts w:ascii="Times New Roman" w:hAnsi="Times New Roman" w:cs="Times New Roman"/>
          <w:sz w:val="24"/>
          <w:szCs w:val="24"/>
        </w:rPr>
        <w:t xml:space="preserve">Secondly, the symptoms could indicate intellectual developmental disorder (intellectual disability). IDD is associated with intellectual functions deficits, including problem solving, reasoning, abstract thinking, planning, learning from experience, and academic learning. </w:t>
      </w:r>
      <w:r w:rsidR="00617951">
        <w:rPr>
          <w:rFonts w:ascii="Times New Roman" w:hAnsi="Times New Roman" w:cs="Times New Roman"/>
          <w:sz w:val="24"/>
          <w:szCs w:val="24"/>
        </w:rPr>
        <w:t>It could also involve deficits that lead to failure to meet sociocultural and developmental standards for social responsibility and personal independence. Consistent with the criteria, the adaptive deficits have limited Carl’s funct</w:t>
      </w:r>
      <w:r w:rsidR="00E26301">
        <w:rPr>
          <w:rFonts w:ascii="Times New Roman" w:hAnsi="Times New Roman" w:cs="Times New Roman"/>
          <w:sz w:val="24"/>
          <w:szCs w:val="24"/>
        </w:rPr>
        <w:t xml:space="preserve">ioning in social participation, communication, and independence. </w:t>
      </w:r>
      <w:r w:rsidR="00294905">
        <w:rPr>
          <w:rFonts w:ascii="Times New Roman" w:hAnsi="Times New Roman" w:cs="Times New Roman"/>
          <w:sz w:val="24"/>
          <w:szCs w:val="24"/>
        </w:rPr>
        <w:t xml:space="preserve">Thirdly, the symptom </w:t>
      </w:r>
      <w:proofErr w:type="gramStart"/>
      <w:r w:rsidR="00294905">
        <w:rPr>
          <w:rFonts w:ascii="Times New Roman" w:hAnsi="Times New Roman" w:cs="Times New Roman"/>
          <w:sz w:val="24"/>
          <w:szCs w:val="24"/>
        </w:rPr>
        <w:t>could be considered</w:t>
      </w:r>
      <w:proofErr w:type="gramEnd"/>
      <w:r w:rsidR="00294905">
        <w:rPr>
          <w:rFonts w:ascii="Times New Roman" w:hAnsi="Times New Roman" w:cs="Times New Roman"/>
          <w:sz w:val="24"/>
          <w:szCs w:val="24"/>
        </w:rPr>
        <w:t xml:space="preserve"> </w:t>
      </w:r>
      <w:r w:rsidR="004C132B">
        <w:rPr>
          <w:rFonts w:ascii="Times New Roman" w:hAnsi="Times New Roman" w:cs="Times New Roman"/>
          <w:sz w:val="24"/>
          <w:szCs w:val="24"/>
        </w:rPr>
        <w:t xml:space="preserve">an unspecified communication disorder. </w:t>
      </w:r>
      <w:r w:rsidR="008A3DE7">
        <w:rPr>
          <w:rFonts w:ascii="Times New Roman" w:hAnsi="Times New Roman" w:cs="Times New Roman"/>
          <w:sz w:val="24"/>
          <w:szCs w:val="24"/>
        </w:rPr>
        <w:t xml:space="preserve">The diagnosis involves symptoms that cause clinically significant distress but </w:t>
      </w:r>
      <w:r w:rsidR="00491C37">
        <w:rPr>
          <w:rFonts w:ascii="Times New Roman" w:hAnsi="Times New Roman" w:cs="Times New Roman"/>
          <w:sz w:val="24"/>
          <w:szCs w:val="24"/>
        </w:rPr>
        <w:t xml:space="preserve">the information is insufficient for a specific diagnosis. Pertaining the diagnosis, Carl portrays challenges in initiating and </w:t>
      </w:r>
      <w:r w:rsidR="00491C37">
        <w:rPr>
          <w:rFonts w:ascii="Times New Roman" w:hAnsi="Times New Roman" w:cs="Times New Roman"/>
          <w:sz w:val="24"/>
          <w:szCs w:val="24"/>
        </w:rPr>
        <w:lastRenderedPageBreak/>
        <w:t xml:space="preserve">maintaining conversations. In addition, he uses repetitive language and limited social communication that may indicate an unspecified communication disorder. </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Describe the etiology of the primary diagnosis.</w:t>
      </w:r>
    </w:p>
    <w:p w:rsidR="00971A4C" w:rsidRPr="00971A4C" w:rsidRDefault="00605B22"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information provided is inadequate, </w:t>
      </w:r>
      <w:r w:rsidR="00A62345">
        <w:rPr>
          <w:rFonts w:ascii="Times New Roman" w:hAnsi="Times New Roman" w:cs="Times New Roman"/>
          <w:sz w:val="24"/>
          <w:szCs w:val="24"/>
        </w:rPr>
        <w:t xml:space="preserve">most of the presenting symptoms indicate ASD. </w:t>
      </w:r>
      <w:r w:rsidR="00B8625E">
        <w:rPr>
          <w:rFonts w:ascii="Times New Roman" w:hAnsi="Times New Roman" w:cs="Times New Roman"/>
          <w:sz w:val="24"/>
          <w:szCs w:val="24"/>
        </w:rPr>
        <w:t>The etiology of ASD remains uncertain and shrouded by controversy. However, extant research suggests that the genetic and environmental fac</w:t>
      </w:r>
      <w:r w:rsidR="00332C47">
        <w:rPr>
          <w:rFonts w:ascii="Times New Roman" w:hAnsi="Times New Roman" w:cs="Times New Roman"/>
          <w:sz w:val="24"/>
          <w:szCs w:val="24"/>
        </w:rPr>
        <w:t>tors play a crucial role, with possible interaction between the,</w:t>
      </w:r>
      <w:r w:rsidR="00A755A5">
        <w:rPr>
          <w:rFonts w:ascii="Times New Roman" w:hAnsi="Times New Roman" w:cs="Times New Roman"/>
          <w:sz w:val="24"/>
          <w:szCs w:val="24"/>
        </w:rPr>
        <w:t xml:space="preserve"> (</w:t>
      </w:r>
      <w:r w:rsidR="00E7330A">
        <w:rPr>
          <w:rFonts w:ascii="Times New Roman" w:hAnsi="Times New Roman" w:cs="Times New Roman"/>
          <w:sz w:val="24"/>
          <w:szCs w:val="24"/>
        </w:rPr>
        <w:t>Chen et al., 2021</w:t>
      </w:r>
      <w:r w:rsidR="00A755A5">
        <w:rPr>
          <w:rFonts w:ascii="Times New Roman" w:hAnsi="Times New Roman" w:cs="Times New Roman"/>
          <w:sz w:val="24"/>
          <w:szCs w:val="24"/>
        </w:rPr>
        <w:t>). Consistent evidence has shown that genetic factors play a more prevalent role than environmental factors in its etiology (</w:t>
      </w:r>
      <w:r w:rsidR="00E7330A">
        <w:rPr>
          <w:rFonts w:ascii="Times New Roman" w:hAnsi="Times New Roman" w:cs="Times New Roman"/>
          <w:sz w:val="24"/>
          <w:szCs w:val="24"/>
        </w:rPr>
        <w:t>Taylor et al., 2020</w:t>
      </w:r>
      <w:r w:rsidR="00A755A5">
        <w:rPr>
          <w:rFonts w:ascii="Times New Roman" w:hAnsi="Times New Roman" w:cs="Times New Roman"/>
          <w:sz w:val="24"/>
          <w:szCs w:val="24"/>
        </w:rPr>
        <w:t xml:space="preserve">). In this regard, </w:t>
      </w:r>
      <w:r w:rsidR="00332C47">
        <w:rPr>
          <w:rFonts w:ascii="Times New Roman" w:hAnsi="Times New Roman" w:cs="Times New Roman"/>
          <w:sz w:val="24"/>
          <w:szCs w:val="24"/>
        </w:rPr>
        <w:t xml:space="preserve">a family history of </w:t>
      </w:r>
      <w:r w:rsidR="00384366">
        <w:rPr>
          <w:rFonts w:ascii="Times New Roman" w:hAnsi="Times New Roman" w:cs="Times New Roman"/>
          <w:sz w:val="24"/>
          <w:szCs w:val="24"/>
        </w:rPr>
        <w:t xml:space="preserve">ASD increases a child’ vulnerability. Indeed, </w:t>
      </w:r>
      <w:r w:rsidR="002B3F25">
        <w:rPr>
          <w:rFonts w:ascii="Times New Roman" w:hAnsi="Times New Roman" w:cs="Times New Roman"/>
          <w:sz w:val="24"/>
          <w:szCs w:val="24"/>
        </w:rPr>
        <w:t>current research shows that more than 200 genes are associated with</w:t>
      </w:r>
      <w:r w:rsidR="00EA1BA4">
        <w:rPr>
          <w:rFonts w:ascii="Times New Roman" w:hAnsi="Times New Roman" w:cs="Times New Roman"/>
          <w:sz w:val="24"/>
          <w:szCs w:val="24"/>
        </w:rPr>
        <w:t xml:space="preserve"> ASD, with the disorder having </w:t>
      </w:r>
      <w:r w:rsidR="002B3F25">
        <w:rPr>
          <w:rFonts w:ascii="Times New Roman" w:hAnsi="Times New Roman" w:cs="Times New Roman"/>
          <w:sz w:val="24"/>
          <w:szCs w:val="24"/>
        </w:rPr>
        <w:t>a high heritability (80-905) (</w:t>
      </w:r>
      <w:r w:rsidR="00E7330A">
        <w:rPr>
          <w:rFonts w:ascii="Times New Roman" w:hAnsi="Times New Roman" w:cs="Times New Roman"/>
          <w:sz w:val="24"/>
          <w:szCs w:val="24"/>
        </w:rPr>
        <w:t>Chen et al., 2021</w:t>
      </w:r>
      <w:r w:rsidR="002B3F25">
        <w:rPr>
          <w:rFonts w:ascii="Times New Roman" w:hAnsi="Times New Roman" w:cs="Times New Roman"/>
          <w:sz w:val="24"/>
          <w:szCs w:val="24"/>
        </w:rPr>
        <w:t xml:space="preserve">). </w:t>
      </w:r>
      <w:r w:rsidR="005A6DC3">
        <w:rPr>
          <w:rFonts w:ascii="Times New Roman" w:hAnsi="Times New Roman" w:cs="Times New Roman"/>
          <w:sz w:val="24"/>
          <w:szCs w:val="24"/>
        </w:rPr>
        <w:t>According to</w:t>
      </w:r>
      <w:r w:rsidR="00EA1BA4">
        <w:rPr>
          <w:rFonts w:ascii="Times New Roman" w:hAnsi="Times New Roman" w:cs="Times New Roman"/>
          <w:sz w:val="24"/>
          <w:szCs w:val="24"/>
        </w:rPr>
        <w:t xml:space="preserve"> Hodges et al. (2020)</w:t>
      </w:r>
      <w:r w:rsidR="005A6DC3">
        <w:rPr>
          <w:rFonts w:ascii="Times New Roman" w:hAnsi="Times New Roman" w:cs="Times New Roman"/>
          <w:sz w:val="24"/>
          <w:szCs w:val="24"/>
        </w:rPr>
        <w:t xml:space="preserve">, the prenatal, perinatal, and postnatal environmental factors tend to modulate the genetic risk. For instance, prenatal exposure to </w:t>
      </w:r>
      <w:proofErr w:type="spellStart"/>
      <w:r w:rsidR="005A6DC3">
        <w:rPr>
          <w:rFonts w:ascii="Times New Roman" w:hAnsi="Times New Roman" w:cs="Times New Roman"/>
          <w:sz w:val="24"/>
          <w:szCs w:val="24"/>
        </w:rPr>
        <w:t>valproic</w:t>
      </w:r>
      <w:proofErr w:type="spellEnd"/>
      <w:r w:rsidR="005A6DC3">
        <w:rPr>
          <w:rFonts w:ascii="Times New Roman" w:hAnsi="Times New Roman" w:cs="Times New Roman"/>
          <w:sz w:val="24"/>
          <w:szCs w:val="24"/>
        </w:rPr>
        <w:t xml:space="preserve"> acid, thalidomide, and alcohol </w:t>
      </w:r>
      <w:proofErr w:type="gramStart"/>
      <w:r w:rsidR="005A6DC3">
        <w:rPr>
          <w:rFonts w:ascii="Times New Roman" w:hAnsi="Times New Roman" w:cs="Times New Roman"/>
          <w:sz w:val="24"/>
          <w:szCs w:val="24"/>
        </w:rPr>
        <w:t>have been shown</w:t>
      </w:r>
      <w:proofErr w:type="gramEnd"/>
      <w:r w:rsidR="005A6DC3">
        <w:rPr>
          <w:rFonts w:ascii="Times New Roman" w:hAnsi="Times New Roman" w:cs="Times New Roman"/>
          <w:sz w:val="24"/>
          <w:szCs w:val="24"/>
        </w:rPr>
        <w:t xml:space="preserve"> to increase ASD risk. In addition, advanced paternal and maternal age, maternal history of autoimmune diseases, maternal immune activation or infection, could also exacerbate the risk.</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 xml:space="preserve">How should physiologic complications </w:t>
      </w:r>
      <w:proofErr w:type="gramStart"/>
      <w:r w:rsidRPr="00510766">
        <w:rPr>
          <w:rFonts w:ascii="Times New Roman" w:hAnsi="Times New Roman" w:cs="Times New Roman"/>
          <w:b/>
          <w:sz w:val="24"/>
          <w:szCs w:val="24"/>
        </w:rPr>
        <w:t>be monitored and assessed</w:t>
      </w:r>
      <w:proofErr w:type="gramEnd"/>
      <w:r w:rsidRPr="00510766">
        <w:rPr>
          <w:rFonts w:ascii="Times New Roman" w:hAnsi="Times New Roman" w:cs="Times New Roman"/>
          <w:b/>
          <w:sz w:val="24"/>
          <w:szCs w:val="24"/>
        </w:rPr>
        <w:t>?</w:t>
      </w:r>
    </w:p>
    <w:p w:rsidR="00034304" w:rsidRPr="00034304" w:rsidRDefault="00034304"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Monitoring and assessing physiologic complications in Carl’s case is crucial considering his self-injurious </w:t>
      </w:r>
      <w:r w:rsidR="00110818">
        <w:rPr>
          <w:rFonts w:ascii="Times New Roman" w:hAnsi="Times New Roman" w:cs="Times New Roman"/>
          <w:sz w:val="24"/>
          <w:szCs w:val="24"/>
        </w:rPr>
        <w:t xml:space="preserve">and history of skull fracture. Such behaviors pose a significant risk to the patient’s health and warrant appropriate monitoring and assessment. </w:t>
      </w:r>
      <w:r w:rsidR="004B643D">
        <w:rPr>
          <w:rFonts w:ascii="Times New Roman" w:hAnsi="Times New Roman" w:cs="Times New Roman"/>
          <w:sz w:val="24"/>
          <w:szCs w:val="24"/>
        </w:rPr>
        <w:t xml:space="preserve">Carl requires adequate medical and neurological assessments. Regular medical assessments would be critical to monitoring and managing any physical injuries emanating from the self-injurious behaviors. The assessments could also identify signs of tissue damage, infection, or other complications. Carl’s history of a skull fracture and ongoing head hitting would require regular neurological </w:t>
      </w:r>
      <w:r w:rsidR="004B643D">
        <w:rPr>
          <w:rFonts w:ascii="Times New Roman" w:hAnsi="Times New Roman" w:cs="Times New Roman"/>
          <w:sz w:val="24"/>
          <w:szCs w:val="24"/>
        </w:rPr>
        <w:lastRenderedPageBreak/>
        <w:t>assessments. The asse</w:t>
      </w:r>
      <w:r w:rsidR="00A9293E">
        <w:rPr>
          <w:rFonts w:ascii="Times New Roman" w:hAnsi="Times New Roman" w:cs="Times New Roman"/>
          <w:sz w:val="24"/>
          <w:szCs w:val="24"/>
        </w:rPr>
        <w:t xml:space="preserve">ssment could detect changes in motor and cognitive functioning or neurological deficits associated with the head injuries. </w:t>
      </w:r>
      <w:r w:rsidR="00A0582B">
        <w:rPr>
          <w:rFonts w:ascii="Times New Roman" w:hAnsi="Times New Roman" w:cs="Times New Roman"/>
          <w:sz w:val="24"/>
          <w:szCs w:val="24"/>
        </w:rPr>
        <w:t xml:space="preserve">Consistent </w:t>
      </w:r>
      <w:proofErr w:type="gramStart"/>
      <w:r w:rsidR="00A0582B">
        <w:rPr>
          <w:rFonts w:ascii="Times New Roman" w:hAnsi="Times New Roman" w:cs="Times New Roman"/>
          <w:sz w:val="24"/>
          <w:szCs w:val="24"/>
        </w:rPr>
        <w:t>record-keeping</w:t>
      </w:r>
      <w:proofErr w:type="gramEnd"/>
      <w:r w:rsidR="00A0582B">
        <w:rPr>
          <w:rFonts w:ascii="Times New Roman" w:hAnsi="Times New Roman" w:cs="Times New Roman"/>
          <w:sz w:val="24"/>
          <w:szCs w:val="24"/>
        </w:rPr>
        <w:t xml:space="preserve"> is required after the assessment, The documentation would provide crucial information about the frequency, severity, and circumstances surrounding the behaviors. In addition, </w:t>
      </w:r>
      <w:r w:rsidR="00F463FC">
        <w:rPr>
          <w:rFonts w:ascii="Times New Roman" w:hAnsi="Times New Roman" w:cs="Times New Roman"/>
          <w:sz w:val="24"/>
          <w:szCs w:val="24"/>
        </w:rPr>
        <w:t>the documentation would help in tracking the patterns and trigger</w:t>
      </w:r>
      <w:r w:rsidR="006C5463">
        <w:rPr>
          <w:rFonts w:ascii="Times New Roman" w:hAnsi="Times New Roman" w:cs="Times New Roman"/>
          <w:sz w:val="24"/>
          <w:szCs w:val="24"/>
        </w:rPr>
        <w:t>s of the self-injurious behavio</w:t>
      </w:r>
      <w:r w:rsidR="00F463FC">
        <w:rPr>
          <w:rFonts w:ascii="Times New Roman" w:hAnsi="Times New Roman" w:cs="Times New Roman"/>
          <w:sz w:val="24"/>
          <w:szCs w:val="24"/>
        </w:rPr>
        <w:t>rs</w:t>
      </w:r>
      <w:r w:rsidR="006C5463">
        <w:rPr>
          <w:rFonts w:ascii="Times New Roman" w:hAnsi="Times New Roman" w:cs="Times New Roman"/>
          <w:sz w:val="24"/>
          <w:szCs w:val="24"/>
        </w:rPr>
        <w:t xml:space="preserve">, providing caregivers and healthcare professionals insights into factors that may exacerbate or mitigate the behaviors. </w:t>
      </w:r>
      <w:r w:rsidR="001A5560">
        <w:rPr>
          <w:rFonts w:ascii="Times New Roman" w:hAnsi="Times New Roman" w:cs="Times New Roman"/>
          <w:sz w:val="24"/>
          <w:szCs w:val="24"/>
        </w:rPr>
        <w:t xml:space="preserve">The self-injurious behaviors could also result to pain. Therefore, Carl would require regular assessment of pain levels to prevent the pain from contributing </w:t>
      </w:r>
      <w:r w:rsidR="0033171D">
        <w:rPr>
          <w:rFonts w:ascii="Times New Roman" w:hAnsi="Times New Roman" w:cs="Times New Roman"/>
          <w:sz w:val="24"/>
          <w:szCs w:val="24"/>
        </w:rPr>
        <w:t>further to the behaviors. Moreover, functional behavior assessment would be critical to understanding th</w:t>
      </w:r>
      <w:r w:rsidR="009D03CB">
        <w:rPr>
          <w:rFonts w:ascii="Times New Roman" w:hAnsi="Times New Roman" w:cs="Times New Roman"/>
          <w:sz w:val="24"/>
          <w:szCs w:val="24"/>
        </w:rPr>
        <w:t>e purpose or function of the pat</w:t>
      </w:r>
      <w:r w:rsidR="0033171D">
        <w:rPr>
          <w:rFonts w:ascii="Times New Roman" w:hAnsi="Times New Roman" w:cs="Times New Roman"/>
          <w:sz w:val="24"/>
          <w:szCs w:val="24"/>
        </w:rPr>
        <w:t>ient’s self-</w:t>
      </w:r>
      <w:r w:rsidR="009D03CB">
        <w:rPr>
          <w:rFonts w:ascii="Times New Roman" w:hAnsi="Times New Roman" w:cs="Times New Roman"/>
          <w:sz w:val="24"/>
          <w:szCs w:val="24"/>
        </w:rPr>
        <w:t xml:space="preserve">injurious behaviors. It would help the multidisciplinary </w:t>
      </w:r>
      <w:r w:rsidR="00114AB2">
        <w:rPr>
          <w:rFonts w:ascii="Times New Roman" w:hAnsi="Times New Roman" w:cs="Times New Roman"/>
          <w:sz w:val="24"/>
          <w:szCs w:val="24"/>
        </w:rPr>
        <w:t>team in understanding the underlying triggers of the behavior for the development of an effective and personalized care plan.</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 xml:space="preserve">What are the usual </w:t>
      </w:r>
      <w:proofErr w:type="spellStart"/>
      <w:r w:rsidRPr="00510766">
        <w:rPr>
          <w:rFonts w:ascii="Times New Roman" w:hAnsi="Times New Roman" w:cs="Times New Roman"/>
          <w:b/>
          <w:sz w:val="24"/>
          <w:szCs w:val="24"/>
        </w:rPr>
        <w:t>nonpharmacologic</w:t>
      </w:r>
      <w:proofErr w:type="spellEnd"/>
      <w:r w:rsidRPr="00510766">
        <w:rPr>
          <w:rFonts w:ascii="Times New Roman" w:hAnsi="Times New Roman" w:cs="Times New Roman"/>
          <w:b/>
          <w:sz w:val="24"/>
          <w:szCs w:val="24"/>
        </w:rPr>
        <w:t xml:space="preserve"> therapies that would help?</w:t>
      </w:r>
    </w:p>
    <w:p w:rsidR="00114AB2" w:rsidRPr="00114AB2" w:rsidRDefault="001D4E7F"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Non-pharmacolog</w:t>
      </w:r>
      <w:r w:rsidR="00F631B9">
        <w:rPr>
          <w:rFonts w:ascii="Times New Roman" w:hAnsi="Times New Roman" w:cs="Times New Roman"/>
          <w:sz w:val="24"/>
          <w:szCs w:val="24"/>
        </w:rPr>
        <w:t>i</w:t>
      </w:r>
      <w:r>
        <w:rPr>
          <w:rFonts w:ascii="Times New Roman" w:hAnsi="Times New Roman" w:cs="Times New Roman"/>
          <w:sz w:val="24"/>
          <w:szCs w:val="24"/>
        </w:rPr>
        <w:t xml:space="preserve">cal </w:t>
      </w:r>
      <w:r w:rsidR="00F631B9">
        <w:rPr>
          <w:rFonts w:ascii="Times New Roman" w:hAnsi="Times New Roman" w:cs="Times New Roman"/>
          <w:sz w:val="24"/>
          <w:szCs w:val="24"/>
        </w:rPr>
        <w:t xml:space="preserve">therapies are a fundamental part in the management of cases such as this. Carl exhibits complex behavioral and developmental challenges that would benefit from a combination of different therapies. </w:t>
      </w:r>
      <w:r w:rsidR="0019616F">
        <w:rPr>
          <w:rFonts w:ascii="Times New Roman" w:hAnsi="Times New Roman" w:cs="Times New Roman"/>
          <w:sz w:val="24"/>
          <w:szCs w:val="24"/>
        </w:rPr>
        <w:t xml:space="preserve">Firstly, Applied Behavior Analysis (ABA) is an evidence-based strategy to addressing behavioral challenges </w:t>
      </w:r>
      <w:r w:rsidR="00D35D7C">
        <w:rPr>
          <w:rFonts w:ascii="Times New Roman" w:hAnsi="Times New Roman" w:cs="Times New Roman"/>
          <w:sz w:val="24"/>
          <w:szCs w:val="24"/>
        </w:rPr>
        <w:t>in ASD. The approach involves a syste</w:t>
      </w:r>
      <w:r w:rsidR="004472CE">
        <w:rPr>
          <w:rFonts w:ascii="Times New Roman" w:hAnsi="Times New Roman" w:cs="Times New Roman"/>
          <w:sz w:val="24"/>
          <w:szCs w:val="24"/>
        </w:rPr>
        <w:t xml:space="preserve">matic analysis of behavior, </w:t>
      </w:r>
      <w:r w:rsidR="00D35D7C">
        <w:rPr>
          <w:rFonts w:ascii="Times New Roman" w:hAnsi="Times New Roman" w:cs="Times New Roman"/>
          <w:sz w:val="24"/>
          <w:szCs w:val="24"/>
        </w:rPr>
        <w:t>the identification of antecedents and consequences</w:t>
      </w:r>
      <w:r w:rsidR="004472CE">
        <w:rPr>
          <w:rFonts w:ascii="Times New Roman" w:hAnsi="Times New Roman" w:cs="Times New Roman"/>
          <w:sz w:val="24"/>
          <w:szCs w:val="24"/>
        </w:rPr>
        <w:t>, and implementation of behavior-modifying interventions (</w:t>
      </w:r>
      <w:proofErr w:type="spellStart"/>
      <w:r w:rsidR="00D14F19" w:rsidRPr="00EA1BA4">
        <w:rPr>
          <w:rFonts w:ascii="Times New Roman" w:eastAsia="Times New Roman" w:hAnsi="Times New Roman" w:cs="Times New Roman"/>
          <w:sz w:val="24"/>
          <w:szCs w:val="24"/>
        </w:rPr>
        <w:t>Gitimoghaddam</w:t>
      </w:r>
      <w:proofErr w:type="spellEnd"/>
      <w:r w:rsidR="00D14F19">
        <w:rPr>
          <w:rFonts w:ascii="Times New Roman" w:eastAsia="Times New Roman" w:hAnsi="Times New Roman" w:cs="Times New Roman"/>
          <w:sz w:val="24"/>
          <w:szCs w:val="24"/>
        </w:rPr>
        <w:t xml:space="preserve"> et al., 2022</w:t>
      </w:r>
      <w:r w:rsidR="004472CE">
        <w:rPr>
          <w:rFonts w:ascii="Times New Roman" w:hAnsi="Times New Roman" w:cs="Times New Roman"/>
          <w:sz w:val="24"/>
          <w:szCs w:val="24"/>
        </w:rPr>
        <w:t xml:space="preserve">). </w:t>
      </w:r>
      <w:r w:rsidR="005E29AB">
        <w:rPr>
          <w:rFonts w:ascii="Times New Roman" w:hAnsi="Times New Roman" w:cs="Times New Roman"/>
          <w:sz w:val="24"/>
          <w:szCs w:val="24"/>
        </w:rPr>
        <w:t xml:space="preserve">The approach could help Carl with </w:t>
      </w:r>
      <w:r w:rsidR="000A6F87">
        <w:rPr>
          <w:rFonts w:ascii="Times New Roman" w:hAnsi="Times New Roman" w:cs="Times New Roman"/>
          <w:sz w:val="24"/>
          <w:szCs w:val="24"/>
        </w:rPr>
        <w:t xml:space="preserve">independent living skills, language and communication skills, social skills, and academic skills. Secondly, speech and language therapy </w:t>
      </w:r>
      <w:r w:rsidR="00EB0D5D">
        <w:rPr>
          <w:rFonts w:ascii="Times New Roman" w:hAnsi="Times New Roman" w:cs="Times New Roman"/>
          <w:sz w:val="24"/>
          <w:szCs w:val="24"/>
        </w:rPr>
        <w:t xml:space="preserve">could </w:t>
      </w:r>
      <w:r w:rsidR="000A6F87">
        <w:rPr>
          <w:rFonts w:ascii="Times New Roman" w:hAnsi="Times New Roman" w:cs="Times New Roman"/>
          <w:sz w:val="24"/>
          <w:szCs w:val="24"/>
        </w:rPr>
        <w:t xml:space="preserve">enhance Carl’s communication skills. </w:t>
      </w:r>
      <w:r w:rsidR="00B76E03">
        <w:rPr>
          <w:rFonts w:ascii="Times New Roman" w:hAnsi="Times New Roman" w:cs="Times New Roman"/>
          <w:sz w:val="24"/>
          <w:szCs w:val="24"/>
        </w:rPr>
        <w:t xml:space="preserve">The intervention would focus on enhancing </w:t>
      </w:r>
      <w:r w:rsidR="00A1169E">
        <w:rPr>
          <w:rFonts w:ascii="Times New Roman" w:hAnsi="Times New Roman" w:cs="Times New Roman"/>
          <w:sz w:val="24"/>
          <w:szCs w:val="24"/>
        </w:rPr>
        <w:t>expressive language abilities, promote effective verbal communication, a</w:t>
      </w:r>
      <w:r w:rsidR="00EB0D5D">
        <w:rPr>
          <w:rFonts w:ascii="Times New Roman" w:hAnsi="Times New Roman" w:cs="Times New Roman"/>
          <w:sz w:val="24"/>
          <w:szCs w:val="24"/>
        </w:rPr>
        <w:t>nd reduce communication hesitat</w:t>
      </w:r>
      <w:r w:rsidR="00A1169E">
        <w:rPr>
          <w:rFonts w:ascii="Times New Roman" w:hAnsi="Times New Roman" w:cs="Times New Roman"/>
          <w:sz w:val="24"/>
          <w:szCs w:val="24"/>
        </w:rPr>
        <w:t>ions</w:t>
      </w:r>
      <w:r w:rsidR="00BC1D0F">
        <w:rPr>
          <w:rFonts w:ascii="Times New Roman" w:hAnsi="Times New Roman" w:cs="Times New Roman"/>
          <w:sz w:val="24"/>
          <w:szCs w:val="24"/>
        </w:rPr>
        <w:t xml:space="preserve"> (Cui et al., 2023)</w:t>
      </w:r>
      <w:r w:rsidR="00A1169E">
        <w:rPr>
          <w:rFonts w:ascii="Times New Roman" w:hAnsi="Times New Roman" w:cs="Times New Roman"/>
          <w:sz w:val="24"/>
          <w:szCs w:val="24"/>
        </w:rPr>
        <w:t xml:space="preserve">. </w:t>
      </w:r>
      <w:r w:rsidR="00EB0D5D">
        <w:rPr>
          <w:rFonts w:ascii="Times New Roman" w:hAnsi="Times New Roman" w:cs="Times New Roman"/>
          <w:sz w:val="24"/>
          <w:szCs w:val="24"/>
        </w:rPr>
        <w:t xml:space="preserve">Thirdly, Carl could </w:t>
      </w:r>
      <w:r w:rsidR="00EB0D5D">
        <w:rPr>
          <w:rFonts w:ascii="Times New Roman" w:hAnsi="Times New Roman" w:cs="Times New Roman"/>
          <w:sz w:val="24"/>
          <w:szCs w:val="24"/>
        </w:rPr>
        <w:lastRenderedPageBreak/>
        <w:t xml:space="preserve">require occupational therapy for sensory integration and improvement in </w:t>
      </w:r>
      <w:r w:rsidR="001747EA">
        <w:rPr>
          <w:rFonts w:ascii="Times New Roman" w:hAnsi="Times New Roman" w:cs="Times New Roman"/>
          <w:sz w:val="24"/>
          <w:szCs w:val="24"/>
        </w:rPr>
        <w:t xml:space="preserve">independent accomplishment of activities of daily living. For instance, sensory integration therapy could </w:t>
      </w:r>
      <w:r w:rsidR="009D7A4A">
        <w:rPr>
          <w:rFonts w:ascii="Times New Roman" w:hAnsi="Times New Roman" w:cs="Times New Roman"/>
          <w:sz w:val="24"/>
          <w:szCs w:val="24"/>
        </w:rPr>
        <w:t>influence response to sensation, hence reducing distress and developing adaptive responses (</w:t>
      </w:r>
      <w:proofErr w:type="spellStart"/>
      <w:r w:rsidR="00BC1D0F">
        <w:rPr>
          <w:rFonts w:ascii="Times New Roman" w:hAnsi="Times New Roman" w:cs="Times New Roman"/>
          <w:sz w:val="24"/>
          <w:szCs w:val="24"/>
        </w:rPr>
        <w:t>Randell</w:t>
      </w:r>
      <w:proofErr w:type="spellEnd"/>
      <w:r w:rsidR="00BC1D0F">
        <w:rPr>
          <w:rFonts w:ascii="Times New Roman" w:hAnsi="Times New Roman" w:cs="Times New Roman"/>
          <w:sz w:val="24"/>
          <w:szCs w:val="24"/>
        </w:rPr>
        <w:t xml:space="preserve"> et al., 2019</w:t>
      </w:r>
      <w:r w:rsidR="009D7A4A">
        <w:rPr>
          <w:rFonts w:ascii="Times New Roman" w:hAnsi="Times New Roman" w:cs="Times New Roman"/>
          <w:sz w:val="24"/>
          <w:szCs w:val="24"/>
        </w:rPr>
        <w:t>). Social skills training would also be appropriate in enhancing emotional regulation and peer interaction.</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What medications could help and why?</w:t>
      </w:r>
    </w:p>
    <w:p w:rsidR="009D7A4A" w:rsidRPr="009D7A4A" w:rsidRDefault="009D7A4A" w:rsidP="00510766">
      <w:pPr>
        <w:spacing w:before="100" w:after="10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no specific drug </w:t>
      </w:r>
      <w:proofErr w:type="gramStart"/>
      <w:r>
        <w:rPr>
          <w:rFonts w:ascii="Times New Roman" w:hAnsi="Times New Roman" w:cs="Times New Roman"/>
          <w:sz w:val="24"/>
          <w:szCs w:val="24"/>
        </w:rPr>
        <w:t>is approved</w:t>
      </w:r>
      <w:proofErr w:type="gramEnd"/>
      <w:r>
        <w:rPr>
          <w:rFonts w:ascii="Times New Roman" w:hAnsi="Times New Roman" w:cs="Times New Roman"/>
          <w:sz w:val="24"/>
          <w:szCs w:val="24"/>
        </w:rPr>
        <w:t xml:space="preserve"> for the treatment of ASD core symptoms</w:t>
      </w:r>
      <w:r w:rsidR="00AE31CC">
        <w:rPr>
          <w:rFonts w:ascii="Times New Roman" w:hAnsi="Times New Roman" w:cs="Times New Roman"/>
          <w:sz w:val="24"/>
          <w:szCs w:val="24"/>
        </w:rPr>
        <w:t xml:space="preserve">, but a range of medications help in relieving some symptoms. However, the medications </w:t>
      </w:r>
      <w:proofErr w:type="gramStart"/>
      <w:r w:rsidR="00AE31CC">
        <w:rPr>
          <w:rFonts w:ascii="Times New Roman" w:hAnsi="Times New Roman" w:cs="Times New Roman"/>
          <w:sz w:val="24"/>
          <w:szCs w:val="24"/>
        </w:rPr>
        <w:t>should be used</w:t>
      </w:r>
      <w:proofErr w:type="gramEnd"/>
      <w:r w:rsidR="00AE31CC">
        <w:rPr>
          <w:rFonts w:ascii="Times New Roman" w:hAnsi="Times New Roman" w:cs="Times New Roman"/>
          <w:sz w:val="24"/>
          <w:szCs w:val="24"/>
        </w:rPr>
        <w:t xml:space="preserve"> in the prominence of behavioral problems and confirmed ineffectiveness of the other treatment approaches (</w:t>
      </w:r>
      <w:r w:rsidR="003F17E6">
        <w:rPr>
          <w:rFonts w:ascii="Times New Roman" w:hAnsi="Times New Roman" w:cs="Times New Roman"/>
          <w:sz w:val="24"/>
          <w:szCs w:val="24"/>
        </w:rPr>
        <w:t>Cui et al., 2023</w:t>
      </w:r>
      <w:r w:rsidR="00AE31CC">
        <w:rPr>
          <w:rFonts w:ascii="Times New Roman" w:hAnsi="Times New Roman" w:cs="Times New Roman"/>
          <w:sz w:val="24"/>
          <w:szCs w:val="24"/>
        </w:rPr>
        <w:t xml:space="preserve">). </w:t>
      </w:r>
      <w:r w:rsidR="00C46352">
        <w:rPr>
          <w:rFonts w:ascii="Times New Roman" w:hAnsi="Times New Roman" w:cs="Times New Roman"/>
          <w:sz w:val="24"/>
          <w:szCs w:val="24"/>
        </w:rPr>
        <w:t xml:space="preserve">Targeted symptoms include self-injurious behaviors, aggression, irritability, impulsivity, </w:t>
      </w:r>
      <w:r w:rsidR="00953C06">
        <w:rPr>
          <w:rFonts w:ascii="Times New Roman" w:hAnsi="Times New Roman" w:cs="Times New Roman"/>
          <w:sz w:val="24"/>
          <w:szCs w:val="24"/>
        </w:rPr>
        <w:t xml:space="preserve">and inattention. </w:t>
      </w:r>
      <w:r w:rsidR="009B7DAD">
        <w:rPr>
          <w:rFonts w:ascii="Times New Roman" w:hAnsi="Times New Roman" w:cs="Times New Roman"/>
          <w:sz w:val="24"/>
          <w:szCs w:val="24"/>
        </w:rPr>
        <w:t xml:space="preserve">While </w:t>
      </w:r>
      <w:r w:rsidR="0054107E">
        <w:rPr>
          <w:rFonts w:ascii="Times New Roman" w:hAnsi="Times New Roman" w:cs="Times New Roman"/>
          <w:sz w:val="24"/>
          <w:szCs w:val="24"/>
        </w:rPr>
        <w:t xml:space="preserve">the parents have been resisting the use of antipsychotics, using risperidone could be helpful. Risperidone </w:t>
      </w:r>
      <w:proofErr w:type="gramStart"/>
      <w:r w:rsidR="0054107E">
        <w:rPr>
          <w:rFonts w:ascii="Times New Roman" w:hAnsi="Times New Roman" w:cs="Times New Roman"/>
          <w:sz w:val="24"/>
          <w:szCs w:val="24"/>
        </w:rPr>
        <w:t>has been shown</w:t>
      </w:r>
      <w:proofErr w:type="gramEnd"/>
      <w:r w:rsidR="0054107E">
        <w:rPr>
          <w:rFonts w:ascii="Times New Roman" w:hAnsi="Times New Roman" w:cs="Times New Roman"/>
          <w:sz w:val="24"/>
          <w:szCs w:val="24"/>
        </w:rPr>
        <w:t xml:space="preserve"> to have beneficial effects on repetitive and restricted patterns </w:t>
      </w:r>
      <w:r w:rsidR="00C5099D">
        <w:rPr>
          <w:rFonts w:ascii="Times New Roman" w:hAnsi="Times New Roman" w:cs="Times New Roman"/>
          <w:sz w:val="24"/>
          <w:szCs w:val="24"/>
        </w:rPr>
        <w:t>and could also decrease irritability and improve social skills (</w:t>
      </w:r>
      <w:proofErr w:type="spellStart"/>
      <w:r w:rsidR="003F17E6">
        <w:rPr>
          <w:rFonts w:ascii="Times New Roman" w:hAnsi="Times New Roman" w:cs="Times New Roman"/>
          <w:sz w:val="24"/>
          <w:szCs w:val="24"/>
        </w:rPr>
        <w:t>DeFilippis</w:t>
      </w:r>
      <w:proofErr w:type="spellEnd"/>
      <w:r w:rsidR="003F17E6">
        <w:rPr>
          <w:rFonts w:ascii="Times New Roman" w:hAnsi="Times New Roman" w:cs="Times New Roman"/>
          <w:sz w:val="24"/>
          <w:szCs w:val="24"/>
        </w:rPr>
        <w:t xml:space="preserve"> &amp; Wagner, 2019</w:t>
      </w:r>
      <w:r w:rsidR="00C5099D">
        <w:rPr>
          <w:rFonts w:ascii="Times New Roman" w:hAnsi="Times New Roman" w:cs="Times New Roman"/>
          <w:sz w:val="24"/>
          <w:szCs w:val="24"/>
        </w:rPr>
        <w:t xml:space="preserve">). </w:t>
      </w:r>
      <w:r w:rsidR="004C7032">
        <w:rPr>
          <w:rFonts w:ascii="Times New Roman" w:hAnsi="Times New Roman" w:cs="Times New Roman"/>
          <w:sz w:val="24"/>
          <w:szCs w:val="24"/>
        </w:rPr>
        <w:t xml:space="preserve">However, the patient and the family should understand some of its adverse effects, including increased appetite, weight gain, and enuresis. Aripiprazole could also be an appropriate alternative in addressing the core symptoms. </w:t>
      </w:r>
      <w:r w:rsidR="00652050">
        <w:rPr>
          <w:rFonts w:ascii="Times New Roman" w:hAnsi="Times New Roman" w:cs="Times New Roman"/>
          <w:sz w:val="24"/>
          <w:szCs w:val="24"/>
        </w:rPr>
        <w:t xml:space="preserve">However, side effects such as vomiting, weight gain, insomnia, pyrexia, increased appetite, and upper respiratory tract infection </w:t>
      </w:r>
      <w:proofErr w:type="gramStart"/>
      <w:r w:rsidR="00652050">
        <w:rPr>
          <w:rFonts w:ascii="Times New Roman" w:hAnsi="Times New Roman" w:cs="Times New Roman"/>
          <w:sz w:val="24"/>
          <w:szCs w:val="24"/>
        </w:rPr>
        <w:t>would be expected</w:t>
      </w:r>
      <w:proofErr w:type="gramEnd"/>
      <w:r w:rsidR="00652050">
        <w:rPr>
          <w:rFonts w:ascii="Times New Roman" w:hAnsi="Times New Roman" w:cs="Times New Roman"/>
          <w:sz w:val="24"/>
          <w:szCs w:val="24"/>
        </w:rPr>
        <w:t>.</w:t>
      </w:r>
    </w:p>
    <w:p w:rsidR="00364696" w:rsidRPr="00510766" w:rsidRDefault="00364696" w:rsidP="00510766">
      <w:pPr>
        <w:pStyle w:val="ListParagraph"/>
        <w:numPr>
          <w:ilvl w:val="0"/>
          <w:numId w:val="1"/>
        </w:numPr>
        <w:spacing w:before="100" w:after="100" w:line="480" w:lineRule="auto"/>
        <w:rPr>
          <w:rFonts w:ascii="Times New Roman" w:hAnsi="Times New Roman" w:cs="Times New Roman"/>
          <w:b/>
          <w:sz w:val="24"/>
          <w:szCs w:val="24"/>
        </w:rPr>
      </w:pPr>
      <w:r w:rsidRPr="00510766">
        <w:rPr>
          <w:rFonts w:ascii="Times New Roman" w:hAnsi="Times New Roman" w:cs="Times New Roman"/>
          <w:b/>
          <w:sz w:val="24"/>
          <w:szCs w:val="24"/>
        </w:rPr>
        <w:t xml:space="preserve">Identify safety risks and how they </w:t>
      </w:r>
      <w:proofErr w:type="gramStart"/>
      <w:r w:rsidRPr="00510766">
        <w:rPr>
          <w:rFonts w:ascii="Times New Roman" w:hAnsi="Times New Roman" w:cs="Times New Roman"/>
          <w:b/>
          <w:sz w:val="24"/>
          <w:szCs w:val="24"/>
        </w:rPr>
        <w:t>should be dealt with</w:t>
      </w:r>
      <w:proofErr w:type="gramEnd"/>
      <w:r w:rsidRPr="00510766">
        <w:rPr>
          <w:rFonts w:ascii="Times New Roman" w:hAnsi="Times New Roman" w:cs="Times New Roman"/>
          <w:b/>
          <w:sz w:val="24"/>
          <w:szCs w:val="24"/>
        </w:rPr>
        <w:t xml:space="preserve"> in the treatment plan.</w:t>
      </w:r>
    </w:p>
    <w:p w:rsidR="00652050" w:rsidRDefault="00652050" w:rsidP="00510766">
      <w:pPr>
        <w:spacing w:before="100" w:after="100"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Carl’s safety is fundamental and </w:t>
      </w:r>
      <w:proofErr w:type="gramStart"/>
      <w:r>
        <w:rPr>
          <w:rFonts w:ascii="Times New Roman" w:hAnsi="Times New Roman" w:cs="Times New Roman"/>
          <w:sz w:val="24"/>
          <w:szCs w:val="24"/>
        </w:rPr>
        <w:t>should be emphasized</w:t>
      </w:r>
      <w:proofErr w:type="gramEnd"/>
      <w:r>
        <w:rPr>
          <w:rFonts w:ascii="Times New Roman" w:hAnsi="Times New Roman" w:cs="Times New Roman"/>
          <w:sz w:val="24"/>
          <w:szCs w:val="24"/>
        </w:rPr>
        <w:t xml:space="preserve"> in the treatment plan considering the ongoing self-injurious behaviors. </w:t>
      </w:r>
      <w:r w:rsidR="00342A1E">
        <w:rPr>
          <w:rFonts w:ascii="Times New Roman" w:hAnsi="Times New Roman" w:cs="Times New Roman"/>
          <w:sz w:val="24"/>
          <w:szCs w:val="24"/>
        </w:rPr>
        <w:t xml:space="preserve">Carl would require several safety considerations. First, the treatment plan should include a well-developed behavior management strategy to reduce self-injurious behaviors. The strategies should consider </w:t>
      </w:r>
      <w:r w:rsidR="00F0608D">
        <w:rPr>
          <w:rFonts w:ascii="Times New Roman" w:hAnsi="Times New Roman" w:cs="Times New Roman"/>
          <w:sz w:val="24"/>
          <w:szCs w:val="24"/>
        </w:rPr>
        <w:t xml:space="preserve">close monitoring to ensure the patient does </w:t>
      </w:r>
      <w:r w:rsidR="00F0608D">
        <w:rPr>
          <w:rFonts w:ascii="Times New Roman" w:hAnsi="Times New Roman" w:cs="Times New Roman"/>
          <w:sz w:val="24"/>
          <w:szCs w:val="24"/>
        </w:rPr>
        <w:lastRenderedPageBreak/>
        <w:t xml:space="preserve">not engage in the self-injurious behaviors. Secondly, Carl requires a safe and structured environment that would minimize potential self-harming tendencies. Thirdly, family therapy and support </w:t>
      </w:r>
      <w:proofErr w:type="gramStart"/>
      <w:r w:rsidR="00F0608D">
        <w:rPr>
          <w:rFonts w:ascii="Times New Roman" w:hAnsi="Times New Roman" w:cs="Times New Roman"/>
          <w:sz w:val="24"/>
          <w:szCs w:val="24"/>
        </w:rPr>
        <w:t>could be considered</w:t>
      </w:r>
      <w:proofErr w:type="gramEnd"/>
      <w:r w:rsidR="00F0608D">
        <w:rPr>
          <w:rFonts w:ascii="Times New Roman" w:hAnsi="Times New Roman" w:cs="Times New Roman"/>
          <w:sz w:val="24"/>
          <w:szCs w:val="24"/>
        </w:rPr>
        <w:t xml:space="preserve"> to address iss</w:t>
      </w:r>
      <w:r w:rsidR="003F17E6">
        <w:rPr>
          <w:rFonts w:ascii="Times New Roman" w:hAnsi="Times New Roman" w:cs="Times New Roman"/>
          <w:sz w:val="24"/>
          <w:szCs w:val="24"/>
        </w:rPr>
        <w:t>u</w:t>
      </w:r>
      <w:r w:rsidR="00F0608D">
        <w:rPr>
          <w:rFonts w:ascii="Times New Roman" w:hAnsi="Times New Roman" w:cs="Times New Roman"/>
          <w:sz w:val="24"/>
          <w:szCs w:val="24"/>
        </w:rPr>
        <w:t>es with his adoptive parents and improve family dynamics. Finally, multidisciplinary collaboration could help in developing a holistic plan that ad</w:t>
      </w:r>
      <w:r w:rsidR="002071EA">
        <w:rPr>
          <w:rFonts w:ascii="Times New Roman" w:hAnsi="Times New Roman" w:cs="Times New Roman"/>
          <w:sz w:val="24"/>
          <w:szCs w:val="24"/>
        </w:rPr>
        <w:t>dresses the multiple domains associated with his current challenges.</w:t>
      </w:r>
    </w:p>
    <w:p w:rsidR="002071EA" w:rsidRDefault="002071EA" w:rsidP="00510766">
      <w:pPr>
        <w:spacing w:before="100" w:after="100"/>
        <w:rPr>
          <w:rFonts w:ascii="Times New Roman" w:hAnsi="Times New Roman" w:cs="Times New Roman"/>
          <w:sz w:val="24"/>
          <w:szCs w:val="24"/>
        </w:rPr>
      </w:pPr>
      <w:r>
        <w:rPr>
          <w:rFonts w:ascii="Times New Roman" w:hAnsi="Times New Roman" w:cs="Times New Roman"/>
          <w:sz w:val="24"/>
          <w:szCs w:val="24"/>
        </w:rPr>
        <w:br w:type="page"/>
      </w:r>
    </w:p>
    <w:p w:rsidR="002071EA" w:rsidRDefault="002071EA" w:rsidP="00510766">
      <w:pPr>
        <w:spacing w:before="100" w:after="100" w:line="480" w:lineRule="auto"/>
        <w:jc w:val="center"/>
        <w:rPr>
          <w:rFonts w:ascii="Times New Roman" w:hAnsi="Times New Roman" w:cs="Times New Roman"/>
          <w:sz w:val="24"/>
          <w:szCs w:val="24"/>
        </w:rPr>
      </w:pPr>
      <w:r w:rsidRPr="002071EA">
        <w:rPr>
          <w:rFonts w:ascii="Times New Roman" w:hAnsi="Times New Roman" w:cs="Times New Roman"/>
          <w:b/>
          <w:sz w:val="24"/>
          <w:szCs w:val="24"/>
        </w:rPr>
        <w:lastRenderedPageBreak/>
        <w:t>References</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705F83">
        <w:rPr>
          <w:rFonts w:ascii="Times New Roman" w:eastAsia="Times New Roman" w:hAnsi="Times New Roman" w:cs="Times New Roman"/>
          <w:sz w:val="24"/>
          <w:szCs w:val="24"/>
        </w:rPr>
        <w:t>Adane</w:t>
      </w:r>
      <w:proofErr w:type="spellEnd"/>
      <w:r w:rsidRPr="00705F83">
        <w:rPr>
          <w:rFonts w:ascii="Times New Roman" w:eastAsia="Times New Roman" w:hAnsi="Times New Roman" w:cs="Times New Roman"/>
          <w:sz w:val="24"/>
          <w:szCs w:val="24"/>
        </w:rPr>
        <w:t xml:space="preserve">, K., </w:t>
      </w:r>
      <w:proofErr w:type="spellStart"/>
      <w:r w:rsidRPr="00705F83">
        <w:rPr>
          <w:rFonts w:ascii="Times New Roman" w:eastAsia="Times New Roman" w:hAnsi="Times New Roman" w:cs="Times New Roman"/>
          <w:sz w:val="24"/>
          <w:szCs w:val="24"/>
        </w:rPr>
        <w:t>Gizachew</w:t>
      </w:r>
      <w:proofErr w:type="spellEnd"/>
      <w:r w:rsidRPr="00705F83">
        <w:rPr>
          <w:rFonts w:ascii="Times New Roman" w:eastAsia="Times New Roman" w:hAnsi="Times New Roman" w:cs="Times New Roman"/>
          <w:sz w:val="24"/>
          <w:szCs w:val="24"/>
        </w:rPr>
        <w:t xml:space="preserve">, M., &amp; </w:t>
      </w:r>
      <w:proofErr w:type="spellStart"/>
      <w:r w:rsidRPr="00705F83">
        <w:rPr>
          <w:rFonts w:ascii="Times New Roman" w:eastAsia="Times New Roman" w:hAnsi="Times New Roman" w:cs="Times New Roman"/>
          <w:sz w:val="24"/>
          <w:szCs w:val="24"/>
        </w:rPr>
        <w:t>Kendie</w:t>
      </w:r>
      <w:proofErr w:type="spellEnd"/>
      <w:r w:rsidRPr="00705F83">
        <w:rPr>
          <w:rFonts w:ascii="Times New Roman" w:eastAsia="Times New Roman" w:hAnsi="Times New Roman" w:cs="Times New Roman"/>
          <w:sz w:val="24"/>
          <w:szCs w:val="24"/>
        </w:rPr>
        <w:t xml:space="preserve">, S. (2019). The role of medical data in efficient patient care delivery: a review. </w:t>
      </w:r>
      <w:r w:rsidRPr="00705F83">
        <w:rPr>
          <w:rFonts w:ascii="Times New Roman" w:eastAsia="Times New Roman" w:hAnsi="Times New Roman" w:cs="Times New Roman"/>
          <w:i/>
          <w:iCs/>
          <w:sz w:val="24"/>
          <w:szCs w:val="24"/>
        </w:rPr>
        <w:t>Ris</w:t>
      </w:r>
      <w:r>
        <w:rPr>
          <w:rFonts w:ascii="Times New Roman" w:eastAsia="Times New Roman" w:hAnsi="Times New Roman" w:cs="Times New Roman"/>
          <w:i/>
          <w:iCs/>
          <w:sz w:val="24"/>
          <w:szCs w:val="24"/>
        </w:rPr>
        <w:t>k Management and Healthcare P</w:t>
      </w:r>
      <w:r w:rsidRPr="00705F83">
        <w:rPr>
          <w:rFonts w:ascii="Times New Roman" w:eastAsia="Times New Roman" w:hAnsi="Times New Roman" w:cs="Times New Roman"/>
          <w:i/>
          <w:iCs/>
          <w:sz w:val="24"/>
          <w:szCs w:val="24"/>
        </w:rPr>
        <w:t>olicy</w:t>
      </w:r>
      <w:r w:rsidRPr="00705F83">
        <w:rPr>
          <w:rFonts w:ascii="Times New Roman" w:eastAsia="Times New Roman" w:hAnsi="Times New Roman" w:cs="Times New Roman"/>
          <w:sz w:val="24"/>
          <w:szCs w:val="24"/>
        </w:rPr>
        <w:t xml:space="preserve">, </w:t>
      </w:r>
      <w:r w:rsidRPr="00705F83">
        <w:rPr>
          <w:rFonts w:ascii="Times New Roman" w:eastAsia="Times New Roman" w:hAnsi="Times New Roman" w:cs="Times New Roman"/>
          <w:i/>
          <w:iCs/>
          <w:sz w:val="24"/>
          <w:szCs w:val="24"/>
        </w:rPr>
        <w:t>12</w:t>
      </w:r>
      <w:r w:rsidRPr="00705F83">
        <w:rPr>
          <w:rFonts w:ascii="Times New Roman" w:eastAsia="Times New Roman" w:hAnsi="Times New Roman" w:cs="Times New Roman"/>
          <w:sz w:val="24"/>
          <w:szCs w:val="24"/>
        </w:rPr>
        <w:t xml:space="preserve">, 67–73. </w:t>
      </w:r>
      <w:hyperlink r:id="rId8" w:history="1">
        <w:r w:rsidRPr="00411F8E">
          <w:rPr>
            <w:rStyle w:val="Hyperlink"/>
            <w:rFonts w:ascii="Times New Roman" w:eastAsia="Times New Roman" w:hAnsi="Times New Roman" w:cs="Times New Roman"/>
            <w:sz w:val="24"/>
            <w:szCs w:val="24"/>
          </w:rPr>
          <w:t>https://doi.org/10.2147/RMHP.S179259</w:t>
        </w:r>
      </w:hyperlink>
      <w:r>
        <w:rPr>
          <w:rFonts w:ascii="Times New Roman" w:eastAsia="Times New Roman" w:hAnsi="Times New Roman" w:cs="Times New Roman"/>
          <w:sz w:val="24"/>
          <w:szCs w:val="24"/>
        </w:rPr>
        <w:t xml:space="preserve"> </w:t>
      </w:r>
    </w:p>
    <w:p w:rsidR="003F17E6" w:rsidRDefault="003F17E6" w:rsidP="00510766">
      <w:pPr>
        <w:pStyle w:val="NormalWeb"/>
        <w:spacing w:before="100" w:after="100" w:line="480" w:lineRule="auto"/>
        <w:ind w:left="720" w:hanging="720"/>
      </w:pPr>
      <w:r>
        <w:t>American Psychiatric Association. (2022).</w:t>
      </w:r>
      <w:r>
        <w:rPr>
          <w:rStyle w:val="apple-converted-space"/>
        </w:rPr>
        <w:t> </w:t>
      </w:r>
      <w:r>
        <w:rPr>
          <w:i/>
          <w:iCs/>
        </w:rPr>
        <w:t>Diagnostic and statistical manual of mental disorders DSM-5</w:t>
      </w:r>
      <w:r>
        <w:rPr>
          <w:rStyle w:val="apple-converted-space"/>
        </w:rPr>
        <w:t> </w:t>
      </w:r>
      <w:r>
        <w:t xml:space="preserve">– </w:t>
      </w:r>
      <w:r>
        <w:rPr>
          <w:i/>
        </w:rPr>
        <w:t>Test revision</w:t>
      </w:r>
      <w:r>
        <w:t xml:space="preserve"> (5th </w:t>
      </w:r>
      <w:proofErr w:type="gramStart"/>
      <w:r>
        <w:t>ed</w:t>
      </w:r>
      <w:proofErr w:type="gramEnd"/>
      <w:r>
        <w:t>.). Washington DC: American Psychiatric Association.</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r w:rsidRPr="00143E11">
        <w:rPr>
          <w:rFonts w:ascii="Times New Roman" w:eastAsia="Times New Roman" w:hAnsi="Times New Roman" w:cs="Times New Roman"/>
          <w:sz w:val="24"/>
          <w:szCs w:val="24"/>
        </w:rPr>
        <w:t xml:space="preserve">Chen, W. J., Zhang, Z., Wang, H., Tseng, T. S., Ma, P., &amp; Chen, L. S. (2021). Perceptions of Autism Spectrum Disorder (ASD) Etiology among parents of children with ASD. </w:t>
      </w:r>
      <w:r>
        <w:rPr>
          <w:rFonts w:ascii="Times New Roman" w:eastAsia="Times New Roman" w:hAnsi="Times New Roman" w:cs="Times New Roman"/>
          <w:i/>
          <w:iCs/>
          <w:sz w:val="24"/>
          <w:szCs w:val="24"/>
        </w:rPr>
        <w:t>International Journal of Environmental Research and Public H</w:t>
      </w:r>
      <w:r w:rsidRPr="00143E11">
        <w:rPr>
          <w:rFonts w:ascii="Times New Roman" w:eastAsia="Times New Roman" w:hAnsi="Times New Roman" w:cs="Times New Roman"/>
          <w:i/>
          <w:iCs/>
          <w:sz w:val="24"/>
          <w:szCs w:val="24"/>
        </w:rPr>
        <w:t>ealth</w:t>
      </w:r>
      <w:r w:rsidRPr="00143E11">
        <w:rPr>
          <w:rFonts w:ascii="Times New Roman" w:eastAsia="Times New Roman" w:hAnsi="Times New Roman" w:cs="Times New Roman"/>
          <w:sz w:val="24"/>
          <w:szCs w:val="24"/>
        </w:rPr>
        <w:t xml:space="preserve">, </w:t>
      </w:r>
      <w:r w:rsidRPr="00143E11">
        <w:rPr>
          <w:rFonts w:ascii="Times New Roman" w:eastAsia="Times New Roman" w:hAnsi="Times New Roman" w:cs="Times New Roman"/>
          <w:i/>
          <w:iCs/>
          <w:sz w:val="24"/>
          <w:szCs w:val="24"/>
        </w:rPr>
        <w:t>18</w:t>
      </w:r>
      <w:r w:rsidRPr="00143E11">
        <w:rPr>
          <w:rFonts w:ascii="Times New Roman" w:eastAsia="Times New Roman" w:hAnsi="Times New Roman" w:cs="Times New Roman"/>
          <w:sz w:val="24"/>
          <w:szCs w:val="24"/>
        </w:rPr>
        <w:t xml:space="preserve">(13), 6774. </w:t>
      </w:r>
      <w:hyperlink r:id="rId9" w:history="1">
        <w:r w:rsidRPr="00411F8E">
          <w:rPr>
            <w:rStyle w:val="Hyperlink"/>
            <w:rFonts w:ascii="Times New Roman" w:eastAsia="Times New Roman" w:hAnsi="Times New Roman" w:cs="Times New Roman"/>
            <w:sz w:val="24"/>
            <w:szCs w:val="24"/>
          </w:rPr>
          <w:t>https://doi.org/10.3390/ijerph18136774</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r w:rsidRPr="00BC1D0F">
        <w:rPr>
          <w:rFonts w:ascii="Times New Roman" w:eastAsia="Times New Roman" w:hAnsi="Times New Roman" w:cs="Times New Roman"/>
          <w:sz w:val="24"/>
          <w:szCs w:val="24"/>
        </w:rPr>
        <w:t xml:space="preserve">Cui, M., Ni, Q., &amp; Wang, Q. (2023). Review of intervention methods for language and communication disorders in children with autism spectrum disorders. </w:t>
      </w:r>
      <w:proofErr w:type="spellStart"/>
      <w:r w:rsidRPr="00BC1D0F">
        <w:rPr>
          <w:rFonts w:ascii="Times New Roman" w:eastAsia="Times New Roman" w:hAnsi="Times New Roman" w:cs="Times New Roman"/>
          <w:i/>
          <w:iCs/>
          <w:sz w:val="24"/>
          <w:szCs w:val="24"/>
        </w:rPr>
        <w:t>PeerJ</w:t>
      </w:r>
      <w:proofErr w:type="spellEnd"/>
      <w:r w:rsidRPr="00BC1D0F">
        <w:rPr>
          <w:rFonts w:ascii="Times New Roman" w:eastAsia="Times New Roman" w:hAnsi="Times New Roman" w:cs="Times New Roman"/>
          <w:sz w:val="24"/>
          <w:szCs w:val="24"/>
        </w:rPr>
        <w:t xml:space="preserve">, </w:t>
      </w:r>
      <w:r w:rsidRPr="00BC1D0F">
        <w:rPr>
          <w:rFonts w:ascii="Times New Roman" w:eastAsia="Times New Roman" w:hAnsi="Times New Roman" w:cs="Times New Roman"/>
          <w:i/>
          <w:iCs/>
          <w:sz w:val="24"/>
          <w:szCs w:val="24"/>
        </w:rPr>
        <w:t>11</w:t>
      </w:r>
      <w:r w:rsidRPr="00BC1D0F">
        <w:rPr>
          <w:rFonts w:ascii="Times New Roman" w:eastAsia="Times New Roman" w:hAnsi="Times New Roman" w:cs="Times New Roman"/>
          <w:sz w:val="24"/>
          <w:szCs w:val="24"/>
        </w:rPr>
        <w:t xml:space="preserve">, e15735. </w:t>
      </w:r>
      <w:hyperlink r:id="rId10" w:history="1">
        <w:r w:rsidRPr="00411F8E">
          <w:rPr>
            <w:rStyle w:val="Hyperlink"/>
            <w:rFonts w:ascii="Times New Roman" w:eastAsia="Times New Roman" w:hAnsi="Times New Roman" w:cs="Times New Roman"/>
            <w:sz w:val="24"/>
            <w:szCs w:val="24"/>
          </w:rPr>
          <w:t>https://doi.org/10.7717/peerj.15735</w:t>
        </w:r>
      </w:hyperlink>
      <w:r>
        <w:rPr>
          <w:rFonts w:ascii="Times New Roman" w:eastAsia="Times New Roman" w:hAnsi="Times New Roman" w:cs="Times New Roman"/>
          <w:sz w:val="24"/>
          <w:szCs w:val="24"/>
        </w:rPr>
        <w:t xml:space="preserve"> </w:t>
      </w:r>
    </w:p>
    <w:p w:rsidR="003F17E6" w:rsidRPr="00851D7B"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3F17E6">
        <w:rPr>
          <w:rFonts w:ascii="Times New Roman" w:eastAsia="Times New Roman" w:hAnsi="Times New Roman" w:cs="Times New Roman"/>
          <w:sz w:val="24"/>
          <w:szCs w:val="24"/>
        </w:rPr>
        <w:t>DeFil</w:t>
      </w:r>
      <w:r>
        <w:rPr>
          <w:rFonts w:ascii="Times New Roman" w:eastAsia="Times New Roman" w:hAnsi="Times New Roman" w:cs="Times New Roman"/>
          <w:sz w:val="24"/>
          <w:szCs w:val="24"/>
        </w:rPr>
        <w:t>ippis</w:t>
      </w:r>
      <w:proofErr w:type="spellEnd"/>
      <w:r>
        <w:rPr>
          <w:rFonts w:ascii="Times New Roman" w:eastAsia="Times New Roman" w:hAnsi="Times New Roman" w:cs="Times New Roman"/>
          <w:sz w:val="24"/>
          <w:szCs w:val="24"/>
        </w:rPr>
        <w:t>, M., &amp; Wagner, K. D. (2019</w:t>
      </w:r>
      <w:r w:rsidRPr="003F17E6">
        <w:rPr>
          <w:rFonts w:ascii="Times New Roman" w:eastAsia="Times New Roman" w:hAnsi="Times New Roman" w:cs="Times New Roman"/>
          <w:sz w:val="24"/>
          <w:szCs w:val="24"/>
        </w:rPr>
        <w:t xml:space="preserve">). Treatment </w:t>
      </w:r>
      <w:r>
        <w:rPr>
          <w:rFonts w:ascii="Times New Roman" w:eastAsia="Times New Roman" w:hAnsi="Times New Roman" w:cs="Times New Roman"/>
          <w:sz w:val="24"/>
          <w:szCs w:val="24"/>
        </w:rPr>
        <w:t>of Autism Spectrum Disorder in children and a</w:t>
      </w:r>
      <w:r w:rsidRPr="003F17E6">
        <w:rPr>
          <w:rFonts w:ascii="Times New Roman" w:eastAsia="Times New Roman" w:hAnsi="Times New Roman" w:cs="Times New Roman"/>
          <w:sz w:val="24"/>
          <w:szCs w:val="24"/>
        </w:rPr>
        <w:t xml:space="preserve">dolescents. </w:t>
      </w:r>
      <w:r>
        <w:rPr>
          <w:rFonts w:ascii="Times New Roman" w:eastAsia="Times New Roman" w:hAnsi="Times New Roman" w:cs="Times New Roman"/>
          <w:i/>
          <w:iCs/>
          <w:sz w:val="24"/>
          <w:szCs w:val="24"/>
        </w:rPr>
        <w:t>Psychopharmacology B</w:t>
      </w:r>
      <w:r w:rsidRPr="003F17E6">
        <w:rPr>
          <w:rFonts w:ascii="Times New Roman" w:eastAsia="Times New Roman" w:hAnsi="Times New Roman" w:cs="Times New Roman"/>
          <w:i/>
          <w:iCs/>
          <w:sz w:val="24"/>
          <w:szCs w:val="24"/>
        </w:rPr>
        <w:t>ulletin</w:t>
      </w:r>
      <w:r w:rsidRPr="003F17E6">
        <w:rPr>
          <w:rFonts w:ascii="Times New Roman" w:eastAsia="Times New Roman" w:hAnsi="Times New Roman" w:cs="Times New Roman"/>
          <w:sz w:val="24"/>
          <w:szCs w:val="24"/>
        </w:rPr>
        <w:t xml:space="preserve">, </w:t>
      </w:r>
      <w:r w:rsidRPr="003F17E6">
        <w:rPr>
          <w:rFonts w:ascii="Times New Roman" w:eastAsia="Times New Roman" w:hAnsi="Times New Roman" w:cs="Times New Roman"/>
          <w:i/>
          <w:iCs/>
          <w:sz w:val="24"/>
          <w:szCs w:val="24"/>
        </w:rPr>
        <w:t>46</w:t>
      </w:r>
      <w:r w:rsidRPr="003F17E6">
        <w:rPr>
          <w:rFonts w:ascii="Times New Roman" w:eastAsia="Times New Roman" w:hAnsi="Times New Roman" w:cs="Times New Roman"/>
          <w:sz w:val="24"/>
          <w:szCs w:val="24"/>
        </w:rPr>
        <w:t xml:space="preserve">(2), 18–41. </w:t>
      </w:r>
      <w:hyperlink r:id="rId11" w:history="1">
        <w:r w:rsidRPr="00411F8E">
          <w:rPr>
            <w:rStyle w:val="Hyperlink"/>
            <w:rFonts w:ascii="Times New Roman" w:eastAsia="Times New Roman" w:hAnsi="Times New Roman" w:cs="Times New Roman"/>
            <w:sz w:val="24"/>
            <w:szCs w:val="24"/>
          </w:rPr>
          <w:t>https://www.ncbi.nlm.nih.gov/pmc/articles/PMC5044466/</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EA1BA4">
        <w:rPr>
          <w:rFonts w:ascii="Times New Roman" w:eastAsia="Times New Roman" w:hAnsi="Times New Roman" w:cs="Times New Roman"/>
          <w:sz w:val="24"/>
          <w:szCs w:val="24"/>
        </w:rPr>
        <w:t>Gitimoghaddam</w:t>
      </w:r>
      <w:proofErr w:type="spellEnd"/>
      <w:r w:rsidRPr="00EA1BA4">
        <w:rPr>
          <w:rFonts w:ascii="Times New Roman" w:eastAsia="Times New Roman" w:hAnsi="Times New Roman" w:cs="Times New Roman"/>
          <w:sz w:val="24"/>
          <w:szCs w:val="24"/>
        </w:rPr>
        <w:t xml:space="preserve">, M., </w:t>
      </w:r>
      <w:proofErr w:type="spellStart"/>
      <w:r w:rsidRPr="00EA1BA4">
        <w:rPr>
          <w:rFonts w:ascii="Times New Roman" w:eastAsia="Times New Roman" w:hAnsi="Times New Roman" w:cs="Times New Roman"/>
          <w:sz w:val="24"/>
          <w:szCs w:val="24"/>
        </w:rPr>
        <w:t>Chichkine</w:t>
      </w:r>
      <w:proofErr w:type="spellEnd"/>
      <w:r w:rsidRPr="00EA1BA4">
        <w:rPr>
          <w:rFonts w:ascii="Times New Roman" w:eastAsia="Times New Roman" w:hAnsi="Times New Roman" w:cs="Times New Roman"/>
          <w:sz w:val="24"/>
          <w:szCs w:val="24"/>
        </w:rPr>
        <w:t>, N., McArthur, L., Sangha, S. S., &amp; Symington, V. (2022). Applied Behavior Ana</w:t>
      </w:r>
      <w:r>
        <w:rPr>
          <w:rFonts w:ascii="Times New Roman" w:eastAsia="Times New Roman" w:hAnsi="Times New Roman" w:cs="Times New Roman"/>
          <w:sz w:val="24"/>
          <w:szCs w:val="24"/>
        </w:rPr>
        <w:t>lysis in c</w:t>
      </w:r>
      <w:r w:rsidRPr="00EA1BA4">
        <w:rPr>
          <w:rFonts w:ascii="Times New Roman" w:eastAsia="Times New Roman" w:hAnsi="Times New Roman" w:cs="Times New Roman"/>
          <w:sz w:val="24"/>
          <w:szCs w:val="24"/>
        </w:rPr>
        <w:t>hildren and youth wit</w:t>
      </w:r>
      <w:r>
        <w:rPr>
          <w:rFonts w:ascii="Times New Roman" w:eastAsia="Times New Roman" w:hAnsi="Times New Roman" w:cs="Times New Roman"/>
          <w:sz w:val="24"/>
          <w:szCs w:val="24"/>
        </w:rPr>
        <w:t>h Autism Spectrum Disorders: A scoping r</w:t>
      </w:r>
      <w:r w:rsidRPr="00EA1BA4">
        <w:rPr>
          <w:rFonts w:ascii="Times New Roman" w:eastAsia="Times New Roman" w:hAnsi="Times New Roman" w:cs="Times New Roman"/>
          <w:sz w:val="24"/>
          <w:szCs w:val="24"/>
        </w:rPr>
        <w:t xml:space="preserve">eview. </w:t>
      </w:r>
      <w:r w:rsidRPr="00EA1BA4">
        <w:rPr>
          <w:rFonts w:ascii="Times New Roman" w:eastAsia="Times New Roman" w:hAnsi="Times New Roman" w:cs="Times New Roman"/>
          <w:i/>
          <w:iCs/>
          <w:sz w:val="24"/>
          <w:szCs w:val="24"/>
        </w:rPr>
        <w:t>Perspectives on behavior science</w:t>
      </w:r>
      <w:r w:rsidRPr="00EA1BA4">
        <w:rPr>
          <w:rFonts w:ascii="Times New Roman" w:eastAsia="Times New Roman" w:hAnsi="Times New Roman" w:cs="Times New Roman"/>
          <w:sz w:val="24"/>
          <w:szCs w:val="24"/>
        </w:rPr>
        <w:t xml:space="preserve">, </w:t>
      </w:r>
      <w:r w:rsidRPr="00EA1BA4">
        <w:rPr>
          <w:rFonts w:ascii="Times New Roman" w:eastAsia="Times New Roman" w:hAnsi="Times New Roman" w:cs="Times New Roman"/>
          <w:i/>
          <w:iCs/>
          <w:sz w:val="24"/>
          <w:szCs w:val="24"/>
        </w:rPr>
        <w:t>45</w:t>
      </w:r>
      <w:r w:rsidRPr="00EA1BA4">
        <w:rPr>
          <w:rFonts w:ascii="Times New Roman" w:eastAsia="Times New Roman" w:hAnsi="Times New Roman" w:cs="Times New Roman"/>
          <w:sz w:val="24"/>
          <w:szCs w:val="24"/>
        </w:rPr>
        <w:t xml:space="preserve">(3), 521–557. </w:t>
      </w:r>
      <w:hyperlink r:id="rId12" w:history="1">
        <w:r w:rsidRPr="00411F8E">
          <w:rPr>
            <w:rStyle w:val="Hyperlink"/>
            <w:rFonts w:ascii="Times New Roman" w:eastAsia="Times New Roman" w:hAnsi="Times New Roman" w:cs="Times New Roman"/>
            <w:sz w:val="24"/>
            <w:szCs w:val="24"/>
          </w:rPr>
          <w:t>https://doi.org/10.1007/s40614-022-00338-x</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r w:rsidRPr="00EA1BA4">
        <w:rPr>
          <w:rFonts w:ascii="Times New Roman" w:eastAsia="Times New Roman" w:hAnsi="Times New Roman" w:cs="Times New Roman"/>
          <w:sz w:val="24"/>
          <w:szCs w:val="24"/>
        </w:rPr>
        <w:lastRenderedPageBreak/>
        <w:t xml:space="preserve">Hodges, H., </w:t>
      </w:r>
      <w:proofErr w:type="spellStart"/>
      <w:r w:rsidRPr="00EA1BA4">
        <w:rPr>
          <w:rFonts w:ascii="Times New Roman" w:eastAsia="Times New Roman" w:hAnsi="Times New Roman" w:cs="Times New Roman"/>
          <w:sz w:val="24"/>
          <w:szCs w:val="24"/>
        </w:rPr>
        <w:t>Fealko</w:t>
      </w:r>
      <w:proofErr w:type="spellEnd"/>
      <w:r w:rsidRPr="00EA1BA4">
        <w:rPr>
          <w:rFonts w:ascii="Times New Roman" w:eastAsia="Times New Roman" w:hAnsi="Times New Roman" w:cs="Times New Roman"/>
          <w:sz w:val="24"/>
          <w:szCs w:val="24"/>
        </w:rPr>
        <w:t xml:space="preserve">, C., &amp; </w:t>
      </w:r>
      <w:proofErr w:type="spellStart"/>
      <w:r w:rsidRPr="00EA1BA4">
        <w:rPr>
          <w:rFonts w:ascii="Times New Roman" w:eastAsia="Times New Roman" w:hAnsi="Times New Roman" w:cs="Times New Roman"/>
          <w:sz w:val="24"/>
          <w:szCs w:val="24"/>
        </w:rPr>
        <w:t>Soares</w:t>
      </w:r>
      <w:proofErr w:type="spellEnd"/>
      <w:r w:rsidRPr="00EA1BA4">
        <w:rPr>
          <w:rFonts w:ascii="Times New Roman" w:eastAsia="Times New Roman" w:hAnsi="Times New Roman" w:cs="Times New Roman"/>
          <w:sz w:val="24"/>
          <w:szCs w:val="24"/>
        </w:rPr>
        <w:t xml:space="preserve">, N. (2020). Autism spectrum disorder: definition, epidemiology, causes, and clinical evaluation. </w:t>
      </w:r>
      <w:r>
        <w:rPr>
          <w:rFonts w:ascii="Times New Roman" w:eastAsia="Times New Roman" w:hAnsi="Times New Roman" w:cs="Times New Roman"/>
          <w:i/>
          <w:iCs/>
          <w:sz w:val="24"/>
          <w:szCs w:val="24"/>
        </w:rPr>
        <w:t>Translational P</w:t>
      </w:r>
      <w:r w:rsidRPr="00EA1BA4">
        <w:rPr>
          <w:rFonts w:ascii="Times New Roman" w:eastAsia="Times New Roman" w:hAnsi="Times New Roman" w:cs="Times New Roman"/>
          <w:i/>
          <w:iCs/>
          <w:sz w:val="24"/>
          <w:szCs w:val="24"/>
        </w:rPr>
        <w:t>ediatrics</w:t>
      </w:r>
      <w:r w:rsidRPr="00EA1BA4">
        <w:rPr>
          <w:rFonts w:ascii="Times New Roman" w:eastAsia="Times New Roman" w:hAnsi="Times New Roman" w:cs="Times New Roman"/>
          <w:sz w:val="24"/>
          <w:szCs w:val="24"/>
        </w:rPr>
        <w:t xml:space="preserve">, </w:t>
      </w:r>
      <w:r w:rsidRPr="00EA1BA4">
        <w:rPr>
          <w:rFonts w:ascii="Times New Roman" w:eastAsia="Times New Roman" w:hAnsi="Times New Roman" w:cs="Times New Roman"/>
          <w:i/>
          <w:iCs/>
          <w:sz w:val="24"/>
          <w:szCs w:val="24"/>
        </w:rPr>
        <w:t>9</w:t>
      </w:r>
      <w:r w:rsidRPr="00EA1BA4">
        <w:rPr>
          <w:rFonts w:ascii="Times New Roman" w:eastAsia="Times New Roman" w:hAnsi="Times New Roman" w:cs="Times New Roman"/>
          <w:sz w:val="24"/>
          <w:szCs w:val="24"/>
        </w:rPr>
        <w:t>(</w:t>
      </w:r>
      <w:proofErr w:type="spellStart"/>
      <w:r w:rsidRPr="00EA1BA4">
        <w:rPr>
          <w:rFonts w:ascii="Times New Roman" w:eastAsia="Times New Roman" w:hAnsi="Times New Roman" w:cs="Times New Roman"/>
          <w:sz w:val="24"/>
          <w:szCs w:val="24"/>
        </w:rPr>
        <w:t>Suppl</w:t>
      </w:r>
      <w:proofErr w:type="spellEnd"/>
      <w:r w:rsidRPr="00EA1BA4">
        <w:rPr>
          <w:rFonts w:ascii="Times New Roman" w:eastAsia="Times New Roman" w:hAnsi="Times New Roman" w:cs="Times New Roman"/>
          <w:sz w:val="24"/>
          <w:szCs w:val="24"/>
        </w:rPr>
        <w:t xml:space="preserve"> 1), S55–S65. </w:t>
      </w:r>
      <w:hyperlink r:id="rId13" w:history="1">
        <w:r w:rsidRPr="00411F8E">
          <w:rPr>
            <w:rStyle w:val="Hyperlink"/>
            <w:rFonts w:ascii="Times New Roman" w:eastAsia="Times New Roman" w:hAnsi="Times New Roman" w:cs="Times New Roman"/>
            <w:sz w:val="24"/>
            <w:szCs w:val="24"/>
          </w:rPr>
          <w:t>https://doi.org/10.21037/tp.2019.09.09</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851D7B">
        <w:rPr>
          <w:rFonts w:ascii="Times New Roman" w:eastAsia="Times New Roman" w:hAnsi="Times New Roman" w:cs="Times New Roman"/>
          <w:sz w:val="24"/>
          <w:szCs w:val="24"/>
        </w:rPr>
        <w:t>Jethava</w:t>
      </w:r>
      <w:proofErr w:type="spellEnd"/>
      <w:r w:rsidRPr="00851D7B">
        <w:rPr>
          <w:rFonts w:ascii="Times New Roman" w:eastAsia="Times New Roman" w:hAnsi="Times New Roman" w:cs="Times New Roman"/>
          <w:sz w:val="24"/>
          <w:szCs w:val="24"/>
        </w:rPr>
        <w:t xml:space="preserve">, V., </w:t>
      </w:r>
      <w:proofErr w:type="spellStart"/>
      <w:r w:rsidRPr="00851D7B">
        <w:rPr>
          <w:rFonts w:ascii="Times New Roman" w:eastAsia="Times New Roman" w:hAnsi="Times New Roman" w:cs="Times New Roman"/>
          <w:sz w:val="24"/>
          <w:szCs w:val="24"/>
        </w:rPr>
        <w:t>Kadish</w:t>
      </w:r>
      <w:proofErr w:type="spellEnd"/>
      <w:r w:rsidRPr="00851D7B">
        <w:rPr>
          <w:rFonts w:ascii="Times New Roman" w:eastAsia="Times New Roman" w:hAnsi="Times New Roman" w:cs="Times New Roman"/>
          <w:sz w:val="24"/>
          <w:szCs w:val="24"/>
        </w:rPr>
        <w:t xml:space="preserve">, J., </w:t>
      </w:r>
      <w:proofErr w:type="spellStart"/>
      <w:r w:rsidRPr="00851D7B">
        <w:rPr>
          <w:rFonts w:ascii="Times New Roman" w:eastAsia="Times New Roman" w:hAnsi="Times New Roman" w:cs="Times New Roman"/>
          <w:sz w:val="24"/>
          <w:szCs w:val="24"/>
        </w:rPr>
        <w:t>Kakonge</w:t>
      </w:r>
      <w:proofErr w:type="spellEnd"/>
      <w:r w:rsidRPr="00851D7B">
        <w:rPr>
          <w:rFonts w:ascii="Times New Roman" w:eastAsia="Times New Roman" w:hAnsi="Times New Roman" w:cs="Times New Roman"/>
          <w:sz w:val="24"/>
          <w:szCs w:val="24"/>
        </w:rPr>
        <w:t xml:space="preserve">, L., &amp; Wiseman-Hakes, C. (2022). Early attachment and the development of social communication: a neuropsychological approach. </w:t>
      </w:r>
      <w:r w:rsidRPr="00851D7B">
        <w:rPr>
          <w:rFonts w:ascii="Times New Roman" w:eastAsia="Times New Roman" w:hAnsi="Times New Roman" w:cs="Times New Roman"/>
          <w:i/>
          <w:iCs/>
          <w:sz w:val="24"/>
          <w:szCs w:val="24"/>
        </w:rPr>
        <w:t>Frontiers in Psychiatry</w:t>
      </w:r>
      <w:r w:rsidRPr="00851D7B">
        <w:rPr>
          <w:rFonts w:ascii="Times New Roman" w:eastAsia="Times New Roman" w:hAnsi="Times New Roman" w:cs="Times New Roman"/>
          <w:sz w:val="24"/>
          <w:szCs w:val="24"/>
        </w:rPr>
        <w:t xml:space="preserve">, </w:t>
      </w:r>
      <w:r w:rsidRPr="00851D7B">
        <w:rPr>
          <w:rFonts w:ascii="Times New Roman" w:eastAsia="Times New Roman" w:hAnsi="Times New Roman" w:cs="Times New Roman"/>
          <w:i/>
          <w:iCs/>
          <w:sz w:val="24"/>
          <w:szCs w:val="24"/>
        </w:rPr>
        <w:t>13</w:t>
      </w:r>
      <w:r w:rsidRPr="00851D7B">
        <w:rPr>
          <w:rFonts w:ascii="Times New Roman" w:eastAsia="Times New Roman" w:hAnsi="Times New Roman" w:cs="Times New Roman"/>
          <w:sz w:val="24"/>
          <w:szCs w:val="24"/>
        </w:rPr>
        <w:t>, 838950.</w:t>
      </w:r>
      <w:r>
        <w:rPr>
          <w:rFonts w:ascii="Times New Roman" w:eastAsia="Times New Roman" w:hAnsi="Times New Roman" w:cs="Times New Roman"/>
          <w:sz w:val="24"/>
          <w:szCs w:val="24"/>
        </w:rPr>
        <w:t xml:space="preserve"> </w:t>
      </w:r>
      <w:hyperlink r:id="rId14" w:history="1">
        <w:r w:rsidRPr="00411F8E">
          <w:rPr>
            <w:rStyle w:val="Hyperlink"/>
            <w:rFonts w:ascii="Times New Roman" w:eastAsia="Times New Roman" w:hAnsi="Times New Roman" w:cs="Times New Roman"/>
            <w:sz w:val="24"/>
            <w:szCs w:val="24"/>
          </w:rPr>
          <w:t>https://doi.org/10.3389/fpsyt.2022.838950</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F21CB1">
        <w:rPr>
          <w:rFonts w:ascii="Times New Roman" w:eastAsia="Times New Roman" w:hAnsi="Times New Roman" w:cs="Times New Roman"/>
          <w:sz w:val="24"/>
          <w:szCs w:val="24"/>
        </w:rPr>
        <w:t>Keeshin</w:t>
      </w:r>
      <w:proofErr w:type="spellEnd"/>
      <w:r w:rsidRPr="00F21CB1">
        <w:rPr>
          <w:rFonts w:ascii="Times New Roman" w:eastAsia="Times New Roman" w:hAnsi="Times New Roman" w:cs="Times New Roman"/>
          <w:sz w:val="24"/>
          <w:szCs w:val="24"/>
        </w:rPr>
        <w:t xml:space="preserve">, B. R., &amp; Monson, E. (2022). Assessing and responding to the trauma of child maltreatment. </w:t>
      </w:r>
      <w:r w:rsidRPr="00F21CB1">
        <w:rPr>
          <w:rFonts w:ascii="Times New Roman" w:eastAsia="Times New Roman" w:hAnsi="Times New Roman" w:cs="Times New Roman"/>
          <w:i/>
          <w:iCs/>
          <w:sz w:val="24"/>
          <w:szCs w:val="24"/>
        </w:rPr>
        <w:t>Focus (American Psychiatric Publishing)</w:t>
      </w:r>
      <w:r w:rsidRPr="00F21CB1">
        <w:rPr>
          <w:rFonts w:ascii="Times New Roman" w:eastAsia="Times New Roman" w:hAnsi="Times New Roman" w:cs="Times New Roman"/>
          <w:sz w:val="24"/>
          <w:szCs w:val="24"/>
        </w:rPr>
        <w:t xml:space="preserve">, </w:t>
      </w:r>
      <w:r w:rsidRPr="00F21CB1">
        <w:rPr>
          <w:rFonts w:ascii="Times New Roman" w:eastAsia="Times New Roman" w:hAnsi="Times New Roman" w:cs="Times New Roman"/>
          <w:i/>
          <w:iCs/>
          <w:sz w:val="24"/>
          <w:szCs w:val="24"/>
        </w:rPr>
        <w:t>20</w:t>
      </w:r>
      <w:r w:rsidRPr="00F21CB1">
        <w:rPr>
          <w:rFonts w:ascii="Times New Roman" w:eastAsia="Times New Roman" w:hAnsi="Times New Roman" w:cs="Times New Roman"/>
          <w:sz w:val="24"/>
          <w:szCs w:val="24"/>
        </w:rPr>
        <w:t xml:space="preserve">(2), 176–183. </w:t>
      </w:r>
      <w:hyperlink r:id="rId15" w:history="1">
        <w:r w:rsidRPr="00411F8E">
          <w:rPr>
            <w:rStyle w:val="Hyperlink"/>
            <w:rFonts w:ascii="Times New Roman" w:eastAsia="Times New Roman" w:hAnsi="Times New Roman" w:cs="Times New Roman"/>
            <w:sz w:val="24"/>
            <w:szCs w:val="24"/>
          </w:rPr>
          <w:t>https://doi.org/10.1176/appi.focus.20210033</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F21CB1">
        <w:rPr>
          <w:rFonts w:ascii="Times New Roman" w:eastAsia="Times New Roman" w:hAnsi="Times New Roman" w:cs="Times New Roman"/>
          <w:sz w:val="24"/>
          <w:szCs w:val="24"/>
        </w:rPr>
        <w:t>Lahousen</w:t>
      </w:r>
      <w:proofErr w:type="spellEnd"/>
      <w:r w:rsidRPr="00F21CB1">
        <w:rPr>
          <w:rFonts w:ascii="Times New Roman" w:eastAsia="Times New Roman" w:hAnsi="Times New Roman" w:cs="Times New Roman"/>
          <w:sz w:val="24"/>
          <w:szCs w:val="24"/>
        </w:rPr>
        <w:t xml:space="preserve">, T., </w:t>
      </w:r>
      <w:proofErr w:type="spellStart"/>
      <w:r w:rsidRPr="00F21CB1">
        <w:rPr>
          <w:rFonts w:ascii="Times New Roman" w:eastAsia="Times New Roman" w:hAnsi="Times New Roman" w:cs="Times New Roman"/>
          <w:sz w:val="24"/>
          <w:szCs w:val="24"/>
        </w:rPr>
        <w:t>Unterrainer</w:t>
      </w:r>
      <w:proofErr w:type="spellEnd"/>
      <w:r w:rsidRPr="00F21CB1">
        <w:rPr>
          <w:rFonts w:ascii="Times New Roman" w:eastAsia="Times New Roman" w:hAnsi="Times New Roman" w:cs="Times New Roman"/>
          <w:sz w:val="24"/>
          <w:szCs w:val="24"/>
        </w:rPr>
        <w:t xml:space="preserve">, H. F., &amp; </w:t>
      </w:r>
      <w:proofErr w:type="spellStart"/>
      <w:r w:rsidRPr="00F21CB1">
        <w:rPr>
          <w:rFonts w:ascii="Times New Roman" w:eastAsia="Times New Roman" w:hAnsi="Times New Roman" w:cs="Times New Roman"/>
          <w:sz w:val="24"/>
          <w:szCs w:val="24"/>
        </w:rPr>
        <w:t>Kapfhammer</w:t>
      </w:r>
      <w:proofErr w:type="spellEnd"/>
      <w:r w:rsidRPr="00F21CB1">
        <w:rPr>
          <w:rFonts w:ascii="Times New Roman" w:eastAsia="Times New Roman" w:hAnsi="Times New Roman" w:cs="Times New Roman"/>
          <w:sz w:val="24"/>
          <w:szCs w:val="24"/>
        </w:rPr>
        <w:t xml:space="preserve">, H. P. (2019). Psychobiology of Attachment and Trauma-Some General Remarks </w:t>
      </w:r>
      <w:proofErr w:type="gramStart"/>
      <w:r w:rsidRPr="00F21CB1">
        <w:rPr>
          <w:rFonts w:ascii="Times New Roman" w:eastAsia="Times New Roman" w:hAnsi="Times New Roman" w:cs="Times New Roman"/>
          <w:sz w:val="24"/>
          <w:szCs w:val="24"/>
        </w:rPr>
        <w:t>From</w:t>
      </w:r>
      <w:proofErr w:type="gramEnd"/>
      <w:r w:rsidRPr="00F21CB1">
        <w:rPr>
          <w:rFonts w:ascii="Times New Roman" w:eastAsia="Times New Roman" w:hAnsi="Times New Roman" w:cs="Times New Roman"/>
          <w:sz w:val="24"/>
          <w:szCs w:val="24"/>
        </w:rPr>
        <w:t xml:space="preserve"> a Clinical Perspective. </w:t>
      </w:r>
      <w:r w:rsidRPr="00F21CB1">
        <w:rPr>
          <w:rFonts w:ascii="Times New Roman" w:eastAsia="Times New Roman" w:hAnsi="Times New Roman" w:cs="Times New Roman"/>
          <w:i/>
          <w:iCs/>
          <w:sz w:val="24"/>
          <w:szCs w:val="24"/>
        </w:rPr>
        <w:t>Frontiers in psychiatry</w:t>
      </w:r>
      <w:r w:rsidRPr="00F21CB1">
        <w:rPr>
          <w:rFonts w:ascii="Times New Roman" w:eastAsia="Times New Roman" w:hAnsi="Times New Roman" w:cs="Times New Roman"/>
          <w:sz w:val="24"/>
          <w:szCs w:val="24"/>
        </w:rPr>
        <w:t xml:space="preserve">, </w:t>
      </w:r>
      <w:r w:rsidRPr="00F21CB1">
        <w:rPr>
          <w:rFonts w:ascii="Times New Roman" w:eastAsia="Times New Roman" w:hAnsi="Times New Roman" w:cs="Times New Roman"/>
          <w:i/>
          <w:iCs/>
          <w:sz w:val="24"/>
          <w:szCs w:val="24"/>
        </w:rPr>
        <w:t>10</w:t>
      </w:r>
      <w:r w:rsidRPr="00F21CB1">
        <w:rPr>
          <w:rFonts w:ascii="Times New Roman" w:eastAsia="Times New Roman" w:hAnsi="Times New Roman" w:cs="Times New Roman"/>
          <w:sz w:val="24"/>
          <w:szCs w:val="24"/>
        </w:rPr>
        <w:t xml:space="preserve">, 914. </w:t>
      </w:r>
      <w:hyperlink r:id="rId16" w:history="1">
        <w:r w:rsidRPr="00411F8E">
          <w:rPr>
            <w:rStyle w:val="Hyperlink"/>
            <w:rFonts w:ascii="Times New Roman" w:eastAsia="Times New Roman" w:hAnsi="Times New Roman" w:cs="Times New Roman"/>
            <w:sz w:val="24"/>
            <w:szCs w:val="24"/>
          </w:rPr>
          <w:t>https://doi.org/10.3389/fpsyt.2019.00914</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BC1D0F">
        <w:rPr>
          <w:rFonts w:ascii="Times New Roman" w:eastAsia="Times New Roman" w:hAnsi="Times New Roman" w:cs="Times New Roman"/>
          <w:sz w:val="24"/>
          <w:szCs w:val="24"/>
        </w:rPr>
        <w:t>Randell</w:t>
      </w:r>
      <w:proofErr w:type="spellEnd"/>
      <w:r w:rsidRPr="00BC1D0F">
        <w:rPr>
          <w:rFonts w:ascii="Times New Roman" w:eastAsia="Times New Roman" w:hAnsi="Times New Roman" w:cs="Times New Roman"/>
          <w:sz w:val="24"/>
          <w:szCs w:val="24"/>
        </w:rPr>
        <w:t xml:space="preserve">, E., McNamara, R., </w:t>
      </w:r>
      <w:proofErr w:type="spellStart"/>
      <w:r w:rsidRPr="00BC1D0F">
        <w:rPr>
          <w:rFonts w:ascii="Times New Roman" w:eastAsia="Times New Roman" w:hAnsi="Times New Roman" w:cs="Times New Roman"/>
          <w:sz w:val="24"/>
          <w:szCs w:val="24"/>
        </w:rPr>
        <w:t>Delport</w:t>
      </w:r>
      <w:proofErr w:type="spellEnd"/>
      <w:r w:rsidRPr="00BC1D0F">
        <w:rPr>
          <w:rFonts w:ascii="Times New Roman" w:eastAsia="Times New Roman" w:hAnsi="Times New Roman" w:cs="Times New Roman"/>
          <w:sz w:val="24"/>
          <w:szCs w:val="24"/>
        </w:rPr>
        <w:t xml:space="preserve">, S., </w:t>
      </w:r>
      <w:proofErr w:type="spellStart"/>
      <w:r w:rsidRPr="00BC1D0F">
        <w:rPr>
          <w:rFonts w:ascii="Times New Roman" w:eastAsia="Times New Roman" w:hAnsi="Times New Roman" w:cs="Times New Roman"/>
          <w:sz w:val="24"/>
          <w:szCs w:val="24"/>
        </w:rPr>
        <w:t>Busse</w:t>
      </w:r>
      <w:proofErr w:type="spellEnd"/>
      <w:r w:rsidRPr="00BC1D0F">
        <w:rPr>
          <w:rFonts w:ascii="Times New Roman" w:eastAsia="Times New Roman" w:hAnsi="Times New Roman" w:cs="Times New Roman"/>
          <w:sz w:val="24"/>
          <w:szCs w:val="24"/>
        </w:rPr>
        <w:t xml:space="preserve">, M., Hastings, R. P., Gillespie, D., Williams-Thomas, R., Brookes-Howell, L., Romeo, R., </w:t>
      </w:r>
      <w:proofErr w:type="spellStart"/>
      <w:r w:rsidRPr="00BC1D0F">
        <w:rPr>
          <w:rFonts w:ascii="Times New Roman" w:eastAsia="Times New Roman" w:hAnsi="Times New Roman" w:cs="Times New Roman"/>
          <w:sz w:val="24"/>
          <w:szCs w:val="24"/>
        </w:rPr>
        <w:t>Boadu</w:t>
      </w:r>
      <w:proofErr w:type="spellEnd"/>
      <w:r w:rsidRPr="00BC1D0F">
        <w:rPr>
          <w:rFonts w:ascii="Times New Roman" w:eastAsia="Times New Roman" w:hAnsi="Times New Roman" w:cs="Times New Roman"/>
          <w:sz w:val="24"/>
          <w:szCs w:val="24"/>
        </w:rPr>
        <w:t xml:space="preserve">, J., Ahuja, A. S., </w:t>
      </w:r>
      <w:proofErr w:type="spellStart"/>
      <w:r w:rsidRPr="00BC1D0F">
        <w:rPr>
          <w:rFonts w:ascii="Times New Roman" w:eastAsia="Times New Roman" w:hAnsi="Times New Roman" w:cs="Times New Roman"/>
          <w:sz w:val="24"/>
          <w:szCs w:val="24"/>
        </w:rPr>
        <w:t>McKigney</w:t>
      </w:r>
      <w:proofErr w:type="spellEnd"/>
      <w:r w:rsidRPr="00BC1D0F">
        <w:rPr>
          <w:rFonts w:ascii="Times New Roman" w:eastAsia="Times New Roman" w:hAnsi="Times New Roman" w:cs="Times New Roman"/>
          <w:sz w:val="24"/>
          <w:szCs w:val="24"/>
        </w:rPr>
        <w:t xml:space="preserve">, A. M., Knapp, M., Smith, K., Thornton, J., &amp; Warren, G. (2019). Sensory integration therapy </w:t>
      </w:r>
      <w:proofErr w:type="gramStart"/>
      <w:r w:rsidRPr="00BC1D0F">
        <w:rPr>
          <w:rFonts w:ascii="Times New Roman" w:eastAsia="Times New Roman" w:hAnsi="Times New Roman" w:cs="Times New Roman"/>
          <w:sz w:val="24"/>
          <w:szCs w:val="24"/>
        </w:rPr>
        <w:t>versus usual care for sensory processing difficulties in autism spectrum disorder in children</w:t>
      </w:r>
      <w:proofErr w:type="gramEnd"/>
      <w:r w:rsidRPr="00BC1D0F">
        <w:rPr>
          <w:rFonts w:ascii="Times New Roman" w:eastAsia="Times New Roman" w:hAnsi="Times New Roman" w:cs="Times New Roman"/>
          <w:sz w:val="24"/>
          <w:szCs w:val="24"/>
        </w:rPr>
        <w:t xml:space="preserve">: study protocol for a pragmatic </w:t>
      </w:r>
      <w:proofErr w:type="spellStart"/>
      <w:r w:rsidRPr="00BC1D0F">
        <w:rPr>
          <w:rFonts w:ascii="Times New Roman" w:eastAsia="Times New Roman" w:hAnsi="Times New Roman" w:cs="Times New Roman"/>
          <w:sz w:val="24"/>
          <w:szCs w:val="24"/>
        </w:rPr>
        <w:t>randomised</w:t>
      </w:r>
      <w:proofErr w:type="spellEnd"/>
      <w:r w:rsidRPr="00BC1D0F">
        <w:rPr>
          <w:rFonts w:ascii="Times New Roman" w:eastAsia="Times New Roman" w:hAnsi="Times New Roman" w:cs="Times New Roman"/>
          <w:sz w:val="24"/>
          <w:szCs w:val="24"/>
        </w:rPr>
        <w:t xml:space="preserve"> controlled trial. </w:t>
      </w:r>
      <w:r w:rsidRPr="00BC1D0F">
        <w:rPr>
          <w:rFonts w:ascii="Times New Roman" w:eastAsia="Times New Roman" w:hAnsi="Times New Roman" w:cs="Times New Roman"/>
          <w:i/>
          <w:iCs/>
          <w:sz w:val="24"/>
          <w:szCs w:val="24"/>
        </w:rPr>
        <w:t>Trials</w:t>
      </w:r>
      <w:r w:rsidRPr="00BC1D0F">
        <w:rPr>
          <w:rFonts w:ascii="Times New Roman" w:eastAsia="Times New Roman" w:hAnsi="Times New Roman" w:cs="Times New Roman"/>
          <w:sz w:val="24"/>
          <w:szCs w:val="24"/>
        </w:rPr>
        <w:t xml:space="preserve">, </w:t>
      </w:r>
      <w:r w:rsidRPr="00BC1D0F">
        <w:rPr>
          <w:rFonts w:ascii="Times New Roman" w:eastAsia="Times New Roman" w:hAnsi="Times New Roman" w:cs="Times New Roman"/>
          <w:i/>
          <w:iCs/>
          <w:sz w:val="24"/>
          <w:szCs w:val="24"/>
        </w:rPr>
        <w:t>20</w:t>
      </w:r>
      <w:r w:rsidRPr="00BC1D0F">
        <w:rPr>
          <w:rFonts w:ascii="Times New Roman" w:eastAsia="Times New Roman" w:hAnsi="Times New Roman" w:cs="Times New Roman"/>
          <w:sz w:val="24"/>
          <w:szCs w:val="24"/>
        </w:rPr>
        <w:t xml:space="preserve">(1), 113. </w:t>
      </w:r>
      <w:hyperlink r:id="rId17" w:history="1">
        <w:r w:rsidRPr="00411F8E">
          <w:rPr>
            <w:rStyle w:val="Hyperlink"/>
            <w:rFonts w:ascii="Times New Roman" w:eastAsia="Times New Roman" w:hAnsi="Times New Roman" w:cs="Times New Roman"/>
            <w:sz w:val="24"/>
            <w:szCs w:val="24"/>
          </w:rPr>
          <w:t>https://doi.org/10.1186/s13063-019-3205-y</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proofErr w:type="spellStart"/>
      <w:r w:rsidRPr="00143E11">
        <w:rPr>
          <w:rFonts w:ascii="Times New Roman" w:eastAsia="Times New Roman" w:hAnsi="Times New Roman" w:cs="Times New Roman"/>
          <w:sz w:val="24"/>
          <w:szCs w:val="24"/>
        </w:rPr>
        <w:t>Skorka</w:t>
      </w:r>
      <w:proofErr w:type="spellEnd"/>
      <w:r w:rsidRPr="00143E11">
        <w:rPr>
          <w:rFonts w:ascii="Times New Roman" w:eastAsia="Times New Roman" w:hAnsi="Times New Roman" w:cs="Times New Roman"/>
          <w:sz w:val="24"/>
          <w:szCs w:val="24"/>
        </w:rPr>
        <w:t xml:space="preserve">, K., Copley, J., </w:t>
      </w:r>
      <w:proofErr w:type="spellStart"/>
      <w:r w:rsidRPr="00143E11">
        <w:rPr>
          <w:rFonts w:ascii="Times New Roman" w:eastAsia="Times New Roman" w:hAnsi="Times New Roman" w:cs="Times New Roman"/>
          <w:sz w:val="24"/>
          <w:szCs w:val="24"/>
        </w:rPr>
        <w:t>McBryde</w:t>
      </w:r>
      <w:proofErr w:type="spellEnd"/>
      <w:r w:rsidRPr="00143E11">
        <w:rPr>
          <w:rFonts w:ascii="Times New Roman" w:eastAsia="Times New Roman" w:hAnsi="Times New Roman" w:cs="Times New Roman"/>
          <w:sz w:val="24"/>
          <w:szCs w:val="24"/>
        </w:rPr>
        <w:t xml:space="preserve">, C., Meredith, P. J., &amp; Reid, N. (2022). Lived experiences of adolescents with fetal alcohol spectrum disorder. </w:t>
      </w:r>
      <w:r>
        <w:rPr>
          <w:rFonts w:ascii="Times New Roman" w:eastAsia="Times New Roman" w:hAnsi="Times New Roman" w:cs="Times New Roman"/>
          <w:i/>
          <w:iCs/>
          <w:sz w:val="24"/>
          <w:szCs w:val="24"/>
        </w:rPr>
        <w:t>Developmental Medicine and Child N</w:t>
      </w:r>
      <w:r w:rsidRPr="00143E11">
        <w:rPr>
          <w:rFonts w:ascii="Times New Roman" w:eastAsia="Times New Roman" w:hAnsi="Times New Roman" w:cs="Times New Roman"/>
          <w:i/>
          <w:iCs/>
          <w:sz w:val="24"/>
          <w:szCs w:val="24"/>
        </w:rPr>
        <w:t>eurology</w:t>
      </w:r>
      <w:r w:rsidRPr="00143E11">
        <w:rPr>
          <w:rFonts w:ascii="Times New Roman" w:eastAsia="Times New Roman" w:hAnsi="Times New Roman" w:cs="Times New Roman"/>
          <w:sz w:val="24"/>
          <w:szCs w:val="24"/>
        </w:rPr>
        <w:t xml:space="preserve">, </w:t>
      </w:r>
      <w:r w:rsidRPr="00143E11">
        <w:rPr>
          <w:rFonts w:ascii="Times New Roman" w:eastAsia="Times New Roman" w:hAnsi="Times New Roman" w:cs="Times New Roman"/>
          <w:i/>
          <w:iCs/>
          <w:sz w:val="24"/>
          <w:szCs w:val="24"/>
        </w:rPr>
        <w:t>64</w:t>
      </w:r>
      <w:r w:rsidRPr="00143E11">
        <w:rPr>
          <w:rFonts w:ascii="Times New Roman" w:eastAsia="Times New Roman" w:hAnsi="Times New Roman" w:cs="Times New Roman"/>
          <w:sz w:val="24"/>
          <w:szCs w:val="24"/>
        </w:rPr>
        <w:t xml:space="preserve">(12), 1547–1555. </w:t>
      </w:r>
      <w:hyperlink r:id="rId18" w:history="1">
        <w:r w:rsidRPr="00411F8E">
          <w:rPr>
            <w:rStyle w:val="Hyperlink"/>
            <w:rFonts w:ascii="Times New Roman" w:eastAsia="Times New Roman" w:hAnsi="Times New Roman" w:cs="Times New Roman"/>
            <w:sz w:val="24"/>
            <w:szCs w:val="24"/>
          </w:rPr>
          <w:t>https://doi.org/10.1111/dmcn.15290</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r w:rsidRPr="004229F5">
        <w:rPr>
          <w:rFonts w:ascii="Times New Roman" w:eastAsia="Times New Roman" w:hAnsi="Times New Roman" w:cs="Times New Roman"/>
          <w:sz w:val="24"/>
          <w:szCs w:val="24"/>
        </w:rPr>
        <w:lastRenderedPageBreak/>
        <w:t xml:space="preserve">Son, Y., Kim, S., &amp; Lee, J. S. (2021). Self-Injurious Behavior in Community Youth. </w:t>
      </w:r>
      <w:r w:rsidRPr="004229F5">
        <w:rPr>
          <w:rFonts w:ascii="Times New Roman" w:eastAsia="Times New Roman" w:hAnsi="Times New Roman" w:cs="Times New Roman"/>
          <w:i/>
          <w:iCs/>
          <w:sz w:val="24"/>
          <w:szCs w:val="24"/>
        </w:rPr>
        <w:t>International journal of environmental research and public health</w:t>
      </w:r>
      <w:r w:rsidRPr="004229F5">
        <w:rPr>
          <w:rFonts w:ascii="Times New Roman" w:eastAsia="Times New Roman" w:hAnsi="Times New Roman" w:cs="Times New Roman"/>
          <w:sz w:val="24"/>
          <w:szCs w:val="24"/>
        </w:rPr>
        <w:t xml:space="preserve">, </w:t>
      </w:r>
      <w:r w:rsidRPr="004229F5">
        <w:rPr>
          <w:rFonts w:ascii="Times New Roman" w:eastAsia="Times New Roman" w:hAnsi="Times New Roman" w:cs="Times New Roman"/>
          <w:i/>
          <w:iCs/>
          <w:sz w:val="24"/>
          <w:szCs w:val="24"/>
        </w:rPr>
        <w:t>18</w:t>
      </w:r>
      <w:r w:rsidRPr="004229F5">
        <w:rPr>
          <w:rFonts w:ascii="Times New Roman" w:eastAsia="Times New Roman" w:hAnsi="Times New Roman" w:cs="Times New Roman"/>
          <w:sz w:val="24"/>
          <w:szCs w:val="24"/>
        </w:rPr>
        <w:t xml:space="preserve">(4), 1955. </w:t>
      </w:r>
      <w:hyperlink r:id="rId19" w:history="1">
        <w:r w:rsidRPr="00411F8E">
          <w:rPr>
            <w:rStyle w:val="Hyperlink"/>
            <w:rFonts w:ascii="Times New Roman" w:eastAsia="Times New Roman" w:hAnsi="Times New Roman" w:cs="Times New Roman"/>
            <w:sz w:val="24"/>
            <w:szCs w:val="24"/>
          </w:rPr>
          <w:t>https://doi.org/10.3390/ijerph18041955</w:t>
        </w:r>
      </w:hyperlink>
      <w:r>
        <w:rPr>
          <w:rFonts w:ascii="Times New Roman" w:eastAsia="Times New Roman" w:hAnsi="Times New Roman" w:cs="Times New Roman"/>
          <w:sz w:val="24"/>
          <w:szCs w:val="24"/>
        </w:rPr>
        <w:t xml:space="preserve"> </w:t>
      </w:r>
    </w:p>
    <w:p w:rsidR="003F17E6" w:rsidRDefault="003F17E6" w:rsidP="00510766">
      <w:pPr>
        <w:spacing w:before="100" w:after="100" w:line="480" w:lineRule="auto"/>
        <w:ind w:left="720" w:hanging="720"/>
        <w:rPr>
          <w:rFonts w:ascii="Times New Roman" w:eastAsia="Times New Roman" w:hAnsi="Times New Roman" w:cs="Times New Roman"/>
          <w:sz w:val="24"/>
          <w:szCs w:val="24"/>
        </w:rPr>
      </w:pPr>
      <w:r w:rsidRPr="00E7330A">
        <w:rPr>
          <w:rFonts w:ascii="Times New Roman" w:eastAsia="Times New Roman" w:hAnsi="Times New Roman" w:cs="Times New Roman"/>
          <w:sz w:val="24"/>
          <w:szCs w:val="24"/>
        </w:rPr>
        <w:t xml:space="preserve">Taylor, M. J., </w:t>
      </w:r>
      <w:proofErr w:type="spellStart"/>
      <w:r w:rsidRPr="00E7330A">
        <w:rPr>
          <w:rFonts w:ascii="Times New Roman" w:eastAsia="Times New Roman" w:hAnsi="Times New Roman" w:cs="Times New Roman"/>
          <w:sz w:val="24"/>
          <w:szCs w:val="24"/>
        </w:rPr>
        <w:t>Rosenqvist</w:t>
      </w:r>
      <w:proofErr w:type="spellEnd"/>
      <w:r w:rsidRPr="00E7330A">
        <w:rPr>
          <w:rFonts w:ascii="Times New Roman" w:eastAsia="Times New Roman" w:hAnsi="Times New Roman" w:cs="Times New Roman"/>
          <w:sz w:val="24"/>
          <w:szCs w:val="24"/>
        </w:rPr>
        <w:t xml:space="preserve">, M. A., Larsson, H., </w:t>
      </w:r>
      <w:proofErr w:type="spellStart"/>
      <w:r w:rsidRPr="00E7330A">
        <w:rPr>
          <w:rFonts w:ascii="Times New Roman" w:eastAsia="Times New Roman" w:hAnsi="Times New Roman" w:cs="Times New Roman"/>
          <w:sz w:val="24"/>
          <w:szCs w:val="24"/>
        </w:rPr>
        <w:t>Gillberg</w:t>
      </w:r>
      <w:proofErr w:type="spellEnd"/>
      <w:r w:rsidRPr="00E7330A">
        <w:rPr>
          <w:rFonts w:ascii="Times New Roman" w:eastAsia="Times New Roman" w:hAnsi="Times New Roman" w:cs="Times New Roman"/>
          <w:sz w:val="24"/>
          <w:szCs w:val="24"/>
        </w:rPr>
        <w:t xml:space="preserve">, C., </w:t>
      </w:r>
      <w:proofErr w:type="spellStart"/>
      <w:r w:rsidRPr="00E7330A">
        <w:rPr>
          <w:rFonts w:ascii="Times New Roman" w:eastAsia="Times New Roman" w:hAnsi="Times New Roman" w:cs="Times New Roman"/>
          <w:sz w:val="24"/>
          <w:szCs w:val="24"/>
        </w:rPr>
        <w:t>D'Onofrio</w:t>
      </w:r>
      <w:proofErr w:type="spellEnd"/>
      <w:r w:rsidRPr="00E7330A">
        <w:rPr>
          <w:rFonts w:ascii="Times New Roman" w:eastAsia="Times New Roman" w:hAnsi="Times New Roman" w:cs="Times New Roman"/>
          <w:sz w:val="24"/>
          <w:szCs w:val="24"/>
        </w:rPr>
        <w:t xml:space="preserve">, B. M., Lichtenstein, P., &amp; </w:t>
      </w:r>
      <w:proofErr w:type="spellStart"/>
      <w:r w:rsidRPr="00E7330A">
        <w:rPr>
          <w:rFonts w:ascii="Times New Roman" w:eastAsia="Times New Roman" w:hAnsi="Times New Roman" w:cs="Times New Roman"/>
          <w:sz w:val="24"/>
          <w:szCs w:val="24"/>
        </w:rPr>
        <w:t>Lundström</w:t>
      </w:r>
      <w:proofErr w:type="spellEnd"/>
      <w:r w:rsidRPr="00E7330A">
        <w:rPr>
          <w:rFonts w:ascii="Times New Roman" w:eastAsia="Times New Roman" w:hAnsi="Times New Roman" w:cs="Times New Roman"/>
          <w:sz w:val="24"/>
          <w:szCs w:val="24"/>
        </w:rPr>
        <w:t>, S. (2020). Etiology of</w:t>
      </w:r>
      <w:r>
        <w:rPr>
          <w:rFonts w:ascii="Times New Roman" w:eastAsia="Times New Roman" w:hAnsi="Times New Roman" w:cs="Times New Roman"/>
          <w:sz w:val="24"/>
          <w:szCs w:val="24"/>
        </w:rPr>
        <w:t xml:space="preserve"> Autism Spectrum Disorders and autistic t</w:t>
      </w:r>
      <w:r w:rsidRPr="00E7330A">
        <w:rPr>
          <w:rFonts w:ascii="Times New Roman" w:eastAsia="Times New Roman" w:hAnsi="Times New Roman" w:cs="Times New Roman"/>
          <w:sz w:val="24"/>
          <w:szCs w:val="24"/>
        </w:rPr>
        <w:t>rait</w:t>
      </w:r>
      <w:r>
        <w:rPr>
          <w:rFonts w:ascii="Times New Roman" w:eastAsia="Times New Roman" w:hAnsi="Times New Roman" w:cs="Times New Roman"/>
          <w:sz w:val="24"/>
          <w:szCs w:val="24"/>
        </w:rPr>
        <w:t>s over t</w:t>
      </w:r>
      <w:r w:rsidRPr="00E7330A">
        <w:rPr>
          <w:rFonts w:ascii="Times New Roman" w:eastAsia="Times New Roman" w:hAnsi="Times New Roman" w:cs="Times New Roman"/>
          <w:sz w:val="24"/>
          <w:szCs w:val="24"/>
        </w:rPr>
        <w:t xml:space="preserve">ime. </w:t>
      </w:r>
      <w:r>
        <w:rPr>
          <w:rFonts w:ascii="Times New Roman" w:eastAsia="Times New Roman" w:hAnsi="Times New Roman" w:cs="Times New Roman"/>
          <w:i/>
          <w:iCs/>
          <w:sz w:val="24"/>
          <w:szCs w:val="24"/>
        </w:rPr>
        <w:t>JAMA P</w:t>
      </w:r>
      <w:r w:rsidRPr="00E7330A">
        <w:rPr>
          <w:rFonts w:ascii="Times New Roman" w:eastAsia="Times New Roman" w:hAnsi="Times New Roman" w:cs="Times New Roman"/>
          <w:i/>
          <w:iCs/>
          <w:sz w:val="24"/>
          <w:szCs w:val="24"/>
        </w:rPr>
        <w:t>sychiatry</w:t>
      </w:r>
      <w:r w:rsidRPr="00E7330A">
        <w:rPr>
          <w:rFonts w:ascii="Times New Roman" w:eastAsia="Times New Roman" w:hAnsi="Times New Roman" w:cs="Times New Roman"/>
          <w:sz w:val="24"/>
          <w:szCs w:val="24"/>
        </w:rPr>
        <w:t xml:space="preserve">, </w:t>
      </w:r>
      <w:r w:rsidRPr="00E7330A">
        <w:rPr>
          <w:rFonts w:ascii="Times New Roman" w:eastAsia="Times New Roman" w:hAnsi="Times New Roman" w:cs="Times New Roman"/>
          <w:i/>
          <w:iCs/>
          <w:sz w:val="24"/>
          <w:szCs w:val="24"/>
        </w:rPr>
        <w:t>77</w:t>
      </w:r>
      <w:r w:rsidRPr="00E7330A">
        <w:rPr>
          <w:rFonts w:ascii="Times New Roman" w:eastAsia="Times New Roman" w:hAnsi="Times New Roman" w:cs="Times New Roman"/>
          <w:sz w:val="24"/>
          <w:szCs w:val="24"/>
        </w:rPr>
        <w:t xml:space="preserve">(9), 936–943. </w:t>
      </w:r>
      <w:hyperlink r:id="rId20" w:history="1">
        <w:r w:rsidRPr="00411F8E">
          <w:rPr>
            <w:rStyle w:val="Hyperlink"/>
            <w:rFonts w:ascii="Times New Roman" w:eastAsia="Times New Roman" w:hAnsi="Times New Roman" w:cs="Times New Roman"/>
            <w:sz w:val="24"/>
            <w:szCs w:val="24"/>
          </w:rPr>
          <w:t>https://doi.org/10.1001/jamapsychiatry.2020.0680</w:t>
        </w:r>
      </w:hyperlink>
      <w:r>
        <w:rPr>
          <w:rFonts w:ascii="Times New Roman" w:eastAsia="Times New Roman" w:hAnsi="Times New Roman" w:cs="Times New Roman"/>
          <w:sz w:val="24"/>
          <w:szCs w:val="24"/>
        </w:rPr>
        <w:t xml:space="preserve"> </w:t>
      </w:r>
    </w:p>
    <w:p w:rsidR="003F17E6" w:rsidRPr="00705F83" w:rsidRDefault="003F17E6" w:rsidP="00510766">
      <w:pPr>
        <w:spacing w:before="100" w:after="100" w:line="480" w:lineRule="auto"/>
        <w:ind w:left="720" w:hanging="720"/>
        <w:rPr>
          <w:rFonts w:ascii="Times New Roman" w:eastAsia="Times New Roman" w:hAnsi="Times New Roman" w:cs="Times New Roman"/>
          <w:sz w:val="24"/>
          <w:szCs w:val="24"/>
        </w:rPr>
      </w:pPr>
      <w:r w:rsidRPr="00705F83">
        <w:rPr>
          <w:rFonts w:ascii="Times New Roman" w:eastAsia="Times New Roman" w:hAnsi="Times New Roman" w:cs="Times New Roman"/>
          <w:sz w:val="24"/>
          <w:szCs w:val="24"/>
        </w:rPr>
        <w:t xml:space="preserve">Thompson, T., Coleman, J. M., Riley, K., Snider, L. A., Howard, L. J., </w:t>
      </w:r>
      <w:proofErr w:type="spellStart"/>
      <w:r w:rsidRPr="00705F83">
        <w:rPr>
          <w:rFonts w:ascii="Times New Roman" w:eastAsia="Times New Roman" w:hAnsi="Times New Roman" w:cs="Times New Roman"/>
          <w:sz w:val="24"/>
          <w:szCs w:val="24"/>
        </w:rPr>
        <w:t>Sansone</w:t>
      </w:r>
      <w:proofErr w:type="spellEnd"/>
      <w:r w:rsidRPr="00705F83">
        <w:rPr>
          <w:rFonts w:ascii="Times New Roman" w:eastAsia="Times New Roman" w:hAnsi="Times New Roman" w:cs="Times New Roman"/>
          <w:sz w:val="24"/>
          <w:szCs w:val="24"/>
        </w:rPr>
        <w:t xml:space="preserve">, S. M., &amp; </w:t>
      </w:r>
      <w:proofErr w:type="spellStart"/>
      <w:r w:rsidRPr="00705F83">
        <w:rPr>
          <w:rFonts w:ascii="Times New Roman" w:eastAsia="Times New Roman" w:hAnsi="Times New Roman" w:cs="Times New Roman"/>
          <w:sz w:val="24"/>
          <w:szCs w:val="24"/>
        </w:rPr>
        <w:t>Hessl</w:t>
      </w:r>
      <w:proofErr w:type="spellEnd"/>
      <w:r w:rsidRPr="00705F83">
        <w:rPr>
          <w:rFonts w:ascii="Times New Roman" w:eastAsia="Times New Roman" w:hAnsi="Times New Roman" w:cs="Times New Roman"/>
          <w:sz w:val="24"/>
          <w:szCs w:val="24"/>
        </w:rPr>
        <w:t xml:space="preserve">, D. (2018). Standardized assessment accommodations for individuals with intellectual disability. </w:t>
      </w:r>
      <w:r>
        <w:rPr>
          <w:rFonts w:ascii="Times New Roman" w:eastAsia="Times New Roman" w:hAnsi="Times New Roman" w:cs="Times New Roman"/>
          <w:i/>
          <w:iCs/>
          <w:sz w:val="24"/>
          <w:szCs w:val="24"/>
        </w:rPr>
        <w:t>Contemporary School P</w:t>
      </w:r>
      <w:r w:rsidRPr="00705F83">
        <w:rPr>
          <w:rFonts w:ascii="Times New Roman" w:eastAsia="Times New Roman" w:hAnsi="Times New Roman" w:cs="Times New Roman"/>
          <w:i/>
          <w:iCs/>
          <w:sz w:val="24"/>
          <w:szCs w:val="24"/>
        </w:rPr>
        <w:t>sychology</w:t>
      </w:r>
      <w:r w:rsidRPr="00705F83">
        <w:rPr>
          <w:rFonts w:ascii="Times New Roman" w:eastAsia="Times New Roman" w:hAnsi="Times New Roman" w:cs="Times New Roman"/>
          <w:sz w:val="24"/>
          <w:szCs w:val="24"/>
        </w:rPr>
        <w:t xml:space="preserve">, </w:t>
      </w:r>
      <w:r w:rsidRPr="00705F83">
        <w:rPr>
          <w:rFonts w:ascii="Times New Roman" w:eastAsia="Times New Roman" w:hAnsi="Times New Roman" w:cs="Times New Roman"/>
          <w:i/>
          <w:iCs/>
          <w:sz w:val="24"/>
          <w:szCs w:val="24"/>
        </w:rPr>
        <w:t>22</w:t>
      </w:r>
      <w:r w:rsidRPr="00705F83">
        <w:rPr>
          <w:rFonts w:ascii="Times New Roman" w:eastAsia="Times New Roman" w:hAnsi="Times New Roman" w:cs="Times New Roman"/>
          <w:sz w:val="24"/>
          <w:szCs w:val="24"/>
        </w:rPr>
        <w:t xml:space="preserve">(4), 443–457. </w:t>
      </w:r>
      <w:hyperlink r:id="rId21" w:history="1">
        <w:r w:rsidRPr="00411F8E">
          <w:rPr>
            <w:rStyle w:val="Hyperlink"/>
            <w:rFonts w:ascii="Times New Roman" w:eastAsia="Times New Roman" w:hAnsi="Times New Roman" w:cs="Times New Roman"/>
            <w:sz w:val="24"/>
            <w:szCs w:val="24"/>
          </w:rPr>
          <w:t>https://doi.org/10.1007/s40688-018-0171-4</w:t>
        </w:r>
      </w:hyperlink>
      <w:r>
        <w:rPr>
          <w:rFonts w:ascii="Times New Roman" w:eastAsia="Times New Roman" w:hAnsi="Times New Roman" w:cs="Times New Roman"/>
          <w:sz w:val="24"/>
          <w:szCs w:val="24"/>
        </w:rPr>
        <w:t xml:space="preserve"> </w:t>
      </w:r>
    </w:p>
    <w:sectPr w:rsidR="003F17E6" w:rsidRPr="00705F83">
      <w:head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F26" w:rsidRDefault="00C50F26" w:rsidP="0016246C">
      <w:pPr>
        <w:spacing w:after="0" w:line="240" w:lineRule="auto"/>
      </w:pPr>
      <w:r>
        <w:separator/>
      </w:r>
    </w:p>
  </w:endnote>
  <w:endnote w:type="continuationSeparator" w:id="0">
    <w:p w:rsidR="00C50F26" w:rsidRDefault="00C50F26" w:rsidP="0016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F26" w:rsidRDefault="00C50F26" w:rsidP="0016246C">
      <w:pPr>
        <w:spacing w:after="0" w:line="240" w:lineRule="auto"/>
      </w:pPr>
      <w:r>
        <w:separator/>
      </w:r>
    </w:p>
  </w:footnote>
  <w:footnote w:type="continuationSeparator" w:id="0">
    <w:p w:rsidR="00C50F26" w:rsidRDefault="00C50F26" w:rsidP="00162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6C" w:rsidRPr="0016246C" w:rsidRDefault="0016246C">
    <w:pPr>
      <w:pStyle w:val="Header"/>
      <w:rPr>
        <w:rFonts w:ascii="Times New Roman" w:hAnsi="Times New Roman" w:cs="Times New Roman"/>
        <w:sz w:val="24"/>
        <w:szCs w:val="24"/>
      </w:rPr>
    </w:pPr>
    <w:r w:rsidRPr="0016246C">
      <w:rPr>
        <w:rFonts w:ascii="Times New Roman" w:hAnsi="Times New Roman" w:cs="Times New Roman"/>
        <w:sz w:val="24"/>
        <w:szCs w:val="24"/>
      </w:rPr>
      <w:tab/>
    </w:r>
    <w:r w:rsidRPr="0016246C">
      <w:rPr>
        <w:rFonts w:ascii="Times New Roman" w:hAnsi="Times New Roman" w:cs="Times New Roman"/>
        <w:sz w:val="24"/>
        <w:szCs w:val="24"/>
      </w:rPr>
      <w:tab/>
    </w:r>
    <w:r w:rsidRPr="0016246C">
      <w:rPr>
        <w:rFonts w:ascii="Times New Roman" w:hAnsi="Times New Roman" w:cs="Times New Roman"/>
        <w:sz w:val="24"/>
        <w:szCs w:val="24"/>
      </w:rPr>
      <w:fldChar w:fldCharType="begin"/>
    </w:r>
    <w:r w:rsidRPr="0016246C">
      <w:rPr>
        <w:rFonts w:ascii="Times New Roman" w:hAnsi="Times New Roman" w:cs="Times New Roman"/>
        <w:sz w:val="24"/>
        <w:szCs w:val="24"/>
      </w:rPr>
      <w:instrText xml:space="preserve"> PAGE   \* MERGEFORMAT </w:instrText>
    </w:r>
    <w:r w:rsidRPr="0016246C">
      <w:rPr>
        <w:rFonts w:ascii="Times New Roman" w:hAnsi="Times New Roman" w:cs="Times New Roman"/>
        <w:sz w:val="24"/>
        <w:szCs w:val="24"/>
      </w:rPr>
      <w:fldChar w:fldCharType="separate"/>
    </w:r>
    <w:r w:rsidR="00510766">
      <w:rPr>
        <w:rFonts w:ascii="Times New Roman" w:hAnsi="Times New Roman" w:cs="Times New Roman"/>
        <w:noProof/>
        <w:sz w:val="24"/>
        <w:szCs w:val="24"/>
      </w:rPr>
      <w:t>11</w:t>
    </w:r>
    <w:r w:rsidRPr="0016246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033AA"/>
    <w:multiLevelType w:val="hybridMultilevel"/>
    <w:tmpl w:val="C27E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96"/>
    <w:rsid w:val="0000304E"/>
    <w:rsid w:val="00030BFE"/>
    <w:rsid w:val="00034304"/>
    <w:rsid w:val="00083C58"/>
    <w:rsid w:val="000A6F87"/>
    <w:rsid w:val="000F6C74"/>
    <w:rsid w:val="00110818"/>
    <w:rsid w:val="00114AB2"/>
    <w:rsid w:val="00120EE0"/>
    <w:rsid w:val="00126E53"/>
    <w:rsid w:val="00143E11"/>
    <w:rsid w:val="0016246C"/>
    <w:rsid w:val="001729B4"/>
    <w:rsid w:val="001747EA"/>
    <w:rsid w:val="0018308C"/>
    <w:rsid w:val="001900CF"/>
    <w:rsid w:val="0019616F"/>
    <w:rsid w:val="001A5560"/>
    <w:rsid w:val="001C4F0E"/>
    <w:rsid w:val="001D4E7F"/>
    <w:rsid w:val="002071EA"/>
    <w:rsid w:val="002175CD"/>
    <w:rsid w:val="00294905"/>
    <w:rsid w:val="002B09AD"/>
    <w:rsid w:val="002B0E6E"/>
    <w:rsid w:val="002B3F25"/>
    <w:rsid w:val="0031293A"/>
    <w:rsid w:val="0033171D"/>
    <w:rsid w:val="00332C47"/>
    <w:rsid w:val="00341012"/>
    <w:rsid w:val="00342A1E"/>
    <w:rsid w:val="00352450"/>
    <w:rsid w:val="00364696"/>
    <w:rsid w:val="00384366"/>
    <w:rsid w:val="00385147"/>
    <w:rsid w:val="003C00B8"/>
    <w:rsid w:val="003D71BC"/>
    <w:rsid w:val="003E0C83"/>
    <w:rsid w:val="003F17E6"/>
    <w:rsid w:val="003F1EBB"/>
    <w:rsid w:val="004229F5"/>
    <w:rsid w:val="00424124"/>
    <w:rsid w:val="004472CE"/>
    <w:rsid w:val="00474FB9"/>
    <w:rsid w:val="00491C37"/>
    <w:rsid w:val="004B643D"/>
    <w:rsid w:val="004B78BA"/>
    <w:rsid w:val="004C132B"/>
    <w:rsid w:val="004C7032"/>
    <w:rsid w:val="00510766"/>
    <w:rsid w:val="00530CDC"/>
    <w:rsid w:val="0054107E"/>
    <w:rsid w:val="005874F0"/>
    <w:rsid w:val="005913A5"/>
    <w:rsid w:val="005952A5"/>
    <w:rsid w:val="005A4D24"/>
    <w:rsid w:val="005A6DC3"/>
    <w:rsid w:val="005B0F63"/>
    <w:rsid w:val="005D1A76"/>
    <w:rsid w:val="005E29AB"/>
    <w:rsid w:val="00605B22"/>
    <w:rsid w:val="00617951"/>
    <w:rsid w:val="00652050"/>
    <w:rsid w:val="00671AEF"/>
    <w:rsid w:val="00685DF4"/>
    <w:rsid w:val="006C5463"/>
    <w:rsid w:val="00705F83"/>
    <w:rsid w:val="00724A35"/>
    <w:rsid w:val="007514B9"/>
    <w:rsid w:val="00762902"/>
    <w:rsid w:val="0080507A"/>
    <w:rsid w:val="00851D7B"/>
    <w:rsid w:val="00867C8D"/>
    <w:rsid w:val="008A3DE7"/>
    <w:rsid w:val="008B29F9"/>
    <w:rsid w:val="00901CAE"/>
    <w:rsid w:val="00935FFC"/>
    <w:rsid w:val="00953C06"/>
    <w:rsid w:val="0095651A"/>
    <w:rsid w:val="00971A4C"/>
    <w:rsid w:val="009B7DAD"/>
    <w:rsid w:val="009D03CB"/>
    <w:rsid w:val="009D33C3"/>
    <w:rsid w:val="009D7A4A"/>
    <w:rsid w:val="009F3142"/>
    <w:rsid w:val="00A026B3"/>
    <w:rsid w:val="00A0582B"/>
    <w:rsid w:val="00A1169E"/>
    <w:rsid w:val="00A12BC6"/>
    <w:rsid w:val="00A41B15"/>
    <w:rsid w:val="00A53D83"/>
    <w:rsid w:val="00A62345"/>
    <w:rsid w:val="00A65A3C"/>
    <w:rsid w:val="00A67188"/>
    <w:rsid w:val="00A755A5"/>
    <w:rsid w:val="00A9293E"/>
    <w:rsid w:val="00AC0171"/>
    <w:rsid w:val="00AE31CC"/>
    <w:rsid w:val="00B2064A"/>
    <w:rsid w:val="00B5476F"/>
    <w:rsid w:val="00B76E03"/>
    <w:rsid w:val="00B8625E"/>
    <w:rsid w:val="00BA1648"/>
    <w:rsid w:val="00BB60DA"/>
    <w:rsid w:val="00BC1D0F"/>
    <w:rsid w:val="00BC2CBB"/>
    <w:rsid w:val="00BE44D8"/>
    <w:rsid w:val="00C079A4"/>
    <w:rsid w:val="00C44E86"/>
    <w:rsid w:val="00C46352"/>
    <w:rsid w:val="00C5099D"/>
    <w:rsid w:val="00C50F26"/>
    <w:rsid w:val="00C520E0"/>
    <w:rsid w:val="00C57BC0"/>
    <w:rsid w:val="00C902E5"/>
    <w:rsid w:val="00CC010D"/>
    <w:rsid w:val="00D14F19"/>
    <w:rsid w:val="00D35D7C"/>
    <w:rsid w:val="00D956AC"/>
    <w:rsid w:val="00E17B95"/>
    <w:rsid w:val="00E26301"/>
    <w:rsid w:val="00E263AE"/>
    <w:rsid w:val="00E6086D"/>
    <w:rsid w:val="00E7330A"/>
    <w:rsid w:val="00E95EDA"/>
    <w:rsid w:val="00EA0CEC"/>
    <w:rsid w:val="00EA1BA4"/>
    <w:rsid w:val="00EB0D5D"/>
    <w:rsid w:val="00ED2A3B"/>
    <w:rsid w:val="00F0608D"/>
    <w:rsid w:val="00F21CB1"/>
    <w:rsid w:val="00F463FC"/>
    <w:rsid w:val="00F556C2"/>
    <w:rsid w:val="00F631B9"/>
    <w:rsid w:val="00F77765"/>
    <w:rsid w:val="00F95D16"/>
    <w:rsid w:val="00FB6ABF"/>
    <w:rsid w:val="00FE6CBD"/>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D73D"/>
  <w15:chartTrackingRefBased/>
  <w15:docId w15:val="{A711C392-A8C6-4170-9134-F3897183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696"/>
    <w:pPr>
      <w:ind w:left="720"/>
      <w:contextualSpacing/>
    </w:pPr>
  </w:style>
  <w:style w:type="character" w:styleId="Hyperlink">
    <w:name w:val="Hyperlink"/>
    <w:basedOn w:val="DefaultParagraphFont"/>
    <w:uiPriority w:val="99"/>
    <w:unhideWhenUsed/>
    <w:rsid w:val="00AC0171"/>
    <w:rPr>
      <w:color w:val="0563C1" w:themeColor="hyperlink"/>
      <w:u w:val="single"/>
    </w:rPr>
  </w:style>
  <w:style w:type="paragraph" w:styleId="NormalWeb">
    <w:name w:val="Normal (Web)"/>
    <w:basedOn w:val="Normal"/>
    <w:uiPriority w:val="99"/>
    <w:semiHidden/>
    <w:unhideWhenUsed/>
    <w:rsid w:val="00030BFE"/>
    <w:pPr>
      <w:spacing w:line="256" w:lineRule="auto"/>
    </w:pPr>
    <w:rPr>
      <w:rFonts w:ascii="Times New Roman" w:hAnsi="Times New Roman" w:cs="Times New Roman"/>
      <w:sz w:val="24"/>
      <w:szCs w:val="24"/>
    </w:rPr>
  </w:style>
  <w:style w:type="character" w:customStyle="1" w:styleId="apple-converted-space">
    <w:name w:val="apple-converted-space"/>
    <w:basedOn w:val="DefaultParagraphFont"/>
    <w:rsid w:val="00030BFE"/>
  </w:style>
  <w:style w:type="paragraph" w:styleId="Header">
    <w:name w:val="header"/>
    <w:basedOn w:val="Normal"/>
    <w:link w:val="HeaderChar"/>
    <w:uiPriority w:val="99"/>
    <w:unhideWhenUsed/>
    <w:rsid w:val="00162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6C"/>
  </w:style>
  <w:style w:type="paragraph" w:styleId="Footer">
    <w:name w:val="footer"/>
    <w:basedOn w:val="Normal"/>
    <w:link w:val="FooterChar"/>
    <w:uiPriority w:val="99"/>
    <w:unhideWhenUsed/>
    <w:rsid w:val="00162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54280">
      <w:bodyDiv w:val="1"/>
      <w:marLeft w:val="0"/>
      <w:marRight w:val="0"/>
      <w:marTop w:val="0"/>
      <w:marBottom w:val="0"/>
      <w:divBdr>
        <w:top w:val="none" w:sz="0" w:space="0" w:color="auto"/>
        <w:left w:val="none" w:sz="0" w:space="0" w:color="auto"/>
        <w:bottom w:val="none" w:sz="0" w:space="0" w:color="auto"/>
        <w:right w:val="none" w:sz="0" w:space="0" w:color="auto"/>
      </w:divBdr>
      <w:divsChild>
        <w:div w:id="476578720">
          <w:marLeft w:val="0"/>
          <w:marRight w:val="0"/>
          <w:marTop w:val="0"/>
          <w:marBottom w:val="0"/>
          <w:divBdr>
            <w:top w:val="none" w:sz="0" w:space="0" w:color="auto"/>
            <w:left w:val="none" w:sz="0" w:space="0" w:color="auto"/>
            <w:bottom w:val="none" w:sz="0" w:space="0" w:color="auto"/>
            <w:right w:val="none" w:sz="0" w:space="0" w:color="auto"/>
          </w:divBdr>
        </w:div>
      </w:divsChild>
    </w:div>
    <w:div w:id="327829274">
      <w:bodyDiv w:val="1"/>
      <w:marLeft w:val="0"/>
      <w:marRight w:val="0"/>
      <w:marTop w:val="0"/>
      <w:marBottom w:val="0"/>
      <w:divBdr>
        <w:top w:val="none" w:sz="0" w:space="0" w:color="auto"/>
        <w:left w:val="none" w:sz="0" w:space="0" w:color="auto"/>
        <w:bottom w:val="none" w:sz="0" w:space="0" w:color="auto"/>
        <w:right w:val="none" w:sz="0" w:space="0" w:color="auto"/>
      </w:divBdr>
      <w:divsChild>
        <w:div w:id="1825270075">
          <w:marLeft w:val="0"/>
          <w:marRight w:val="0"/>
          <w:marTop w:val="0"/>
          <w:marBottom w:val="0"/>
          <w:divBdr>
            <w:top w:val="none" w:sz="0" w:space="0" w:color="auto"/>
            <w:left w:val="none" w:sz="0" w:space="0" w:color="auto"/>
            <w:bottom w:val="none" w:sz="0" w:space="0" w:color="auto"/>
            <w:right w:val="none" w:sz="0" w:space="0" w:color="auto"/>
          </w:divBdr>
        </w:div>
      </w:divsChild>
    </w:div>
    <w:div w:id="608506193">
      <w:bodyDiv w:val="1"/>
      <w:marLeft w:val="0"/>
      <w:marRight w:val="0"/>
      <w:marTop w:val="0"/>
      <w:marBottom w:val="0"/>
      <w:divBdr>
        <w:top w:val="none" w:sz="0" w:space="0" w:color="auto"/>
        <w:left w:val="none" w:sz="0" w:space="0" w:color="auto"/>
        <w:bottom w:val="none" w:sz="0" w:space="0" w:color="auto"/>
        <w:right w:val="none" w:sz="0" w:space="0" w:color="auto"/>
      </w:divBdr>
      <w:divsChild>
        <w:div w:id="846215146">
          <w:marLeft w:val="0"/>
          <w:marRight w:val="0"/>
          <w:marTop w:val="0"/>
          <w:marBottom w:val="0"/>
          <w:divBdr>
            <w:top w:val="none" w:sz="0" w:space="0" w:color="auto"/>
            <w:left w:val="none" w:sz="0" w:space="0" w:color="auto"/>
            <w:bottom w:val="none" w:sz="0" w:space="0" w:color="auto"/>
            <w:right w:val="none" w:sz="0" w:space="0" w:color="auto"/>
          </w:divBdr>
        </w:div>
      </w:divsChild>
    </w:div>
    <w:div w:id="854462072">
      <w:bodyDiv w:val="1"/>
      <w:marLeft w:val="0"/>
      <w:marRight w:val="0"/>
      <w:marTop w:val="0"/>
      <w:marBottom w:val="0"/>
      <w:divBdr>
        <w:top w:val="none" w:sz="0" w:space="0" w:color="auto"/>
        <w:left w:val="none" w:sz="0" w:space="0" w:color="auto"/>
        <w:bottom w:val="none" w:sz="0" w:space="0" w:color="auto"/>
        <w:right w:val="none" w:sz="0" w:space="0" w:color="auto"/>
      </w:divBdr>
      <w:divsChild>
        <w:div w:id="1391148911">
          <w:marLeft w:val="0"/>
          <w:marRight w:val="0"/>
          <w:marTop w:val="0"/>
          <w:marBottom w:val="0"/>
          <w:divBdr>
            <w:top w:val="none" w:sz="0" w:space="0" w:color="auto"/>
            <w:left w:val="none" w:sz="0" w:space="0" w:color="auto"/>
            <w:bottom w:val="none" w:sz="0" w:space="0" w:color="auto"/>
            <w:right w:val="none" w:sz="0" w:space="0" w:color="auto"/>
          </w:divBdr>
        </w:div>
      </w:divsChild>
    </w:div>
    <w:div w:id="856044048">
      <w:bodyDiv w:val="1"/>
      <w:marLeft w:val="0"/>
      <w:marRight w:val="0"/>
      <w:marTop w:val="0"/>
      <w:marBottom w:val="0"/>
      <w:divBdr>
        <w:top w:val="none" w:sz="0" w:space="0" w:color="auto"/>
        <w:left w:val="none" w:sz="0" w:space="0" w:color="auto"/>
        <w:bottom w:val="none" w:sz="0" w:space="0" w:color="auto"/>
        <w:right w:val="none" w:sz="0" w:space="0" w:color="auto"/>
      </w:divBdr>
      <w:divsChild>
        <w:div w:id="1818523768">
          <w:marLeft w:val="0"/>
          <w:marRight w:val="0"/>
          <w:marTop w:val="0"/>
          <w:marBottom w:val="0"/>
          <w:divBdr>
            <w:top w:val="none" w:sz="0" w:space="0" w:color="auto"/>
            <w:left w:val="none" w:sz="0" w:space="0" w:color="auto"/>
            <w:bottom w:val="none" w:sz="0" w:space="0" w:color="auto"/>
            <w:right w:val="none" w:sz="0" w:space="0" w:color="auto"/>
          </w:divBdr>
        </w:div>
      </w:divsChild>
    </w:div>
    <w:div w:id="1010378927">
      <w:bodyDiv w:val="1"/>
      <w:marLeft w:val="0"/>
      <w:marRight w:val="0"/>
      <w:marTop w:val="0"/>
      <w:marBottom w:val="0"/>
      <w:divBdr>
        <w:top w:val="none" w:sz="0" w:space="0" w:color="auto"/>
        <w:left w:val="none" w:sz="0" w:space="0" w:color="auto"/>
        <w:bottom w:val="none" w:sz="0" w:space="0" w:color="auto"/>
        <w:right w:val="none" w:sz="0" w:space="0" w:color="auto"/>
      </w:divBdr>
      <w:divsChild>
        <w:div w:id="1718551410">
          <w:marLeft w:val="0"/>
          <w:marRight w:val="0"/>
          <w:marTop w:val="0"/>
          <w:marBottom w:val="0"/>
          <w:divBdr>
            <w:top w:val="none" w:sz="0" w:space="0" w:color="auto"/>
            <w:left w:val="none" w:sz="0" w:space="0" w:color="auto"/>
            <w:bottom w:val="none" w:sz="0" w:space="0" w:color="auto"/>
            <w:right w:val="none" w:sz="0" w:space="0" w:color="auto"/>
          </w:divBdr>
        </w:div>
      </w:divsChild>
    </w:div>
    <w:div w:id="1057582830">
      <w:bodyDiv w:val="1"/>
      <w:marLeft w:val="0"/>
      <w:marRight w:val="0"/>
      <w:marTop w:val="0"/>
      <w:marBottom w:val="0"/>
      <w:divBdr>
        <w:top w:val="none" w:sz="0" w:space="0" w:color="auto"/>
        <w:left w:val="none" w:sz="0" w:space="0" w:color="auto"/>
        <w:bottom w:val="none" w:sz="0" w:space="0" w:color="auto"/>
        <w:right w:val="none" w:sz="0" w:space="0" w:color="auto"/>
      </w:divBdr>
      <w:divsChild>
        <w:div w:id="748695867">
          <w:marLeft w:val="0"/>
          <w:marRight w:val="0"/>
          <w:marTop w:val="0"/>
          <w:marBottom w:val="0"/>
          <w:divBdr>
            <w:top w:val="none" w:sz="0" w:space="0" w:color="auto"/>
            <w:left w:val="none" w:sz="0" w:space="0" w:color="auto"/>
            <w:bottom w:val="none" w:sz="0" w:space="0" w:color="auto"/>
            <w:right w:val="none" w:sz="0" w:space="0" w:color="auto"/>
          </w:divBdr>
        </w:div>
      </w:divsChild>
    </w:div>
    <w:div w:id="1331525861">
      <w:bodyDiv w:val="1"/>
      <w:marLeft w:val="0"/>
      <w:marRight w:val="0"/>
      <w:marTop w:val="0"/>
      <w:marBottom w:val="0"/>
      <w:divBdr>
        <w:top w:val="none" w:sz="0" w:space="0" w:color="auto"/>
        <w:left w:val="none" w:sz="0" w:space="0" w:color="auto"/>
        <w:bottom w:val="none" w:sz="0" w:space="0" w:color="auto"/>
        <w:right w:val="none" w:sz="0" w:space="0" w:color="auto"/>
      </w:divBdr>
      <w:divsChild>
        <w:div w:id="624193723">
          <w:marLeft w:val="0"/>
          <w:marRight w:val="0"/>
          <w:marTop w:val="0"/>
          <w:marBottom w:val="0"/>
          <w:divBdr>
            <w:top w:val="none" w:sz="0" w:space="0" w:color="auto"/>
            <w:left w:val="none" w:sz="0" w:space="0" w:color="auto"/>
            <w:bottom w:val="none" w:sz="0" w:space="0" w:color="auto"/>
            <w:right w:val="none" w:sz="0" w:space="0" w:color="auto"/>
          </w:divBdr>
        </w:div>
      </w:divsChild>
    </w:div>
    <w:div w:id="1620187803">
      <w:bodyDiv w:val="1"/>
      <w:marLeft w:val="0"/>
      <w:marRight w:val="0"/>
      <w:marTop w:val="0"/>
      <w:marBottom w:val="0"/>
      <w:divBdr>
        <w:top w:val="none" w:sz="0" w:space="0" w:color="auto"/>
        <w:left w:val="none" w:sz="0" w:space="0" w:color="auto"/>
        <w:bottom w:val="none" w:sz="0" w:space="0" w:color="auto"/>
        <w:right w:val="none" w:sz="0" w:space="0" w:color="auto"/>
      </w:divBdr>
      <w:divsChild>
        <w:div w:id="374889888">
          <w:marLeft w:val="0"/>
          <w:marRight w:val="0"/>
          <w:marTop w:val="0"/>
          <w:marBottom w:val="0"/>
          <w:divBdr>
            <w:top w:val="none" w:sz="0" w:space="0" w:color="auto"/>
            <w:left w:val="none" w:sz="0" w:space="0" w:color="auto"/>
            <w:bottom w:val="none" w:sz="0" w:space="0" w:color="auto"/>
            <w:right w:val="none" w:sz="0" w:space="0" w:color="auto"/>
          </w:divBdr>
        </w:div>
      </w:divsChild>
    </w:div>
    <w:div w:id="1904020330">
      <w:bodyDiv w:val="1"/>
      <w:marLeft w:val="0"/>
      <w:marRight w:val="0"/>
      <w:marTop w:val="0"/>
      <w:marBottom w:val="0"/>
      <w:divBdr>
        <w:top w:val="none" w:sz="0" w:space="0" w:color="auto"/>
        <w:left w:val="none" w:sz="0" w:space="0" w:color="auto"/>
        <w:bottom w:val="none" w:sz="0" w:space="0" w:color="auto"/>
        <w:right w:val="none" w:sz="0" w:space="0" w:color="auto"/>
      </w:divBdr>
      <w:divsChild>
        <w:div w:id="165093311">
          <w:marLeft w:val="0"/>
          <w:marRight w:val="0"/>
          <w:marTop w:val="0"/>
          <w:marBottom w:val="0"/>
          <w:divBdr>
            <w:top w:val="none" w:sz="0" w:space="0" w:color="auto"/>
            <w:left w:val="none" w:sz="0" w:space="0" w:color="auto"/>
            <w:bottom w:val="none" w:sz="0" w:space="0" w:color="auto"/>
            <w:right w:val="none" w:sz="0" w:space="0" w:color="auto"/>
          </w:divBdr>
        </w:div>
      </w:divsChild>
    </w:div>
    <w:div w:id="1992753565">
      <w:bodyDiv w:val="1"/>
      <w:marLeft w:val="0"/>
      <w:marRight w:val="0"/>
      <w:marTop w:val="0"/>
      <w:marBottom w:val="0"/>
      <w:divBdr>
        <w:top w:val="none" w:sz="0" w:space="0" w:color="auto"/>
        <w:left w:val="none" w:sz="0" w:space="0" w:color="auto"/>
        <w:bottom w:val="none" w:sz="0" w:space="0" w:color="auto"/>
        <w:right w:val="none" w:sz="0" w:space="0" w:color="auto"/>
      </w:divBdr>
      <w:divsChild>
        <w:div w:id="72747819">
          <w:marLeft w:val="0"/>
          <w:marRight w:val="0"/>
          <w:marTop w:val="0"/>
          <w:marBottom w:val="0"/>
          <w:divBdr>
            <w:top w:val="none" w:sz="0" w:space="0" w:color="auto"/>
            <w:left w:val="none" w:sz="0" w:space="0" w:color="auto"/>
            <w:bottom w:val="none" w:sz="0" w:space="0" w:color="auto"/>
            <w:right w:val="none" w:sz="0" w:space="0" w:color="auto"/>
          </w:divBdr>
        </w:div>
      </w:divsChild>
    </w:div>
    <w:div w:id="2025160106">
      <w:bodyDiv w:val="1"/>
      <w:marLeft w:val="0"/>
      <w:marRight w:val="0"/>
      <w:marTop w:val="0"/>
      <w:marBottom w:val="0"/>
      <w:divBdr>
        <w:top w:val="none" w:sz="0" w:space="0" w:color="auto"/>
        <w:left w:val="none" w:sz="0" w:space="0" w:color="auto"/>
        <w:bottom w:val="none" w:sz="0" w:space="0" w:color="auto"/>
        <w:right w:val="none" w:sz="0" w:space="0" w:color="auto"/>
      </w:divBdr>
      <w:divsChild>
        <w:div w:id="1905480252">
          <w:marLeft w:val="0"/>
          <w:marRight w:val="0"/>
          <w:marTop w:val="0"/>
          <w:marBottom w:val="0"/>
          <w:divBdr>
            <w:top w:val="none" w:sz="0" w:space="0" w:color="auto"/>
            <w:left w:val="none" w:sz="0" w:space="0" w:color="auto"/>
            <w:bottom w:val="none" w:sz="0" w:space="0" w:color="auto"/>
            <w:right w:val="none" w:sz="0" w:space="0" w:color="auto"/>
          </w:divBdr>
        </w:div>
      </w:divsChild>
    </w:div>
    <w:div w:id="2049989777">
      <w:bodyDiv w:val="1"/>
      <w:marLeft w:val="0"/>
      <w:marRight w:val="0"/>
      <w:marTop w:val="0"/>
      <w:marBottom w:val="0"/>
      <w:divBdr>
        <w:top w:val="none" w:sz="0" w:space="0" w:color="auto"/>
        <w:left w:val="none" w:sz="0" w:space="0" w:color="auto"/>
        <w:bottom w:val="none" w:sz="0" w:space="0" w:color="auto"/>
        <w:right w:val="none" w:sz="0" w:space="0" w:color="auto"/>
      </w:divBdr>
      <w:divsChild>
        <w:div w:id="767505858">
          <w:marLeft w:val="0"/>
          <w:marRight w:val="0"/>
          <w:marTop w:val="0"/>
          <w:marBottom w:val="0"/>
          <w:divBdr>
            <w:top w:val="none" w:sz="0" w:space="0" w:color="auto"/>
            <w:left w:val="none" w:sz="0" w:space="0" w:color="auto"/>
            <w:bottom w:val="none" w:sz="0" w:space="0" w:color="auto"/>
            <w:right w:val="none" w:sz="0" w:space="0" w:color="auto"/>
          </w:divBdr>
        </w:div>
      </w:divsChild>
    </w:div>
    <w:div w:id="2125494622">
      <w:bodyDiv w:val="1"/>
      <w:marLeft w:val="0"/>
      <w:marRight w:val="0"/>
      <w:marTop w:val="0"/>
      <w:marBottom w:val="0"/>
      <w:divBdr>
        <w:top w:val="none" w:sz="0" w:space="0" w:color="auto"/>
        <w:left w:val="none" w:sz="0" w:space="0" w:color="auto"/>
        <w:bottom w:val="none" w:sz="0" w:space="0" w:color="auto"/>
        <w:right w:val="none" w:sz="0" w:space="0" w:color="auto"/>
      </w:divBdr>
      <w:divsChild>
        <w:div w:id="1982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RMHP.S179259" TargetMode="External"/><Relationship Id="rId13" Type="http://schemas.openxmlformats.org/officeDocument/2006/relationships/hyperlink" Target="https://doi.org/10.21037/tp.2019.09.09" TargetMode="External"/><Relationship Id="rId18" Type="http://schemas.openxmlformats.org/officeDocument/2006/relationships/hyperlink" Target="https://doi.org/10.1111/dmcn.15290" TargetMode="External"/><Relationship Id="rId3" Type="http://schemas.openxmlformats.org/officeDocument/2006/relationships/settings" Target="settings.xml"/><Relationship Id="rId21" Type="http://schemas.openxmlformats.org/officeDocument/2006/relationships/hyperlink" Target="https://doi.org/10.1007/s40688-018-0171-4" TargetMode="External"/><Relationship Id="rId7" Type="http://schemas.openxmlformats.org/officeDocument/2006/relationships/hyperlink" Target="http://WWW.NCBI246" TargetMode="External"/><Relationship Id="rId12" Type="http://schemas.openxmlformats.org/officeDocument/2006/relationships/hyperlink" Target="https://doi.org/10.1007/s40614-022-00338-x" TargetMode="External"/><Relationship Id="rId17" Type="http://schemas.openxmlformats.org/officeDocument/2006/relationships/hyperlink" Target="https://doi.org/10.1186/s13063-019-3205-y" TargetMode="External"/><Relationship Id="rId2" Type="http://schemas.openxmlformats.org/officeDocument/2006/relationships/styles" Target="styles.xml"/><Relationship Id="rId16" Type="http://schemas.openxmlformats.org/officeDocument/2006/relationships/hyperlink" Target="https://doi.org/10.3389/fpsyt.2019.00914" TargetMode="External"/><Relationship Id="rId20" Type="http://schemas.openxmlformats.org/officeDocument/2006/relationships/hyperlink" Target="https://doi.org/10.1001/jamapsychiatry.2020.06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504446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76/appi.focus.20210033" TargetMode="External"/><Relationship Id="rId23" Type="http://schemas.openxmlformats.org/officeDocument/2006/relationships/fontTable" Target="fontTable.xml"/><Relationship Id="rId10" Type="http://schemas.openxmlformats.org/officeDocument/2006/relationships/hyperlink" Target="https://doi.org/10.7717/peerj.15735" TargetMode="External"/><Relationship Id="rId19" Type="http://schemas.openxmlformats.org/officeDocument/2006/relationships/hyperlink" Target="https://doi.org/10.3390/ijerph18041955" TargetMode="External"/><Relationship Id="rId4" Type="http://schemas.openxmlformats.org/officeDocument/2006/relationships/webSettings" Target="webSettings.xml"/><Relationship Id="rId9" Type="http://schemas.openxmlformats.org/officeDocument/2006/relationships/hyperlink" Target="https://doi.org/10.3390/ijerph18136774" TargetMode="External"/><Relationship Id="rId14" Type="http://schemas.openxmlformats.org/officeDocument/2006/relationships/hyperlink" Target="https://doi.org/10.3389/fpsyt.2022.83895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11</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2023-10-08T03:47:00Z</dcterms:created>
  <dcterms:modified xsi:type="dcterms:W3CDTF">2023-10-08T19:42:00Z</dcterms:modified>
</cp:coreProperties>
</file>