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AD68" w14:textId="77777777" w:rsidR="008D38A4" w:rsidRPr="008D38A4" w:rsidRDefault="008D38A4" w:rsidP="008D38A4">
      <w:pPr>
        <w:spacing w:after="0" w:line="240" w:lineRule="auto"/>
        <w:outlineLvl w:val="2"/>
        <w:rPr>
          <w:rFonts w:ascii="var(--font-family-display)" w:eastAsia="Times New Roman" w:hAnsi="var(--font-family-display)" w:cs="Times New Roman"/>
          <w:b/>
          <w:bCs/>
          <w:kern w:val="0"/>
          <w:sz w:val="27"/>
          <w:szCs w:val="27"/>
          <w14:ligatures w14:val="none"/>
        </w:rPr>
      </w:pPr>
      <w:r w:rsidRPr="008D38A4">
        <w:rPr>
          <w:rFonts w:ascii="var(--font-family-display)" w:eastAsia="Times New Roman" w:hAnsi="var(--font-family-display)" w:cs="Times New Roman"/>
          <w:b/>
          <w:bCs/>
          <w:kern w:val="0"/>
          <w:sz w:val="27"/>
          <w:szCs w:val="27"/>
          <w14:ligatures w14:val="none"/>
        </w:rPr>
        <w:t>Re: Week 7 Discussion: Opioid Epidemic</w:t>
      </w:r>
    </w:p>
    <w:p w14:paraId="525D1991"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by </w:t>
      </w:r>
      <w:hyperlink r:id="rId4" w:history="1">
        <w:r w:rsidRPr="008D38A4">
          <w:rPr>
            <w:rFonts w:ascii="Times New Roman" w:eastAsia="Times New Roman" w:hAnsi="Times New Roman" w:cs="Times New Roman"/>
            <w:color w:val="0000FF"/>
            <w:kern w:val="0"/>
            <w:sz w:val="24"/>
            <w:szCs w:val="24"/>
            <w:u w:val="single"/>
            <w14:ligatures w14:val="none"/>
          </w:rPr>
          <w:t>Julia Holmes</w:t>
        </w:r>
      </w:hyperlink>
      <w:r w:rsidRPr="008D38A4">
        <w:rPr>
          <w:rFonts w:ascii="Times New Roman" w:eastAsia="Times New Roman" w:hAnsi="Times New Roman" w:cs="Times New Roman"/>
          <w:kern w:val="0"/>
          <w:sz w:val="24"/>
          <w:szCs w:val="24"/>
          <w14:ligatures w14:val="none"/>
        </w:rPr>
        <w:t> - Monday, 9 October 2023, 8:00 PM</w:t>
      </w:r>
    </w:p>
    <w:p w14:paraId="58AA9EA6"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 xml:space="preserve">I live in the north shore region of Massachusetts (MA). Opioid addiction is a prevalent worry in this area. According to the Massachusetts Department of Public Health, opioid overdose rates have risen significantly and were recorded at their highest in 2022 (Department of Public Health [DPH], 2023). The north shore has a dense population. The north shore comprises </w:t>
      </w:r>
      <w:proofErr w:type="gramStart"/>
      <w:r w:rsidRPr="008D38A4">
        <w:rPr>
          <w:rFonts w:ascii="Times New Roman" w:eastAsia="Times New Roman" w:hAnsi="Times New Roman" w:cs="Times New Roman"/>
          <w:kern w:val="0"/>
          <w:sz w:val="24"/>
          <w:szCs w:val="24"/>
          <w14:ligatures w14:val="none"/>
        </w:rPr>
        <w:t>Essex county</w:t>
      </w:r>
      <w:proofErr w:type="gramEnd"/>
      <w:r w:rsidRPr="008D38A4">
        <w:rPr>
          <w:rFonts w:ascii="Times New Roman" w:eastAsia="Times New Roman" w:hAnsi="Times New Roman" w:cs="Times New Roman"/>
          <w:kern w:val="0"/>
          <w:sz w:val="24"/>
          <w:szCs w:val="24"/>
          <w14:ligatures w14:val="none"/>
        </w:rPr>
        <w:t xml:space="preserve"> which has one of the highest rates of opioid overdose and death. (DPH, 2023).</w:t>
      </w:r>
      <w:r w:rsidRPr="008D38A4">
        <w:rPr>
          <w:rFonts w:ascii="Times New Roman" w:eastAsia="Times New Roman" w:hAnsi="Times New Roman" w:cs="Times New Roman"/>
          <w:kern w:val="0"/>
          <w:sz w:val="24"/>
          <w:szCs w:val="24"/>
          <w14:ligatures w14:val="none"/>
        </w:rPr>
        <w:br/>
      </w:r>
      <w:r w:rsidRPr="008D38A4">
        <w:rPr>
          <w:rFonts w:ascii="Times New Roman" w:eastAsia="Times New Roman" w:hAnsi="Times New Roman" w:cs="Times New Roman"/>
          <w:kern w:val="0"/>
          <w:sz w:val="24"/>
          <w:szCs w:val="24"/>
          <w14:ligatures w14:val="none"/>
        </w:rPr>
        <w:br/>
        <w:t xml:space="preserve">The rates of opioid addiction have been steadily increasing in </w:t>
      </w:r>
      <w:proofErr w:type="gramStart"/>
      <w:r w:rsidRPr="008D38A4">
        <w:rPr>
          <w:rFonts w:ascii="Times New Roman" w:eastAsia="Times New Roman" w:hAnsi="Times New Roman" w:cs="Times New Roman"/>
          <w:kern w:val="0"/>
          <w:sz w:val="24"/>
          <w:szCs w:val="24"/>
          <w14:ligatures w14:val="none"/>
        </w:rPr>
        <w:t>Essex county</w:t>
      </w:r>
      <w:proofErr w:type="gramEnd"/>
      <w:r w:rsidRPr="008D38A4">
        <w:rPr>
          <w:rFonts w:ascii="Times New Roman" w:eastAsia="Times New Roman" w:hAnsi="Times New Roman" w:cs="Times New Roman"/>
          <w:kern w:val="0"/>
          <w:sz w:val="24"/>
          <w:szCs w:val="24"/>
          <w14:ligatures w14:val="none"/>
        </w:rPr>
        <w:t xml:space="preserve"> since 2012 (DPH, 2023). In 2018, BU wrote that "Nearly 1 in 20 Massachusetts residents has opioid use disorder", which can help one visualize how prevalent this is. The opioid epidemic is an enormous public health threat as the number of people it affects continues to grow. In MA, the number of opioid deaths has been increasing. Since 2016 there have been over two thousand deaths a year. In 2022 2,357 people died (DPH, 2023). </w:t>
      </w:r>
    </w:p>
    <w:p w14:paraId="24953161"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p>
    <w:p w14:paraId="0A941F5F"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 xml:space="preserve">There are resources in MA to support those suffering from opioid addiction. There is the administration of Substance Abuse and Mental Health Services (Mass.gov, 2023). The purpose of this organization is to coordinate services for those in need of assistance. CSAT, which stands for "centers for substance abuse treatment", works under the Recovery Services Block Grant Program (SAMHSA, 2023). This program advances the abilities of substance abuse treatment centers and </w:t>
      </w:r>
      <w:proofErr w:type="gramStart"/>
      <w:r w:rsidRPr="008D38A4">
        <w:rPr>
          <w:rFonts w:ascii="Times New Roman" w:eastAsia="Times New Roman" w:hAnsi="Times New Roman" w:cs="Times New Roman"/>
          <w:kern w:val="0"/>
          <w:sz w:val="24"/>
          <w:szCs w:val="24"/>
          <w14:ligatures w14:val="none"/>
        </w:rPr>
        <w:t>fight</w:t>
      </w:r>
      <w:proofErr w:type="gramEnd"/>
      <w:r w:rsidRPr="008D38A4">
        <w:rPr>
          <w:rFonts w:ascii="Times New Roman" w:eastAsia="Times New Roman" w:hAnsi="Times New Roman" w:cs="Times New Roman"/>
          <w:kern w:val="0"/>
          <w:sz w:val="24"/>
          <w:szCs w:val="24"/>
          <w14:ligatures w14:val="none"/>
        </w:rPr>
        <w:t xml:space="preserve"> to increase their prevalence for areas in need. Accessibility to care works to prevent deaths related to opioid abuse. </w:t>
      </w:r>
    </w:p>
    <w:p w14:paraId="6F843DC6"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br/>
      </w:r>
    </w:p>
    <w:p w14:paraId="3F42D2F6" w14:textId="77777777" w:rsidR="008D38A4" w:rsidRPr="008D38A4" w:rsidRDefault="008D38A4" w:rsidP="008D38A4">
      <w:pPr>
        <w:spacing w:after="100" w:afterAutospacing="1" w:line="240" w:lineRule="auto"/>
        <w:jc w:val="center"/>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b/>
          <w:bCs/>
          <w:kern w:val="0"/>
          <w:sz w:val="24"/>
          <w:szCs w:val="24"/>
          <w14:ligatures w14:val="none"/>
        </w:rPr>
        <w:t>References</w:t>
      </w:r>
    </w:p>
    <w:p w14:paraId="01A3EEEE"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p>
    <w:p w14:paraId="0911BF7C"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Boston University. (2018, October 26). Nearly 1 in 20 Massachusetts residents has opioid use disorder. https://www.bu.edu/sph/news/articles/2018/nearly-1-in-20-massachusetts-residents-has-opioid-use-disorder/#:~:text=Nearly%201%20in%2020%20Massachusetts%20Residents%20Has%20Opioid%20Use%20Disorder.&amp;text=In%20Massachusetts%2C%20more%20than%20275%2C000,School%20of%20Public%20Health%20researchers.</w:t>
      </w:r>
    </w:p>
    <w:p w14:paraId="08EBB32C"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br/>
        <w:t>Department of Public Health. (2023, June). </w:t>
      </w:r>
      <w:r w:rsidRPr="008D38A4">
        <w:rPr>
          <w:rFonts w:ascii="Times New Roman" w:eastAsia="Times New Roman" w:hAnsi="Times New Roman" w:cs="Times New Roman"/>
          <w:i/>
          <w:iCs/>
          <w:kern w:val="0"/>
          <w:sz w:val="24"/>
          <w:szCs w:val="24"/>
          <w14:ligatures w14:val="none"/>
        </w:rPr>
        <w:t>Data brief: Opioid‐related overdose deaths among Massachusetts residents.</w:t>
      </w:r>
      <w:r w:rsidRPr="008D38A4">
        <w:rPr>
          <w:rFonts w:ascii="Times New Roman" w:eastAsia="Times New Roman" w:hAnsi="Times New Roman" w:cs="Times New Roman"/>
          <w:kern w:val="0"/>
          <w:sz w:val="24"/>
          <w:szCs w:val="24"/>
          <w14:ligatures w14:val="none"/>
        </w:rPr>
        <w:t> </w:t>
      </w:r>
    </w:p>
    <w:p w14:paraId="554543A9"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https://www.mass.gov/doc/opioid-related-overdose-deaths-among-ma-residents-june-2023/download</w:t>
      </w:r>
    </w:p>
    <w:p w14:paraId="5D419414"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p>
    <w:p w14:paraId="37DAB828"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Department of Public Health. (2023, June 22). </w:t>
      </w:r>
      <w:r w:rsidRPr="008D38A4">
        <w:rPr>
          <w:rFonts w:ascii="Times New Roman" w:eastAsia="Times New Roman" w:hAnsi="Times New Roman" w:cs="Times New Roman"/>
          <w:i/>
          <w:iCs/>
          <w:kern w:val="0"/>
          <w:sz w:val="24"/>
          <w:szCs w:val="24"/>
          <w14:ligatures w14:val="none"/>
        </w:rPr>
        <w:t>Massachusetts opioid-related overdose deaths rose 2.5 percent in 2022.</w:t>
      </w:r>
      <w:r w:rsidRPr="008D38A4">
        <w:rPr>
          <w:rFonts w:ascii="Times New Roman" w:eastAsia="Times New Roman" w:hAnsi="Times New Roman" w:cs="Times New Roman"/>
          <w:kern w:val="0"/>
          <w:sz w:val="24"/>
          <w:szCs w:val="24"/>
          <w14:ligatures w14:val="none"/>
        </w:rPr>
        <w:t> https://www.mass.gov/news/massachusetts-opioid-related-overdose-deaths-rose-25-percent-in-2022#:~:text=The%20opioid%2Drelated%20overdose%20death%20rate%20in%20Massachusetts%20increased%20to,pre%2Dpandemic%20peak%20in%202016.</w:t>
      </w:r>
    </w:p>
    <w:p w14:paraId="5CD797CB"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p>
    <w:p w14:paraId="55E7289A"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lastRenderedPageBreak/>
        <w:t>Department of Public Health. (2023, June). </w:t>
      </w:r>
      <w:r w:rsidRPr="008D38A4">
        <w:rPr>
          <w:rFonts w:ascii="Times New Roman" w:eastAsia="Times New Roman" w:hAnsi="Times New Roman" w:cs="Times New Roman"/>
          <w:i/>
          <w:iCs/>
          <w:kern w:val="0"/>
          <w:sz w:val="24"/>
          <w:szCs w:val="24"/>
          <w14:ligatures w14:val="none"/>
        </w:rPr>
        <w:t>Number of opioid-related overdose deaths, all intents by county, MA residents: 2012-2022.</w:t>
      </w:r>
      <w:r w:rsidRPr="008D38A4">
        <w:rPr>
          <w:rFonts w:ascii="Times New Roman" w:eastAsia="Times New Roman" w:hAnsi="Times New Roman" w:cs="Times New Roman"/>
          <w:kern w:val="0"/>
          <w:sz w:val="24"/>
          <w:szCs w:val="24"/>
          <w14:ligatures w14:val="none"/>
        </w:rPr>
        <w:t> </w:t>
      </w:r>
    </w:p>
    <w:p w14:paraId="200D7E54"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https://www.mass.gov/doc/opioid-related-overdose-deaths-by-county-june-2023/download</w:t>
      </w:r>
      <w:r w:rsidRPr="008D38A4">
        <w:rPr>
          <w:rFonts w:ascii="Times New Roman" w:eastAsia="Times New Roman" w:hAnsi="Times New Roman" w:cs="Times New Roman"/>
          <w:kern w:val="0"/>
          <w:sz w:val="24"/>
          <w:szCs w:val="24"/>
          <w14:ligatures w14:val="none"/>
        </w:rPr>
        <w:br/>
      </w:r>
      <w:r w:rsidRPr="008D38A4">
        <w:rPr>
          <w:rFonts w:ascii="Times New Roman" w:eastAsia="Times New Roman" w:hAnsi="Times New Roman" w:cs="Times New Roman"/>
          <w:kern w:val="0"/>
          <w:sz w:val="24"/>
          <w:szCs w:val="24"/>
          <w14:ligatures w14:val="none"/>
        </w:rPr>
        <w:br/>
        <w:t>Mass.gov. (2023). </w:t>
      </w:r>
      <w:r w:rsidRPr="008D38A4">
        <w:rPr>
          <w:rFonts w:ascii="Times New Roman" w:eastAsia="Times New Roman" w:hAnsi="Times New Roman" w:cs="Times New Roman"/>
          <w:i/>
          <w:iCs/>
          <w:kern w:val="0"/>
          <w:sz w:val="24"/>
          <w:szCs w:val="24"/>
          <w14:ligatures w14:val="none"/>
        </w:rPr>
        <w:t>Addiction related resources.</w:t>
      </w:r>
      <w:r w:rsidRPr="008D38A4">
        <w:rPr>
          <w:rFonts w:ascii="Times New Roman" w:eastAsia="Times New Roman" w:hAnsi="Times New Roman" w:cs="Times New Roman"/>
          <w:kern w:val="0"/>
          <w:sz w:val="24"/>
          <w:szCs w:val="24"/>
          <w14:ligatures w14:val="none"/>
        </w:rPr>
        <w:t> https://www.mass.gov/lists/addiction-related-resources</w:t>
      </w:r>
      <w:r w:rsidRPr="008D38A4">
        <w:rPr>
          <w:rFonts w:ascii="Times New Roman" w:eastAsia="Times New Roman" w:hAnsi="Times New Roman" w:cs="Times New Roman"/>
          <w:kern w:val="0"/>
          <w:sz w:val="24"/>
          <w:szCs w:val="24"/>
          <w14:ligatures w14:val="none"/>
        </w:rPr>
        <w:br/>
      </w:r>
      <w:r w:rsidRPr="008D38A4">
        <w:rPr>
          <w:rFonts w:ascii="Times New Roman" w:eastAsia="Times New Roman" w:hAnsi="Times New Roman" w:cs="Times New Roman"/>
          <w:kern w:val="0"/>
          <w:sz w:val="24"/>
          <w:szCs w:val="24"/>
          <w14:ligatures w14:val="none"/>
        </w:rPr>
        <w:br/>
        <w:t>SAMHSA. (2023, August 16). </w:t>
      </w:r>
      <w:r w:rsidRPr="008D38A4">
        <w:rPr>
          <w:rFonts w:ascii="Times New Roman" w:eastAsia="Times New Roman" w:hAnsi="Times New Roman" w:cs="Times New Roman"/>
          <w:i/>
          <w:iCs/>
          <w:kern w:val="0"/>
          <w:sz w:val="24"/>
          <w:szCs w:val="24"/>
          <w14:ligatures w14:val="none"/>
        </w:rPr>
        <w:t>Center for substance abuse treatment. </w:t>
      </w:r>
      <w:r w:rsidRPr="008D38A4">
        <w:rPr>
          <w:rFonts w:ascii="Times New Roman" w:eastAsia="Times New Roman" w:hAnsi="Times New Roman" w:cs="Times New Roman"/>
          <w:kern w:val="0"/>
          <w:sz w:val="24"/>
          <w:szCs w:val="24"/>
          <w14:ligatures w14:val="none"/>
        </w:rPr>
        <w:t>https://www.samhsa.gov/about-us/who-we-are/offices-centers/csat</w:t>
      </w:r>
    </w:p>
    <w:p w14:paraId="40B422F3" w14:textId="77777777" w:rsidR="008D38A4" w:rsidRPr="008D38A4" w:rsidRDefault="008D38A4" w:rsidP="008D38A4">
      <w:pPr>
        <w:spacing w:after="0" w:line="240" w:lineRule="auto"/>
        <w:rPr>
          <w:rFonts w:ascii="Times New Roman" w:eastAsia="Times New Roman" w:hAnsi="Times New Roman" w:cs="Times New Roman"/>
          <w:i/>
          <w:iCs/>
          <w:kern w:val="0"/>
          <w:sz w:val="24"/>
          <w:szCs w:val="24"/>
          <w14:ligatures w14:val="none"/>
        </w:rPr>
      </w:pPr>
      <w:r w:rsidRPr="008D38A4">
        <w:rPr>
          <w:rFonts w:ascii="Times New Roman" w:eastAsia="Times New Roman" w:hAnsi="Times New Roman" w:cs="Times New Roman"/>
          <w:i/>
          <w:iCs/>
          <w:kern w:val="0"/>
          <w:sz w:val="18"/>
          <w:szCs w:val="18"/>
          <w14:ligatures w14:val="none"/>
        </w:rPr>
        <w:t>335 words</w:t>
      </w:r>
    </w:p>
    <w:p w14:paraId="59AD9439" w14:textId="77777777" w:rsidR="008D38A4" w:rsidRDefault="008D38A4" w:rsidP="008D38A4">
      <w:pPr>
        <w:spacing w:after="0" w:line="240" w:lineRule="auto"/>
        <w:rPr>
          <w:rFonts w:ascii="Times New Roman" w:eastAsia="Times New Roman" w:hAnsi="Times New Roman" w:cs="Times New Roman"/>
          <w:kern w:val="0"/>
          <w:sz w:val="24"/>
          <w:szCs w:val="24"/>
          <w14:ligatures w14:val="none"/>
        </w:rPr>
      </w:pPr>
      <w:hyperlink r:id="rId5" w:anchor="p1731097" w:tooltip="Permanent link to this post" w:history="1">
        <w:proofErr w:type="spellStart"/>
        <w:r w:rsidRPr="008D38A4">
          <w:rPr>
            <w:rFonts w:ascii="Times New Roman" w:eastAsia="Times New Roman" w:hAnsi="Times New Roman" w:cs="Times New Roman"/>
            <w:color w:val="0000FF"/>
            <w:kern w:val="0"/>
            <w:sz w:val="24"/>
            <w:szCs w:val="24"/>
            <w:u w:val="single"/>
            <w14:ligatures w14:val="none"/>
          </w:rPr>
          <w:t>Permalink</w:t>
        </w:r>
      </w:hyperlink>
      <w:hyperlink r:id="rId6" w:anchor="p1684668" w:tooltip="Permanent link to the parent of this post" w:history="1">
        <w:r w:rsidRPr="008D38A4">
          <w:rPr>
            <w:rFonts w:ascii="Times New Roman" w:eastAsia="Times New Roman" w:hAnsi="Times New Roman" w:cs="Times New Roman"/>
            <w:color w:val="0000FF"/>
            <w:kern w:val="0"/>
            <w:sz w:val="24"/>
            <w:szCs w:val="24"/>
            <w:u w:val="single"/>
            <w14:ligatures w14:val="none"/>
          </w:rPr>
          <w:t>Show</w:t>
        </w:r>
        <w:proofErr w:type="spellEnd"/>
        <w:r w:rsidRPr="008D38A4">
          <w:rPr>
            <w:rFonts w:ascii="Times New Roman" w:eastAsia="Times New Roman" w:hAnsi="Times New Roman" w:cs="Times New Roman"/>
            <w:color w:val="0000FF"/>
            <w:kern w:val="0"/>
            <w:sz w:val="24"/>
            <w:szCs w:val="24"/>
            <w:u w:val="single"/>
            <w14:ligatures w14:val="none"/>
          </w:rPr>
          <w:t xml:space="preserve"> </w:t>
        </w:r>
        <w:proofErr w:type="spellStart"/>
        <w:r w:rsidRPr="008D38A4">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8D38A4">
          <w:rPr>
            <w:rFonts w:ascii="Times New Roman" w:eastAsia="Times New Roman" w:hAnsi="Times New Roman" w:cs="Times New Roman"/>
            <w:color w:val="0000FF"/>
            <w:kern w:val="0"/>
            <w:sz w:val="24"/>
            <w:szCs w:val="24"/>
            <w:u w:val="single"/>
            <w14:ligatures w14:val="none"/>
          </w:rPr>
          <w:t>Reply</w:t>
        </w:r>
        <w:proofErr w:type="spellEnd"/>
      </w:hyperlink>
    </w:p>
    <w:p w14:paraId="71080242" w14:textId="77777777" w:rsidR="008D38A4" w:rsidRDefault="008D38A4" w:rsidP="008D38A4">
      <w:pPr>
        <w:spacing w:after="0" w:line="240" w:lineRule="auto"/>
        <w:rPr>
          <w:rFonts w:ascii="Times New Roman" w:eastAsia="Times New Roman" w:hAnsi="Times New Roman" w:cs="Times New Roman"/>
          <w:kern w:val="0"/>
          <w:sz w:val="24"/>
          <w:szCs w:val="24"/>
          <w14:ligatures w14:val="none"/>
        </w:rPr>
      </w:pPr>
    </w:p>
    <w:p w14:paraId="7C6AFA33"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p>
    <w:p w14:paraId="13B8E7C7" w14:textId="77777777" w:rsidR="008D38A4" w:rsidRDefault="008D38A4"/>
    <w:p w14:paraId="1EF53EDD" w14:textId="77777777" w:rsidR="008D38A4" w:rsidRDefault="008D38A4"/>
    <w:p w14:paraId="2CF2B9FF" w14:textId="77777777" w:rsidR="008D38A4" w:rsidRPr="008D38A4" w:rsidRDefault="008D38A4" w:rsidP="008D38A4">
      <w:pPr>
        <w:spacing w:after="0" w:line="240" w:lineRule="auto"/>
        <w:outlineLvl w:val="2"/>
        <w:rPr>
          <w:rFonts w:ascii="var(--font-family-display)" w:eastAsia="Times New Roman" w:hAnsi="var(--font-family-display)" w:cs="Times New Roman"/>
          <w:b/>
          <w:bCs/>
          <w:kern w:val="0"/>
          <w:sz w:val="27"/>
          <w:szCs w:val="27"/>
          <w14:ligatures w14:val="none"/>
        </w:rPr>
      </w:pPr>
      <w:r w:rsidRPr="008D38A4">
        <w:rPr>
          <w:rFonts w:ascii="var(--font-family-display)" w:eastAsia="Times New Roman" w:hAnsi="var(--font-family-display)" w:cs="Times New Roman"/>
          <w:b/>
          <w:bCs/>
          <w:kern w:val="0"/>
          <w:sz w:val="27"/>
          <w:szCs w:val="27"/>
          <w14:ligatures w14:val="none"/>
        </w:rPr>
        <w:t>Re: Week 7 Discussion: Opioid Epidemic</w:t>
      </w:r>
    </w:p>
    <w:p w14:paraId="76D6446C" w14:textId="77777777" w:rsidR="008D38A4" w:rsidRPr="008D38A4" w:rsidRDefault="008D38A4" w:rsidP="008D38A4">
      <w:pPr>
        <w:spacing w:after="0" w:line="240" w:lineRule="auto"/>
        <w:rPr>
          <w:rFonts w:ascii="Times New Roman" w:eastAsia="Times New Roman" w:hAnsi="Times New Roman" w:cs="Times New Roman"/>
          <w:kern w:val="0"/>
          <w:sz w:val="24"/>
          <w:szCs w:val="24"/>
          <w14:ligatures w14:val="none"/>
        </w:rPr>
      </w:pPr>
      <w:r w:rsidRPr="008D38A4">
        <w:rPr>
          <w:rFonts w:ascii="Times New Roman" w:eastAsia="Times New Roman" w:hAnsi="Times New Roman" w:cs="Times New Roman"/>
          <w:kern w:val="0"/>
          <w:sz w:val="24"/>
          <w:szCs w:val="24"/>
          <w14:ligatures w14:val="none"/>
        </w:rPr>
        <w:t>by </w:t>
      </w:r>
      <w:hyperlink r:id="rId8" w:history="1">
        <w:r w:rsidRPr="008D38A4">
          <w:rPr>
            <w:rFonts w:ascii="Times New Roman" w:eastAsia="Times New Roman" w:hAnsi="Times New Roman" w:cs="Times New Roman"/>
            <w:color w:val="0000FF"/>
            <w:kern w:val="0"/>
            <w:sz w:val="24"/>
            <w:szCs w:val="24"/>
            <w:u w:val="single"/>
            <w14:ligatures w14:val="none"/>
          </w:rPr>
          <w:t>Madison Klein Mensah</w:t>
        </w:r>
      </w:hyperlink>
      <w:r w:rsidRPr="008D38A4">
        <w:rPr>
          <w:rFonts w:ascii="Times New Roman" w:eastAsia="Times New Roman" w:hAnsi="Times New Roman" w:cs="Times New Roman"/>
          <w:kern w:val="0"/>
          <w:sz w:val="24"/>
          <w:szCs w:val="24"/>
          <w14:ligatures w14:val="none"/>
        </w:rPr>
        <w:t> - Tuesday, 10 October 2023, 11:21 PM</w:t>
      </w:r>
    </w:p>
    <w:p w14:paraId="150BECCE"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 xml:space="preserve">In my home state of </w:t>
      </w:r>
      <w:proofErr w:type="gramStart"/>
      <w:r w:rsidRPr="008D38A4">
        <w:rPr>
          <w:rFonts w:ascii="Roboto" w:eastAsia="Times New Roman" w:hAnsi="Roboto" w:cs="Times New Roman"/>
          <w:color w:val="1D2125"/>
          <w:kern w:val="0"/>
          <w:sz w:val="23"/>
          <w:szCs w:val="23"/>
          <w14:ligatures w14:val="none"/>
        </w:rPr>
        <w:t>North Dakota</w:t>
      </w:r>
      <w:proofErr w:type="gramEnd"/>
      <w:r w:rsidRPr="008D38A4">
        <w:rPr>
          <w:rFonts w:ascii="Roboto" w:eastAsia="Times New Roman" w:hAnsi="Roboto" w:cs="Times New Roman"/>
          <w:color w:val="1D2125"/>
          <w:kern w:val="0"/>
          <w:sz w:val="23"/>
          <w:szCs w:val="23"/>
          <w14:ligatures w14:val="none"/>
        </w:rPr>
        <w:t xml:space="preserve"> the opioid epidemic is a priority for the North Dakota department of health, despite the fact that most of the state is considered to be made up of rural areas. Contrary to popular belief, the misuse of non-medical prescription opioids is more common in rural areas than in urban areas. In fact, opioid misuse continues to be a growing problem in some of the most rural states including Kentucky, West Virginia, Alaska, and Oklahoma (Keyes et al., 2014). The rate of drug overdose deaths in the United States is 32.4 deaths per 100,000 people, but the rate in North Dakota is only 17.2 deaths per 100,000 people (Centers for Disease Control and Prevention, 2023). </w:t>
      </w:r>
    </w:p>
    <w:p w14:paraId="05886133"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5C058425"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In 2021 the racial and ethnic group most effected by opioid overdose deaths were Alaskan Natives and Native Americans despite being only 2.9% of the United States population. The rate of opioid overdose deaths in the Alaskan Native and Native American population was 42.5 - 56.6 deaths per 100,000 people in 2021 (Allen 2023). Alaskan Natives and Native Americans make up 6.4% of the population in North Dakota. The state health department works closely with Indian Health Services (IHS) and other organizations to prevent substance abuse and overdose in North Dakota. </w:t>
      </w:r>
    </w:p>
    <w:p w14:paraId="5AAB5622"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7A143642"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 xml:space="preserve">Specifically in the city I </w:t>
      </w:r>
      <w:proofErr w:type="gramStart"/>
      <w:r w:rsidRPr="008D38A4">
        <w:rPr>
          <w:rFonts w:ascii="Roboto" w:eastAsia="Times New Roman" w:hAnsi="Roboto" w:cs="Times New Roman"/>
          <w:color w:val="1D2125"/>
          <w:kern w:val="0"/>
          <w:sz w:val="23"/>
          <w:szCs w:val="23"/>
          <w14:ligatures w14:val="none"/>
        </w:rPr>
        <w:t>live</w:t>
      </w:r>
      <w:proofErr w:type="gramEnd"/>
      <w:r w:rsidRPr="008D38A4">
        <w:rPr>
          <w:rFonts w:ascii="Roboto" w:eastAsia="Times New Roman" w:hAnsi="Roboto" w:cs="Times New Roman"/>
          <w:color w:val="1D2125"/>
          <w:kern w:val="0"/>
          <w:sz w:val="23"/>
          <w:szCs w:val="23"/>
          <w14:ligatures w14:val="none"/>
        </w:rPr>
        <w:t xml:space="preserve">, Fargo, there has been an increase in opioid overdoses of 18% from 2021-2022. The Cass County Coroner's office reported 39 opioid related overdoses in 2022, an increase from 21 opioid related deaths in 2020 (Carvell, 2023). With local opioid overdoses on the rise, the city of Fargo and county public health agency must take action to prevent substance use and the misuse of opioid medications. The city of Fargo has harm reduction programs including a harm reduction homeless shelter, a withdrawal management unit, syringe services program, and a street outreach team (Cass County Public Health, 2023). Across the river in Clay County, Minnesota a new 40 bed withdrawal management center is being built. Because Fargo/Moorhead functions as one metropolitan </w:t>
      </w:r>
      <w:proofErr w:type="gramStart"/>
      <w:r w:rsidRPr="008D38A4">
        <w:rPr>
          <w:rFonts w:ascii="Roboto" w:eastAsia="Times New Roman" w:hAnsi="Roboto" w:cs="Times New Roman"/>
          <w:color w:val="1D2125"/>
          <w:kern w:val="0"/>
          <w:sz w:val="23"/>
          <w:szCs w:val="23"/>
          <w14:ligatures w14:val="none"/>
        </w:rPr>
        <w:t>area</w:t>
      </w:r>
      <w:proofErr w:type="gramEnd"/>
      <w:r w:rsidRPr="008D38A4">
        <w:rPr>
          <w:rFonts w:ascii="Roboto" w:eastAsia="Times New Roman" w:hAnsi="Roboto" w:cs="Times New Roman"/>
          <w:color w:val="1D2125"/>
          <w:kern w:val="0"/>
          <w:sz w:val="23"/>
          <w:szCs w:val="23"/>
          <w14:ligatures w14:val="none"/>
        </w:rPr>
        <w:t xml:space="preserve"> having resources on both sides of the border is necessary to meet the needs of the city's population. </w:t>
      </w:r>
    </w:p>
    <w:p w14:paraId="74726EFF"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65191190"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0DC3B4EE"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2800CC5A"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References</w:t>
      </w:r>
    </w:p>
    <w:p w14:paraId="41AC73E2"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p>
    <w:p w14:paraId="0FE6811E" w14:textId="77777777" w:rsidR="008D38A4" w:rsidRPr="008D38A4" w:rsidRDefault="008D38A4" w:rsidP="008D38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Allen, C. (2023, May 9). </w:t>
      </w:r>
      <w:r w:rsidRPr="008D38A4">
        <w:rPr>
          <w:rFonts w:ascii="Roboto" w:eastAsia="Times New Roman" w:hAnsi="Roboto" w:cs="Times New Roman"/>
          <w:i/>
          <w:iCs/>
          <w:color w:val="1D2125"/>
          <w:kern w:val="0"/>
          <w:sz w:val="23"/>
          <w:szCs w:val="23"/>
          <w14:ligatures w14:val="none"/>
        </w:rPr>
        <w:t>IHS supports tribal communities in addressing the fentanyl crisis</w:t>
      </w:r>
      <w:r w:rsidRPr="008D38A4">
        <w:rPr>
          <w:rFonts w:ascii="Roboto" w:eastAsia="Times New Roman" w:hAnsi="Roboto" w:cs="Times New Roman"/>
          <w:color w:val="1D2125"/>
          <w:kern w:val="0"/>
          <w:sz w:val="23"/>
          <w:szCs w:val="23"/>
          <w14:ligatures w14:val="none"/>
        </w:rPr>
        <w:t>. Indian Health Services. https://www.ihs.gov/newsroom/ihs-blog/may-2023-blogs/ihs-supports-tribal-communities-in-addressing-the-fentanyl-crisis/#:~:text=In%202022%2C%20the%20CDC%20reported,56.6%20deaths%20per%20100%2C000%20persons.</w:t>
      </w:r>
    </w:p>
    <w:p w14:paraId="18F4117A" w14:textId="77777777" w:rsidR="008D38A4" w:rsidRPr="008D38A4" w:rsidRDefault="008D38A4" w:rsidP="008D38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Carvell, T. (2023, August 7). </w:t>
      </w:r>
      <w:r w:rsidRPr="008D38A4">
        <w:rPr>
          <w:rFonts w:ascii="Roboto" w:eastAsia="Times New Roman" w:hAnsi="Roboto" w:cs="Times New Roman"/>
          <w:i/>
          <w:iCs/>
          <w:color w:val="1D2125"/>
          <w:kern w:val="0"/>
          <w:sz w:val="23"/>
          <w:szCs w:val="23"/>
          <w14:ligatures w14:val="none"/>
        </w:rPr>
        <w:t xml:space="preserve">A year after fatal fentanyl overdose Spike, </w:t>
      </w:r>
      <w:proofErr w:type="spellStart"/>
      <w:r w:rsidRPr="008D38A4">
        <w:rPr>
          <w:rFonts w:ascii="Roboto" w:eastAsia="Times New Roman" w:hAnsi="Roboto" w:cs="Times New Roman"/>
          <w:i/>
          <w:iCs/>
          <w:color w:val="1D2125"/>
          <w:kern w:val="0"/>
          <w:sz w:val="23"/>
          <w:szCs w:val="23"/>
          <w14:ligatures w14:val="none"/>
        </w:rPr>
        <w:t>fargo</w:t>
      </w:r>
      <w:proofErr w:type="spellEnd"/>
      <w:r w:rsidRPr="008D38A4">
        <w:rPr>
          <w:rFonts w:ascii="Roboto" w:eastAsia="Times New Roman" w:hAnsi="Roboto" w:cs="Times New Roman"/>
          <w:i/>
          <w:iCs/>
          <w:color w:val="1D2125"/>
          <w:kern w:val="0"/>
          <w:sz w:val="23"/>
          <w:szCs w:val="23"/>
          <w14:ligatures w14:val="none"/>
        </w:rPr>
        <w:t xml:space="preserve"> investigations make progress</w:t>
      </w:r>
      <w:r w:rsidRPr="008D38A4">
        <w:rPr>
          <w:rFonts w:ascii="Roboto" w:eastAsia="Times New Roman" w:hAnsi="Roboto" w:cs="Times New Roman"/>
          <w:color w:val="1D2125"/>
          <w:kern w:val="0"/>
          <w:sz w:val="23"/>
          <w:szCs w:val="23"/>
          <w14:ligatures w14:val="none"/>
        </w:rPr>
        <w:t>. KFGO. https://kfgo.com/2023/08/07/865906/</w:t>
      </w:r>
    </w:p>
    <w:p w14:paraId="664F23EC" w14:textId="77777777" w:rsidR="008D38A4" w:rsidRPr="008D38A4" w:rsidRDefault="008D38A4" w:rsidP="008D38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Cass County Public Health. (2023). </w:t>
      </w:r>
      <w:r w:rsidRPr="008D38A4">
        <w:rPr>
          <w:rFonts w:ascii="Roboto" w:eastAsia="Times New Roman" w:hAnsi="Roboto" w:cs="Times New Roman"/>
          <w:i/>
          <w:iCs/>
          <w:color w:val="1D2125"/>
          <w:kern w:val="0"/>
          <w:sz w:val="23"/>
          <w:szCs w:val="23"/>
          <w14:ligatures w14:val="none"/>
        </w:rPr>
        <w:t>Harm Reduction Programs</w:t>
      </w:r>
      <w:r w:rsidRPr="008D38A4">
        <w:rPr>
          <w:rFonts w:ascii="Roboto" w:eastAsia="Times New Roman" w:hAnsi="Roboto" w:cs="Times New Roman"/>
          <w:color w:val="1D2125"/>
          <w:kern w:val="0"/>
          <w:sz w:val="23"/>
          <w:szCs w:val="23"/>
          <w14:ligatures w14:val="none"/>
        </w:rPr>
        <w:t xml:space="preserve">. The City of </w:t>
      </w:r>
      <w:proofErr w:type="gramStart"/>
      <w:r w:rsidRPr="008D38A4">
        <w:rPr>
          <w:rFonts w:ascii="Roboto" w:eastAsia="Times New Roman" w:hAnsi="Roboto" w:cs="Times New Roman"/>
          <w:color w:val="1D2125"/>
          <w:kern w:val="0"/>
          <w:sz w:val="23"/>
          <w:szCs w:val="23"/>
          <w14:ligatures w14:val="none"/>
        </w:rPr>
        <w:t>Fargo .</w:t>
      </w:r>
      <w:proofErr w:type="gramEnd"/>
      <w:r w:rsidRPr="008D38A4">
        <w:rPr>
          <w:rFonts w:ascii="Roboto" w:eastAsia="Times New Roman" w:hAnsi="Roboto" w:cs="Times New Roman"/>
          <w:color w:val="1D2125"/>
          <w:kern w:val="0"/>
          <w:sz w:val="23"/>
          <w:szCs w:val="23"/>
          <w14:ligatures w14:val="none"/>
        </w:rPr>
        <w:t xml:space="preserve"> https://fargond.gov/city-government/departments/fargo-cass-public-health/harm-reduction-programs</w:t>
      </w:r>
    </w:p>
    <w:p w14:paraId="05221431" w14:textId="77777777" w:rsidR="008D38A4" w:rsidRPr="008D38A4" w:rsidRDefault="008D38A4" w:rsidP="008D38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Centers for Disease Control and Prevention. (2023, August 25). </w:t>
      </w:r>
      <w:r w:rsidRPr="008D38A4">
        <w:rPr>
          <w:rFonts w:ascii="Roboto" w:eastAsia="Times New Roman" w:hAnsi="Roboto" w:cs="Times New Roman"/>
          <w:i/>
          <w:iCs/>
          <w:color w:val="1D2125"/>
          <w:kern w:val="0"/>
          <w:sz w:val="23"/>
          <w:szCs w:val="23"/>
          <w14:ligatures w14:val="none"/>
        </w:rPr>
        <w:t>North Dakota Priority Topic Investments</w:t>
      </w:r>
      <w:r w:rsidRPr="008D38A4">
        <w:rPr>
          <w:rFonts w:ascii="Roboto" w:eastAsia="Times New Roman" w:hAnsi="Roboto" w:cs="Times New Roman"/>
          <w:color w:val="1D2125"/>
          <w:kern w:val="0"/>
          <w:sz w:val="23"/>
          <w:szCs w:val="23"/>
          <w14:ligatures w14:val="none"/>
        </w:rPr>
        <w:t>.  https://www.cdc.gov/injury/budget/policystatesnapshots/NorthDakota.html.</w:t>
      </w:r>
    </w:p>
    <w:p w14:paraId="076D4E28" w14:textId="77777777" w:rsidR="008D38A4" w:rsidRPr="008D38A4" w:rsidRDefault="008D38A4" w:rsidP="008D38A4">
      <w:pPr>
        <w:shd w:val="clear" w:color="auto" w:fill="FFFFFF"/>
        <w:spacing w:after="0" w:line="240" w:lineRule="auto"/>
        <w:rPr>
          <w:rFonts w:ascii="Roboto" w:eastAsia="Times New Roman" w:hAnsi="Roboto" w:cs="Times New Roman"/>
          <w:color w:val="1D2125"/>
          <w:kern w:val="0"/>
          <w:sz w:val="23"/>
          <w:szCs w:val="23"/>
          <w14:ligatures w14:val="none"/>
        </w:rPr>
      </w:pPr>
      <w:r w:rsidRPr="008D38A4">
        <w:rPr>
          <w:rFonts w:ascii="Roboto" w:eastAsia="Times New Roman" w:hAnsi="Roboto" w:cs="Times New Roman"/>
          <w:color w:val="1D2125"/>
          <w:kern w:val="0"/>
          <w:sz w:val="23"/>
          <w:szCs w:val="23"/>
          <w14:ligatures w14:val="none"/>
        </w:rPr>
        <w:t xml:space="preserve">Keyes, K. M., </w:t>
      </w:r>
      <w:proofErr w:type="spellStart"/>
      <w:r w:rsidRPr="008D38A4">
        <w:rPr>
          <w:rFonts w:ascii="Roboto" w:eastAsia="Times New Roman" w:hAnsi="Roboto" w:cs="Times New Roman"/>
          <w:color w:val="1D2125"/>
          <w:kern w:val="0"/>
          <w:sz w:val="23"/>
          <w:szCs w:val="23"/>
          <w14:ligatures w14:val="none"/>
        </w:rPr>
        <w:t>Cerdá</w:t>
      </w:r>
      <w:proofErr w:type="spellEnd"/>
      <w:r w:rsidRPr="008D38A4">
        <w:rPr>
          <w:rFonts w:ascii="Roboto" w:eastAsia="Times New Roman" w:hAnsi="Roboto" w:cs="Times New Roman"/>
          <w:color w:val="1D2125"/>
          <w:kern w:val="0"/>
          <w:sz w:val="23"/>
          <w:szCs w:val="23"/>
          <w14:ligatures w14:val="none"/>
        </w:rPr>
        <w:t>, M., Brady, J. E., Havens, J. R., &amp; Galea, S. (2014). Understanding the rural–urban differences in nonmedical prescription opioid use and abuse in the United States. </w:t>
      </w:r>
      <w:r w:rsidRPr="008D38A4">
        <w:rPr>
          <w:rFonts w:ascii="Roboto" w:eastAsia="Times New Roman" w:hAnsi="Roboto" w:cs="Times New Roman"/>
          <w:i/>
          <w:iCs/>
          <w:color w:val="1D2125"/>
          <w:kern w:val="0"/>
          <w:sz w:val="23"/>
          <w:szCs w:val="23"/>
          <w14:ligatures w14:val="none"/>
        </w:rPr>
        <w:t>American Journal of Public Health</w:t>
      </w:r>
      <w:r w:rsidRPr="008D38A4">
        <w:rPr>
          <w:rFonts w:ascii="Roboto" w:eastAsia="Times New Roman" w:hAnsi="Roboto" w:cs="Times New Roman"/>
          <w:color w:val="1D2125"/>
          <w:kern w:val="0"/>
          <w:sz w:val="23"/>
          <w:szCs w:val="23"/>
          <w14:ligatures w14:val="none"/>
        </w:rPr>
        <w:t>, 104(2). </w:t>
      </w:r>
      <w:hyperlink r:id="rId9" w:history="1">
        <w:r w:rsidRPr="008D38A4">
          <w:rPr>
            <w:rFonts w:ascii="Roboto" w:eastAsia="Times New Roman" w:hAnsi="Roboto" w:cs="Times New Roman"/>
            <w:color w:val="0000FF"/>
            <w:kern w:val="0"/>
            <w:sz w:val="23"/>
            <w:szCs w:val="23"/>
            <w:u w:val="single"/>
            <w14:ligatures w14:val="none"/>
          </w:rPr>
          <w:t>https://doi.org/10.2105/ajph.2013.301709</w:t>
        </w:r>
      </w:hyperlink>
    </w:p>
    <w:p w14:paraId="69844A5A" w14:textId="77777777" w:rsidR="008D38A4" w:rsidRDefault="008D38A4"/>
    <w:sectPr w:rsidR="008D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A4"/>
    <w:rsid w:val="008D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77734"/>
  <w15:chartTrackingRefBased/>
  <w15:docId w15:val="{1BB94FBD-4109-4F28-9271-A9446974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58596">
      <w:bodyDiv w:val="1"/>
      <w:marLeft w:val="0"/>
      <w:marRight w:val="0"/>
      <w:marTop w:val="0"/>
      <w:marBottom w:val="0"/>
      <w:divBdr>
        <w:top w:val="none" w:sz="0" w:space="0" w:color="auto"/>
        <w:left w:val="none" w:sz="0" w:space="0" w:color="auto"/>
        <w:bottom w:val="none" w:sz="0" w:space="0" w:color="auto"/>
        <w:right w:val="none" w:sz="0" w:space="0" w:color="auto"/>
      </w:divBdr>
      <w:divsChild>
        <w:div w:id="669793463">
          <w:marLeft w:val="0"/>
          <w:marRight w:val="0"/>
          <w:marTop w:val="0"/>
          <w:marBottom w:val="0"/>
          <w:divBdr>
            <w:top w:val="none" w:sz="0" w:space="0" w:color="auto"/>
            <w:left w:val="none" w:sz="0" w:space="0" w:color="auto"/>
            <w:bottom w:val="none" w:sz="0" w:space="0" w:color="auto"/>
            <w:right w:val="none" w:sz="0" w:space="0" w:color="auto"/>
          </w:divBdr>
          <w:divsChild>
            <w:div w:id="313410836">
              <w:marLeft w:val="0"/>
              <w:marRight w:val="0"/>
              <w:marTop w:val="0"/>
              <w:marBottom w:val="0"/>
              <w:divBdr>
                <w:top w:val="none" w:sz="0" w:space="0" w:color="auto"/>
                <w:left w:val="none" w:sz="0" w:space="0" w:color="auto"/>
                <w:bottom w:val="none" w:sz="0" w:space="0" w:color="auto"/>
                <w:right w:val="none" w:sz="0" w:space="0" w:color="auto"/>
              </w:divBdr>
            </w:div>
          </w:divsChild>
        </w:div>
        <w:div w:id="263347143">
          <w:marLeft w:val="0"/>
          <w:marRight w:val="0"/>
          <w:marTop w:val="0"/>
          <w:marBottom w:val="0"/>
          <w:divBdr>
            <w:top w:val="none" w:sz="0" w:space="0" w:color="auto"/>
            <w:left w:val="none" w:sz="0" w:space="0" w:color="auto"/>
            <w:bottom w:val="none" w:sz="0" w:space="0" w:color="auto"/>
            <w:right w:val="none" w:sz="0" w:space="0" w:color="auto"/>
          </w:divBdr>
          <w:divsChild>
            <w:div w:id="197669168">
              <w:marLeft w:val="0"/>
              <w:marRight w:val="0"/>
              <w:marTop w:val="0"/>
              <w:marBottom w:val="0"/>
              <w:divBdr>
                <w:top w:val="none" w:sz="0" w:space="0" w:color="auto"/>
                <w:left w:val="none" w:sz="0" w:space="0" w:color="auto"/>
                <w:bottom w:val="none" w:sz="0" w:space="0" w:color="auto"/>
                <w:right w:val="none" w:sz="0" w:space="0" w:color="auto"/>
              </w:divBdr>
              <w:divsChild>
                <w:div w:id="1646663650">
                  <w:marLeft w:val="0"/>
                  <w:marRight w:val="0"/>
                  <w:marTop w:val="0"/>
                  <w:marBottom w:val="0"/>
                  <w:divBdr>
                    <w:top w:val="none" w:sz="0" w:space="0" w:color="auto"/>
                    <w:left w:val="none" w:sz="0" w:space="0" w:color="auto"/>
                    <w:bottom w:val="none" w:sz="0" w:space="0" w:color="auto"/>
                    <w:right w:val="none" w:sz="0" w:space="0" w:color="auto"/>
                  </w:divBdr>
                </w:div>
                <w:div w:id="1078865518">
                  <w:marLeft w:val="0"/>
                  <w:marRight w:val="0"/>
                  <w:marTop w:val="0"/>
                  <w:marBottom w:val="0"/>
                  <w:divBdr>
                    <w:top w:val="none" w:sz="0" w:space="0" w:color="auto"/>
                    <w:left w:val="none" w:sz="0" w:space="0" w:color="auto"/>
                    <w:bottom w:val="none" w:sz="0" w:space="0" w:color="auto"/>
                    <w:right w:val="none" w:sz="0" w:space="0" w:color="auto"/>
                  </w:divBdr>
                </w:div>
                <w:div w:id="1496919047">
                  <w:marLeft w:val="0"/>
                  <w:marRight w:val="0"/>
                  <w:marTop w:val="0"/>
                  <w:marBottom w:val="0"/>
                  <w:divBdr>
                    <w:top w:val="none" w:sz="0" w:space="0" w:color="auto"/>
                    <w:left w:val="none" w:sz="0" w:space="0" w:color="auto"/>
                    <w:bottom w:val="none" w:sz="0" w:space="0" w:color="auto"/>
                    <w:right w:val="none" w:sz="0" w:space="0" w:color="auto"/>
                  </w:divBdr>
                </w:div>
                <w:div w:id="716053994">
                  <w:marLeft w:val="0"/>
                  <w:marRight w:val="0"/>
                  <w:marTop w:val="0"/>
                  <w:marBottom w:val="0"/>
                  <w:divBdr>
                    <w:top w:val="none" w:sz="0" w:space="0" w:color="auto"/>
                    <w:left w:val="none" w:sz="0" w:space="0" w:color="auto"/>
                    <w:bottom w:val="none" w:sz="0" w:space="0" w:color="auto"/>
                    <w:right w:val="none" w:sz="0" w:space="0" w:color="auto"/>
                  </w:divBdr>
                </w:div>
                <w:div w:id="634919201">
                  <w:marLeft w:val="0"/>
                  <w:marRight w:val="0"/>
                  <w:marTop w:val="0"/>
                  <w:marBottom w:val="0"/>
                  <w:divBdr>
                    <w:top w:val="none" w:sz="0" w:space="0" w:color="auto"/>
                    <w:left w:val="none" w:sz="0" w:space="0" w:color="auto"/>
                    <w:bottom w:val="none" w:sz="0" w:space="0" w:color="auto"/>
                    <w:right w:val="none" w:sz="0" w:space="0" w:color="auto"/>
                  </w:divBdr>
                </w:div>
                <w:div w:id="582447144">
                  <w:marLeft w:val="0"/>
                  <w:marRight w:val="0"/>
                  <w:marTop w:val="0"/>
                  <w:marBottom w:val="0"/>
                  <w:divBdr>
                    <w:top w:val="none" w:sz="0" w:space="0" w:color="auto"/>
                    <w:left w:val="none" w:sz="0" w:space="0" w:color="auto"/>
                    <w:bottom w:val="none" w:sz="0" w:space="0" w:color="auto"/>
                    <w:right w:val="none" w:sz="0" w:space="0" w:color="auto"/>
                  </w:divBdr>
                </w:div>
                <w:div w:id="1786384582">
                  <w:marLeft w:val="0"/>
                  <w:marRight w:val="0"/>
                  <w:marTop w:val="0"/>
                  <w:marBottom w:val="0"/>
                  <w:divBdr>
                    <w:top w:val="none" w:sz="0" w:space="0" w:color="auto"/>
                    <w:left w:val="none" w:sz="0" w:space="0" w:color="auto"/>
                    <w:bottom w:val="none" w:sz="0" w:space="0" w:color="auto"/>
                    <w:right w:val="none" w:sz="0" w:space="0" w:color="auto"/>
                  </w:divBdr>
                </w:div>
                <w:div w:id="2085057117">
                  <w:marLeft w:val="0"/>
                  <w:marRight w:val="0"/>
                  <w:marTop w:val="0"/>
                  <w:marBottom w:val="0"/>
                  <w:divBdr>
                    <w:top w:val="none" w:sz="0" w:space="0" w:color="auto"/>
                    <w:left w:val="none" w:sz="0" w:space="0" w:color="auto"/>
                    <w:bottom w:val="none" w:sz="0" w:space="0" w:color="auto"/>
                    <w:right w:val="none" w:sz="0" w:space="0" w:color="auto"/>
                  </w:divBdr>
                </w:div>
                <w:div w:id="2033408970">
                  <w:marLeft w:val="0"/>
                  <w:marRight w:val="0"/>
                  <w:marTop w:val="0"/>
                  <w:marBottom w:val="0"/>
                  <w:divBdr>
                    <w:top w:val="none" w:sz="0" w:space="0" w:color="auto"/>
                    <w:left w:val="none" w:sz="0" w:space="0" w:color="auto"/>
                    <w:bottom w:val="none" w:sz="0" w:space="0" w:color="auto"/>
                    <w:right w:val="none" w:sz="0" w:space="0" w:color="auto"/>
                  </w:divBdr>
                </w:div>
                <w:div w:id="1813020412">
                  <w:marLeft w:val="0"/>
                  <w:marRight w:val="0"/>
                  <w:marTop w:val="0"/>
                  <w:marBottom w:val="0"/>
                  <w:divBdr>
                    <w:top w:val="none" w:sz="0" w:space="0" w:color="auto"/>
                    <w:left w:val="none" w:sz="0" w:space="0" w:color="auto"/>
                    <w:bottom w:val="none" w:sz="0" w:space="0" w:color="auto"/>
                    <w:right w:val="none" w:sz="0" w:space="0" w:color="auto"/>
                  </w:divBdr>
                </w:div>
                <w:div w:id="7246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57855">
      <w:bodyDiv w:val="1"/>
      <w:marLeft w:val="0"/>
      <w:marRight w:val="0"/>
      <w:marTop w:val="0"/>
      <w:marBottom w:val="0"/>
      <w:divBdr>
        <w:top w:val="none" w:sz="0" w:space="0" w:color="auto"/>
        <w:left w:val="none" w:sz="0" w:space="0" w:color="auto"/>
        <w:bottom w:val="none" w:sz="0" w:space="0" w:color="auto"/>
        <w:right w:val="none" w:sz="0" w:space="0" w:color="auto"/>
      </w:divBdr>
      <w:divsChild>
        <w:div w:id="42408531">
          <w:marLeft w:val="0"/>
          <w:marRight w:val="0"/>
          <w:marTop w:val="0"/>
          <w:marBottom w:val="0"/>
          <w:divBdr>
            <w:top w:val="single" w:sz="6" w:space="5" w:color="DEE2E6"/>
            <w:left w:val="single" w:sz="6" w:space="5" w:color="DEE2E6"/>
            <w:bottom w:val="single" w:sz="6" w:space="5" w:color="DEE2E6"/>
            <w:right w:val="single" w:sz="6" w:space="5" w:color="DEE2E6"/>
          </w:divBdr>
          <w:divsChild>
            <w:div w:id="849636326">
              <w:marLeft w:val="0"/>
              <w:marRight w:val="0"/>
              <w:marTop w:val="0"/>
              <w:marBottom w:val="0"/>
              <w:divBdr>
                <w:top w:val="none" w:sz="0" w:space="0" w:color="auto"/>
                <w:left w:val="none" w:sz="0" w:space="0" w:color="auto"/>
                <w:bottom w:val="none" w:sz="0" w:space="0" w:color="auto"/>
                <w:right w:val="none" w:sz="0" w:space="0" w:color="auto"/>
              </w:divBdr>
              <w:divsChild>
                <w:div w:id="1983805431">
                  <w:marLeft w:val="0"/>
                  <w:marRight w:val="0"/>
                  <w:marTop w:val="0"/>
                  <w:marBottom w:val="0"/>
                  <w:divBdr>
                    <w:top w:val="none" w:sz="0" w:space="0" w:color="auto"/>
                    <w:left w:val="none" w:sz="0" w:space="0" w:color="auto"/>
                    <w:bottom w:val="none" w:sz="0" w:space="0" w:color="auto"/>
                    <w:right w:val="none" w:sz="0" w:space="0" w:color="auto"/>
                  </w:divBdr>
                  <w:divsChild>
                    <w:div w:id="1090276650">
                      <w:marLeft w:val="0"/>
                      <w:marRight w:val="0"/>
                      <w:marTop w:val="0"/>
                      <w:marBottom w:val="0"/>
                      <w:divBdr>
                        <w:top w:val="none" w:sz="0" w:space="0" w:color="auto"/>
                        <w:left w:val="none" w:sz="0" w:space="0" w:color="auto"/>
                        <w:bottom w:val="none" w:sz="0" w:space="0" w:color="auto"/>
                        <w:right w:val="none" w:sz="0" w:space="0" w:color="auto"/>
                      </w:divBdr>
                    </w:div>
                  </w:divsChild>
                </w:div>
                <w:div w:id="779683641">
                  <w:marLeft w:val="0"/>
                  <w:marRight w:val="0"/>
                  <w:marTop w:val="0"/>
                  <w:marBottom w:val="0"/>
                  <w:divBdr>
                    <w:top w:val="none" w:sz="0" w:space="0" w:color="auto"/>
                    <w:left w:val="none" w:sz="0" w:space="0" w:color="auto"/>
                    <w:bottom w:val="none" w:sz="0" w:space="0" w:color="auto"/>
                    <w:right w:val="none" w:sz="0" w:space="0" w:color="auto"/>
                  </w:divBdr>
                  <w:divsChild>
                    <w:div w:id="332072264">
                      <w:marLeft w:val="0"/>
                      <w:marRight w:val="0"/>
                      <w:marTop w:val="0"/>
                      <w:marBottom w:val="0"/>
                      <w:divBdr>
                        <w:top w:val="none" w:sz="0" w:space="0" w:color="auto"/>
                        <w:left w:val="none" w:sz="0" w:space="0" w:color="auto"/>
                        <w:bottom w:val="none" w:sz="0" w:space="0" w:color="auto"/>
                        <w:right w:val="none" w:sz="0" w:space="0" w:color="auto"/>
                      </w:divBdr>
                      <w:divsChild>
                        <w:div w:id="613750140">
                          <w:marLeft w:val="0"/>
                          <w:marRight w:val="0"/>
                          <w:marTop w:val="0"/>
                          <w:marBottom w:val="0"/>
                          <w:divBdr>
                            <w:top w:val="none" w:sz="0" w:space="0" w:color="auto"/>
                            <w:left w:val="none" w:sz="0" w:space="0" w:color="auto"/>
                            <w:bottom w:val="none" w:sz="0" w:space="0" w:color="auto"/>
                            <w:right w:val="none" w:sz="0" w:space="0" w:color="auto"/>
                          </w:divBdr>
                          <w:divsChild>
                            <w:div w:id="1787650593">
                              <w:marLeft w:val="0"/>
                              <w:marRight w:val="0"/>
                              <w:marTop w:val="0"/>
                              <w:marBottom w:val="0"/>
                              <w:divBdr>
                                <w:top w:val="none" w:sz="0" w:space="0" w:color="auto"/>
                                <w:left w:val="none" w:sz="0" w:space="0" w:color="auto"/>
                                <w:bottom w:val="none" w:sz="0" w:space="0" w:color="auto"/>
                                <w:right w:val="none" w:sz="0" w:space="0" w:color="auto"/>
                              </w:divBdr>
                            </w:div>
                            <w:div w:id="849369416">
                              <w:marLeft w:val="0"/>
                              <w:marRight w:val="0"/>
                              <w:marTop w:val="0"/>
                              <w:marBottom w:val="0"/>
                              <w:divBdr>
                                <w:top w:val="none" w:sz="0" w:space="0" w:color="auto"/>
                                <w:left w:val="none" w:sz="0" w:space="0" w:color="auto"/>
                                <w:bottom w:val="none" w:sz="0" w:space="0" w:color="auto"/>
                                <w:right w:val="none" w:sz="0" w:space="0" w:color="auto"/>
                              </w:divBdr>
                            </w:div>
                            <w:div w:id="1144657556">
                              <w:marLeft w:val="0"/>
                              <w:marRight w:val="0"/>
                              <w:marTop w:val="0"/>
                              <w:marBottom w:val="0"/>
                              <w:divBdr>
                                <w:top w:val="none" w:sz="0" w:space="0" w:color="auto"/>
                                <w:left w:val="none" w:sz="0" w:space="0" w:color="auto"/>
                                <w:bottom w:val="none" w:sz="0" w:space="0" w:color="auto"/>
                                <w:right w:val="none" w:sz="0" w:space="0" w:color="auto"/>
                              </w:divBdr>
                            </w:div>
                            <w:div w:id="955329844">
                              <w:marLeft w:val="0"/>
                              <w:marRight w:val="0"/>
                              <w:marTop w:val="0"/>
                              <w:marBottom w:val="0"/>
                              <w:divBdr>
                                <w:top w:val="none" w:sz="0" w:space="0" w:color="auto"/>
                                <w:left w:val="none" w:sz="0" w:space="0" w:color="auto"/>
                                <w:bottom w:val="none" w:sz="0" w:space="0" w:color="auto"/>
                                <w:right w:val="none" w:sz="0" w:space="0" w:color="auto"/>
                              </w:divBdr>
                              <w:divsChild>
                                <w:div w:id="737290033">
                                  <w:marLeft w:val="0"/>
                                  <w:marRight w:val="0"/>
                                  <w:marTop w:val="0"/>
                                  <w:marBottom w:val="0"/>
                                  <w:divBdr>
                                    <w:top w:val="none" w:sz="0" w:space="0" w:color="auto"/>
                                    <w:left w:val="none" w:sz="0" w:space="0" w:color="auto"/>
                                    <w:bottom w:val="none" w:sz="0" w:space="0" w:color="auto"/>
                                    <w:right w:val="none" w:sz="0" w:space="0" w:color="auto"/>
                                  </w:divBdr>
                                </w:div>
                                <w:div w:id="182138722">
                                  <w:marLeft w:val="0"/>
                                  <w:marRight w:val="0"/>
                                  <w:marTop w:val="0"/>
                                  <w:marBottom w:val="0"/>
                                  <w:divBdr>
                                    <w:top w:val="none" w:sz="0" w:space="0" w:color="auto"/>
                                    <w:left w:val="none" w:sz="0" w:space="0" w:color="auto"/>
                                    <w:bottom w:val="none" w:sz="0" w:space="0" w:color="auto"/>
                                    <w:right w:val="none" w:sz="0" w:space="0" w:color="auto"/>
                                  </w:divBdr>
                                </w:div>
                              </w:divsChild>
                            </w:div>
                            <w:div w:id="952833169">
                              <w:marLeft w:val="0"/>
                              <w:marRight w:val="0"/>
                              <w:marTop w:val="0"/>
                              <w:marBottom w:val="0"/>
                              <w:divBdr>
                                <w:top w:val="none" w:sz="0" w:space="0" w:color="auto"/>
                                <w:left w:val="none" w:sz="0" w:space="0" w:color="auto"/>
                                <w:bottom w:val="none" w:sz="0" w:space="0" w:color="auto"/>
                                <w:right w:val="none" w:sz="0" w:space="0" w:color="auto"/>
                              </w:divBdr>
                            </w:div>
                            <w:div w:id="293487374">
                              <w:marLeft w:val="0"/>
                              <w:marRight w:val="0"/>
                              <w:marTop w:val="0"/>
                              <w:marBottom w:val="0"/>
                              <w:divBdr>
                                <w:top w:val="none" w:sz="0" w:space="0" w:color="auto"/>
                                <w:left w:val="none" w:sz="0" w:space="0" w:color="auto"/>
                                <w:bottom w:val="none" w:sz="0" w:space="0" w:color="auto"/>
                                <w:right w:val="none" w:sz="0" w:space="0" w:color="auto"/>
                              </w:divBdr>
                            </w:div>
                            <w:div w:id="509174449">
                              <w:marLeft w:val="0"/>
                              <w:marRight w:val="0"/>
                              <w:marTop w:val="0"/>
                              <w:marBottom w:val="0"/>
                              <w:divBdr>
                                <w:top w:val="none" w:sz="0" w:space="0" w:color="auto"/>
                                <w:left w:val="none" w:sz="0" w:space="0" w:color="auto"/>
                                <w:bottom w:val="none" w:sz="0" w:space="0" w:color="auto"/>
                                <w:right w:val="none" w:sz="0" w:space="0" w:color="auto"/>
                              </w:divBdr>
                            </w:div>
                            <w:div w:id="1017660892">
                              <w:marLeft w:val="0"/>
                              <w:marRight w:val="0"/>
                              <w:marTop w:val="0"/>
                              <w:marBottom w:val="0"/>
                              <w:divBdr>
                                <w:top w:val="none" w:sz="0" w:space="0" w:color="auto"/>
                                <w:left w:val="none" w:sz="0" w:space="0" w:color="auto"/>
                                <w:bottom w:val="none" w:sz="0" w:space="0" w:color="auto"/>
                                <w:right w:val="none" w:sz="0" w:space="0" w:color="auto"/>
                              </w:divBdr>
                            </w:div>
                          </w:divsChild>
                        </w:div>
                        <w:div w:id="1488395170">
                          <w:marLeft w:val="0"/>
                          <w:marRight w:val="0"/>
                          <w:marTop w:val="0"/>
                          <w:marBottom w:val="0"/>
                          <w:divBdr>
                            <w:top w:val="none" w:sz="0" w:space="0" w:color="auto"/>
                            <w:left w:val="none" w:sz="0" w:space="0" w:color="auto"/>
                            <w:bottom w:val="none" w:sz="0" w:space="0" w:color="auto"/>
                            <w:right w:val="none" w:sz="0" w:space="0" w:color="auto"/>
                          </w:divBdr>
                          <w:divsChild>
                            <w:div w:id="9803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7365&amp;course=5100"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310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7717" TargetMode="External"/><Relationship Id="rId11" Type="http://schemas.openxmlformats.org/officeDocument/2006/relationships/theme" Target="theme/theme1.xml"/><Relationship Id="rId5" Type="http://schemas.openxmlformats.org/officeDocument/2006/relationships/hyperlink" Target="https://myonline.regiscollege.edu/mod/forum/discuss.php?d=237717" TargetMode="External"/><Relationship Id="rId10" Type="http://schemas.openxmlformats.org/officeDocument/2006/relationships/fontTable" Target="fontTable.xml"/><Relationship Id="rId4" Type="http://schemas.openxmlformats.org/officeDocument/2006/relationships/hyperlink" Target="https://myonline.regiscollege.edu/user/view.php?id=7371&amp;course=5100" TargetMode="External"/><Relationship Id="rId9" Type="http://schemas.openxmlformats.org/officeDocument/2006/relationships/hyperlink" Target="https://doi.org/10.2105/ajph.2013.301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5637</Characters>
  <Application>Microsoft Office Word</Application>
  <DocSecurity>0</DocSecurity>
  <Lines>110</Lines>
  <Paragraphs>24</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2023-10-13T14:53:00Z</dcterms:created>
  <dcterms:modified xsi:type="dcterms:W3CDTF">2023-10-13T14:59:00Z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c8bb81cd-cbad-44c4-850a-af8a1e48bfda</vt:lpwstr>
  </property>
</Properties>
</file>