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C911" w14:textId="77777777" w:rsidR="00073E97"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333F368A" w14:textId="77777777" w:rsidR="00073E97"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22960B5F" w14:textId="77777777" w:rsidR="00073E97"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09CC4EE0" w14:textId="77777777" w:rsidR="00073E97" w:rsidRPr="00561BA0" w:rsidRDefault="00073E97" w:rsidP="00073E97">
      <w:pPr>
        <w:spacing w:line="480" w:lineRule="auto"/>
        <w:rPr>
          <w:rFonts w:asciiTheme="majorBidi" w:hAnsiTheme="majorBidi" w:cstheme="majorBidi"/>
          <w:color w:val="1D2125"/>
          <w:shd w:val="clear" w:color="auto" w:fill="F8F9FA"/>
        </w:rPr>
      </w:pPr>
    </w:p>
    <w:p w14:paraId="75F64A0A" w14:textId="77777777" w:rsidR="00073E97" w:rsidRPr="00561BA0" w:rsidRDefault="00073E97" w:rsidP="00073E97">
      <w:pPr>
        <w:spacing w:line="480" w:lineRule="auto"/>
        <w:rPr>
          <w:rFonts w:asciiTheme="majorBidi" w:hAnsiTheme="majorBidi" w:cstheme="majorBidi"/>
          <w:color w:val="1D2125"/>
          <w:shd w:val="clear" w:color="auto" w:fill="F8F9FA"/>
        </w:rPr>
      </w:pPr>
    </w:p>
    <w:p w14:paraId="4D556F0E" w14:textId="77777777" w:rsidR="00073E97" w:rsidRPr="00561BA0" w:rsidRDefault="00073E97" w:rsidP="00073E97">
      <w:pPr>
        <w:spacing w:line="480" w:lineRule="auto"/>
        <w:rPr>
          <w:rFonts w:asciiTheme="majorBidi" w:hAnsiTheme="majorBidi" w:cstheme="majorBidi"/>
          <w:color w:val="1D2125"/>
          <w:shd w:val="clear" w:color="auto" w:fill="F8F9FA"/>
        </w:rPr>
      </w:pPr>
    </w:p>
    <w:p w14:paraId="048358B3" w14:textId="77777777" w:rsidR="00073E97" w:rsidRPr="00561BA0" w:rsidRDefault="00073E97" w:rsidP="00073E97">
      <w:pPr>
        <w:spacing w:line="480" w:lineRule="auto"/>
        <w:rPr>
          <w:rFonts w:asciiTheme="majorBidi" w:eastAsia="Times New Roman" w:hAnsiTheme="majorBidi" w:cstheme="majorBidi"/>
        </w:rPr>
      </w:pPr>
    </w:p>
    <w:p w14:paraId="3DEE7044" w14:textId="77777777" w:rsidR="00073E97" w:rsidRPr="00561BA0" w:rsidRDefault="00073E97" w:rsidP="00073E97">
      <w:pPr>
        <w:spacing w:line="480" w:lineRule="auto"/>
        <w:rPr>
          <w:rFonts w:asciiTheme="majorBidi" w:eastAsia="Times New Roman" w:hAnsiTheme="majorBidi" w:cstheme="majorBidi"/>
        </w:rPr>
      </w:pPr>
    </w:p>
    <w:p w14:paraId="7F55C51A" w14:textId="3F9F2B73" w:rsidR="00073E97" w:rsidRPr="00561BA0" w:rsidRDefault="00073E97" w:rsidP="00073E97">
      <w:pPr>
        <w:spacing w:line="480" w:lineRule="auto"/>
        <w:jc w:val="center"/>
        <w:rPr>
          <w:rFonts w:asciiTheme="majorBidi" w:eastAsia="Times New Roman" w:hAnsiTheme="majorBidi" w:cstheme="majorBidi"/>
        </w:rPr>
      </w:pPr>
      <w:r w:rsidRPr="00561BA0">
        <w:rPr>
          <w:rFonts w:asciiTheme="majorBidi" w:eastAsia="Times New Roman" w:hAnsiTheme="majorBidi" w:cstheme="majorBidi"/>
        </w:rPr>
        <w:t xml:space="preserve">Counseling Therapies: Solution-Focused Therapy </w:t>
      </w:r>
    </w:p>
    <w:p w14:paraId="187785F0" w14:textId="7406E89C" w:rsidR="00073E97" w:rsidRPr="00561BA0" w:rsidRDefault="00073E97" w:rsidP="00073E97">
      <w:pPr>
        <w:spacing w:line="480" w:lineRule="auto"/>
        <w:jc w:val="center"/>
        <w:rPr>
          <w:rFonts w:asciiTheme="majorBidi" w:eastAsia="Times New Roman" w:hAnsiTheme="majorBidi" w:cstheme="majorBidi"/>
        </w:rPr>
      </w:pPr>
      <w:r w:rsidRPr="00561BA0">
        <w:rPr>
          <w:rFonts w:asciiTheme="majorBidi" w:eastAsia="Times New Roman" w:hAnsiTheme="majorBidi" w:cstheme="majorBidi"/>
        </w:rPr>
        <w:t xml:space="preserve">Sabrina Pettigrew &amp; Whitney Smith </w:t>
      </w:r>
    </w:p>
    <w:p w14:paraId="3C59F5AB" w14:textId="77777777" w:rsidR="00073E97" w:rsidRPr="00561BA0" w:rsidRDefault="00073E97" w:rsidP="00073E97">
      <w:pPr>
        <w:spacing w:line="480" w:lineRule="auto"/>
        <w:jc w:val="center"/>
        <w:rPr>
          <w:rFonts w:asciiTheme="majorBidi" w:eastAsia="Times New Roman" w:hAnsiTheme="majorBidi" w:cstheme="majorBidi"/>
        </w:rPr>
      </w:pPr>
      <w:r w:rsidRPr="00561BA0">
        <w:rPr>
          <w:rFonts w:asciiTheme="majorBidi" w:eastAsia="Times New Roman" w:hAnsiTheme="majorBidi" w:cstheme="majorBidi"/>
        </w:rPr>
        <w:t>Regis College</w:t>
      </w:r>
    </w:p>
    <w:p w14:paraId="623284C6" w14:textId="77777777" w:rsidR="00073E97" w:rsidRPr="00561BA0" w:rsidRDefault="00073E97" w:rsidP="00073E97">
      <w:pPr>
        <w:spacing w:line="480" w:lineRule="auto"/>
        <w:jc w:val="center"/>
        <w:rPr>
          <w:rFonts w:asciiTheme="majorBidi" w:eastAsia="Times New Roman" w:hAnsiTheme="majorBidi" w:cstheme="majorBidi"/>
        </w:rPr>
      </w:pPr>
      <w:r w:rsidRPr="00561BA0">
        <w:rPr>
          <w:rFonts w:asciiTheme="majorBidi" w:eastAsia="Times New Roman" w:hAnsiTheme="majorBidi" w:cstheme="majorBidi"/>
        </w:rPr>
        <w:t>NU665-C: Primary Care of the Psychiatric Mental Health Client II</w:t>
      </w:r>
    </w:p>
    <w:p w14:paraId="471C9019" w14:textId="77777777" w:rsidR="00073E97" w:rsidRPr="00561BA0" w:rsidRDefault="00073E97" w:rsidP="00073E97">
      <w:pPr>
        <w:spacing w:line="480" w:lineRule="auto"/>
        <w:jc w:val="center"/>
        <w:rPr>
          <w:rFonts w:asciiTheme="majorBidi" w:eastAsia="Times New Roman" w:hAnsiTheme="majorBidi" w:cstheme="majorBidi"/>
        </w:rPr>
      </w:pPr>
      <w:r w:rsidRPr="00561BA0">
        <w:rPr>
          <w:rFonts w:asciiTheme="majorBidi" w:eastAsia="Times New Roman" w:hAnsiTheme="majorBidi" w:cstheme="majorBidi"/>
        </w:rPr>
        <w:t xml:space="preserve">Professor Nicole Miele </w:t>
      </w:r>
    </w:p>
    <w:p w14:paraId="2DD0E5B3" w14:textId="10EC2769" w:rsidR="00073E97" w:rsidRPr="00561BA0" w:rsidRDefault="00073E97" w:rsidP="00073E97">
      <w:pPr>
        <w:spacing w:line="480" w:lineRule="auto"/>
        <w:jc w:val="center"/>
        <w:rPr>
          <w:rFonts w:asciiTheme="majorBidi" w:eastAsia="Times New Roman" w:hAnsiTheme="majorBidi" w:cstheme="majorBidi"/>
        </w:rPr>
      </w:pPr>
      <w:r w:rsidRPr="00561BA0">
        <w:rPr>
          <w:rFonts w:asciiTheme="majorBidi" w:eastAsia="Times New Roman" w:hAnsiTheme="majorBidi" w:cstheme="majorBidi"/>
        </w:rPr>
        <w:t>October 12, 2023</w:t>
      </w:r>
    </w:p>
    <w:p w14:paraId="4208DCF8" w14:textId="77777777" w:rsidR="00073E97" w:rsidRPr="00561BA0" w:rsidRDefault="00073E97" w:rsidP="00073E97">
      <w:pPr>
        <w:spacing w:line="480" w:lineRule="auto"/>
        <w:ind w:firstLine="720"/>
        <w:rPr>
          <w:rFonts w:asciiTheme="majorBidi" w:hAnsiTheme="majorBidi" w:cstheme="majorBidi"/>
          <w:color w:val="1D2125"/>
          <w:shd w:val="clear" w:color="auto" w:fill="F8F9FA"/>
        </w:rPr>
      </w:pPr>
    </w:p>
    <w:p w14:paraId="6911E0DF" w14:textId="77777777" w:rsidR="00073E97" w:rsidRPr="00561BA0" w:rsidRDefault="00073E97" w:rsidP="00073E97">
      <w:pPr>
        <w:spacing w:line="480" w:lineRule="auto"/>
        <w:ind w:firstLine="720"/>
        <w:rPr>
          <w:rFonts w:asciiTheme="majorBidi" w:hAnsiTheme="majorBidi" w:cstheme="majorBidi"/>
          <w:color w:val="1D2125"/>
          <w:shd w:val="clear" w:color="auto" w:fill="F8F9FA"/>
        </w:rPr>
      </w:pPr>
    </w:p>
    <w:p w14:paraId="6DECAF7D" w14:textId="77777777" w:rsidR="00073E97" w:rsidRPr="00561BA0" w:rsidRDefault="00073E97" w:rsidP="00073E97">
      <w:pPr>
        <w:spacing w:line="480" w:lineRule="auto"/>
        <w:ind w:firstLine="720"/>
        <w:rPr>
          <w:rFonts w:asciiTheme="majorBidi" w:hAnsiTheme="majorBidi" w:cstheme="majorBidi"/>
          <w:color w:val="1D2125"/>
          <w:shd w:val="clear" w:color="auto" w:fill="F8F9FA"/>
        </w:rPr>
      </w:pPr>
    </w:p>
    <w:p w14:paraId="19824DA2" w14:textId="77777777" w:rsidR="00073E97" w:rsidRPr="00561BA0"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2283A6EA" w14:textId="77777777" w:rsidR="00073E97" w:rsidRPr="00561BA0"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3823A938" w14:textId="77777777" w:rsidR="00073E97" w:rsidRPr="00561BA0"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165FA3C9" w14:textId="77777777" w:rsidR="00073E97" w:rsidRPr="00561BA0"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200E4A61" w14:textId="77777777" w:rsidR="00073E97" w:rsidRPr="00561BA0" w:rsidRDefault="00073E97" w:rsidP="00073E97">
      <w:pPr>
        <w:spacing w:line="480" w:lineRule="auto"/>
        <w:ind w:firstLine="720"/>
        <w:jc w:val="center"/>
        <w:rPr>
          <w:rFonts w:asciiTheme="majorBidi" w:eastAsia="Times New Roman" w:hAnsiTheme="majorBidi" w:cstheme="majorBidi"/>
          <w:b/>
          <w:bCs/>
          <w:color w:val="1D2125"/>
          <w:kern w:val="0"/>
          <w14:ligatures w14:val="none"/>
        </w:rPr>
      </w:pPr>
    </w:p>
    <w:p w14:paraId="0E7B1156" w14:textId="77777777" w:rsidR="00561BA0" w:rsidRDefault="00561BA0" w:rsidP="00561BA0">
      <w:pPr>
        <w:rPr>
          <w:rFonts w:asciiTheme="majorBidi" w:eastAsia="Times New Roman" w:hAnsiTheme="majorBidi" w:cstheme="majorBidi"/>
          <w:b/>
          <w:bCs/>
          <w:color w:val="1D2125"/>
          <w:kern w:val="0"/>
          <w14:ligatures w14:val="none"/>
        </w:rPr>
      </w:pPr>
    </w:p>
    <w:p w14:paraId="265E7245" w14:textId="5EEA9C37" w:rsidR="00073E97" w:rsidRPr="00561BA0" w:rsidRDefault="00073E97" w:rsidP="00561BA0">
      <w:pPr>
        <w:rPr>
          <w:rFonts w:asciiTheme="majorBidi" w:eastAsia="Times New Roman" w:hAnsiTheme="majorBidi" w:cstheme="majorBidi"/>
          <w:b/>
          <w:bCs/>
          <w:color w:val="1D2125"/>
          <w:kern w:val="0"/>
          <w14:ligatures w14:val="none"/>
        </w:rPr>
      </w:pPr>
    </w:p>
    <w:p w14:paraId="21DD5F24" w14:textId="1D297BF5" w:rsidR="00073E97" w:rsidRPr="00561BA0" w:rsidRDefault="00561BA0" w:rsidP="00561BA0">
      <w:pPr>
        <w:spacing w:line="480" w:lineRule="auto"/>
        <w:ind w:firstLine="720"/>
        <w:rPr>
          <w:rFonts w:asciiTheme="majorBidi" w:eastAsia="Times New Roman" w:hAnsiTheme="majorBidi" w:cstheme="majorBidi"/>
          <w:color w:val="1D2125"/>
          <w:kern w:val="0"/>
          <w14:ligatures w14:val="none"/>
        </w:rPr>
      </w:pPr>
      <w:r w:rsidRPr="00561BA0">
        <w:rPr>
          <w:rFonts w:asciiTheme="majorBidi" w:hAnsiTheme="majorBidi" w:cstheme="majorBidi"/>
        </w:rPr>
        <w:lastRenderedPageBreak/>
        <w:t xml:space="preserve">Developed in the late 1970’s, </w:t>
      </w:r>
      <w:r>
        <w:rPr>
          <w:rFonts w:asciiTheme="majorBidi" w:hAnsiTheme="majorBidi" w:cstheme="majorBidi"/>
        </w:rPr>
        <w:t>s</w:t>
      </w:r>
      <w:r w:rsidRPr="00561BA0">
        <w:rPr>
          <w:rFonts w:asciiTheme="majorBidi" w:hAnsiTheme="majorBidi" w:cstheme="majorBidi"/>
        </w:rPr>
        <w:t xml:space="preserve">olution-focused therapy uses the strengths and past successes of the patient to construct a dialog focused on the client’s future desires (Beyebach et al., 2021). </w:t>
      </w:r>
      <w:r w:rsidR="00073E97" w:rsidRPr="00561BA0">
        <w:rPr>
          <w:rFonts w:asciiTheme="majorBidi" w:eastAsia="Times New Roman" w:hAnsiTheme="majorBidi" w:cstheme="majorBidi"/>
          <w:color w:val="1D2125"/>
          <w:kern w:val="0"/>
          <w14:ligatures w14:val="none"/>
        </w:rPr>
        <w:t>Solution-focused therapy’s foundation is o</w:t>
      </w:r>
      <w:r w:rsidRPr="00561BA0">
        <w:rPr>
          <w:rFonts w:asciiTheme="majorBidi" w:eastAsia="Times New Roman" w:hAnsiTheme="majorBidi" w:cstheme="majorBidi"/>
          <w:color w:val="1D2125"/>
          <w:kern w:val="0"/>
          <w14:ligatures w14:val="none"/>
        </w:rPr>
        <w:t>f</w:t>
      </w:r>
      <w:r w:rsidR="00073E97" w:rsidRPr="00561BA0">
        <w:rPr>
          <w:rFonts w:asciiTheme="majorBidi" w:eastAsia="Times New Roman" w:hAnsiTheme="majorBidi" w:cstheme="majorBidi"/>
          <w:color w:val="1D2125"/>
          <w:kern w:val="0"/>
          <w14:ligatures w14:val="none"/>
        </w:rPr>
        <w:t xml:space="preserve"> postmodernism and social constructionism, meaning that there are no universal truths and that one’s reality and knowledge is socially ingrained (Wheeler, 2022). Solution-focused therapy focuses on not dwelling on the problem but on figuring out the solution for a positive change (Wheeler, 2022). “The two therapeutic goals are to determine (a) how the patient wants his or her life to be different, and (b) what it will take to make it happen” (Wheeler, 2022, p. 314). </w:t>
      </w:r>
      <w:r w:rsidRPr="00561BA0">
        <w:rPr>
          <w:rFonts w:asciiTheme="majorBidi" w:eastAsia="Times New Roman" w:hAnsiTheme="majorBidi" w:cstheme="majorBidi"/>
          <w:color w:val="1D2125"/>
          <w:kern w:val="0"/>
          <w14:ligatures w14:val="none"/>
        </w:rPr>
        <w:t>Evidence supports that</w:t>
      </w:r>
      <w:r>
        <w:rPr>
          <w:rFonts w:asciiTheme="majorBidi" w:eastAsia="Times New Roman" w:hAnsiTheme="majorBidi" w:cstheme="majorBidi"/>
          <w:color w:val="1D2125"/>
          <w:kern w:val="0"/>
          <w14:ligatures w14:val="none"/>
        </w:rPr>
        <w:t xml:space="preserve"> through</w:t>
      </w:r>
      <w:r w:rsidRPr="00561BA0">
        <w:rPr>
          <w:rFonts w:asciiTheme="majorBidi" w:eastAsia="Times New Roman" w:hAnsiTheme="majorBidi" w:cstheme="majorBidi"/>
          <w:color w:val="1D2125"/>
          <w:kern w:val="0"/>
          <w14:ligatures w14:val="none"/>
        </w:rPr>
        <w:t xml:space="preserve"> us</w:t>
      </w:r>
      <w:r>
        <w:rPr>
          <w:rFonts w:asciiTheme="majorBidi" w:eastAsia="Times New Roman" w:hAnsiTheme="majorBidi" w:cstheme="majorBidi"/>
          <w:color w:val="1D2125"/>
          <w:kern w:val="0"/>
          <w14:ligatures w14:val="none"/>
        </w:rPr>
        <w:t>e of</w:t>
      </w:r>
      <w:r w:rsidRPr="00561BA0">
        <w:rPr>
          <w:rFonts w:asciiTheme="majorBidi" w:eastAsia="Times New Roman" w:hAnsiTheme="majorBidi" w:cstheme="majorBidi"/>
          <w:color w:val="1D2125"/>
          <w:kern w:val="0"/>
          <w14:ligatures w14:val="none"/>
        </w:rPr>
        <w:t xml:space="preserve"> solution-focused therapy, trauma survivors and those with subsequent post-traumatic stress disorder (PTSD), among all age groups, have an increased report of subjective well-being (Joubert &amp; Guse, 2021</w:t>
      </w:r>
      <w:r>
        <w:rPr>
          <w:rFonts w:asciiTheme="majorBidi" w:eastAsia="Times New Roman" w:hAnsiTheme="majorBidi" w:cstheme="majorBidi"/>
          <w:color w:val="1D2125"/>
          <w:kern w:val="0"/>
          <w14:ligatures w14:val="none"/>
        </w:rPr>
        <w:t>a</w:t>
      </w:r>
      <w:r w:rsidRPr="00561BA0">
        <w:rPr>
          <w:rFonts w:asciiTheme="majorBidi" w:eastAsia="Times New Roman" w:hAnsiTheme="majorBidi" w:cstheme="majorBidi"/>
          <w:color w:val="1D2125"/>
          <w:kern w:val="0"/>
          <w14:ligatures w14:val="none"/>
        </w:rPr>
        <w:t xml:space="preserve">). </w:t>
      </w:r>
    </w:p>
    <w:p w14:paraId="6FD13F4A" w14:textId="34FB5B33" w:rsidR="00561BA0" w:rsidRPr="00561BA0" w:rsidRDefault="00561BA0" w:rsidP="00561BA0">
      <w:pPr>
        <w:spacing w:line="480" w:lineRule="auto"/>
        <w:ind w:firstLine="720"/>
        <w:jc w:val="center"/>
        <w:rPr>
          <w:rFonts w:asciiTheme="majorBidi" w:eastAsia="Times New Roman" w:hAnsiTheme="majorBidi" w:cstheme="majorBidi"/>
          <w:b/>
          <w:bCs/>
          <w:color w:val="1D2125"/>
          <w:kern w:val="0"/>
          <w14:ligatures w14:val="none"/>
        </w:rPr>
      </w:pPr>
      <w:r w:rsidRPr="00561BA0">
        <w:rPr>
          <w:rFonts w:asciiTheme="majorBidi" w:eastAsia="Times New Roman" w:hAnsiTheme="majorBidi" w:cstheme="majorBidi"/>
          <w:b/>
          <w:bCs/>
          <w:color w:val="1D2125"/>
          <w:kern w:val="0"/>
          <w14:ligatures w14:val="none"/>
        </w:rPr>
        <w:t>Children and Adolescents</w:t>
      </w:r>
    </w:p>
    <w:p w14:paraId="100E083C" w14:textId="0A91C262" w:rsidR="00561BA0" w:rsidRPr="00561BA0" w:rsidRDefault="00561BA0" w:rsidP="00561BA0">
      <w:pPr>
        <w:pStyle w:val="APA"/>
        <w:rPr>
          <w:rFonts w:asciiTheme="majorBidi" w:hAnsiTheme="majorBidi" w:cstheme="majorBidi"/>
        </w:rPr>
      </w:pPr>
      <w:r w:rsidRPr="00561BA0">
        <w:rPr>
          <w:rFonts w:asciiTheme="majorBidi" w:hAnsiTheme="majorBidi" w:cstheme="majorBidi"/>
        </w:rPr>
        <w:t xml:space="preserve">Integrating solution-focused therapy for children and adolescents is done by the clinician carefully leading their clients into discussions about their desired future via three steps; listening, selecting, and building (Finlayson et al., 2020).  Listening involves not only hearing what the patient says, but also what they omit from conversation. It is important to be on alert for problem exceptions as well as hints of their preferred future. A correctly orchestrated step one will lead to step two, selecting. In this step the clinician selects positive words or phrases their patients states and uses them to build on. Building is the final step and involves the clinician using the client’s language to summarize and lead them to their future goals. Using solution-focused therapy among children and adolescents with PTSD is successful because it is a less confronting form of treatment, and the clinician can tailor it to meet the client’s developmental needs. Typically, with </w:t>
      </w:r>
      <w:r w:rsidRPr="00561BA0">
        <w:rPr>
          <w:rFonts w:asciiTheme="majorBidi" w:hAnsiTheme="majorBidi" w:cstheme="majorBidi"/>
        </w:rPr>
        <w:lastRenderedPageBreak/>
        <w:t xml:space="preserve">children, the caregiver is involved in sessions, meanwhile, adolescents usually have a one-on-one approach. </w:t>
      </w:r>
    </w:p>
    <w:p w14:paraId="7BF8F2FA" w14:textId="69D75E77" w:rsidR="00561BA0" w:rsidRPr="00561BA0" w:rsidRDefault="00561BA0" w:rsidP="00561BA0">
      <w:pPr>
        <w:pStyle w:val="APA"/>
        <w:rPr>
          <w:rFonts w:asciiTheme="majorBidi" w:hAnsiTheme="majorBidi" w:cstheme="majorBidi"/>
        </w:rPr>
      </w:pPr>
      <w:r w:rsidRPr="00561BA0">
        <w:rPr>
          <w:rFonts w:asciiTheme="majorBidi" w:hAnsiTheme="majorBidi" w:cstheme="majorBidi"/>
        </w:rPr>
        <w:t xml:space="preserve">With children, the clinician build rapport with the child and caregiver, while listening to their concerns and acknowledging their feelings. It is important for the therapist not to ask questions aimed at digging deeper into the patient’s sorrow. For example, if the child expresses concern over a brother who is in the hospital, the therapist would not inquire about why the brother is there or what happened to him. Next the therapist will ask the family what they believe would be helpful to them now in their current situation. It is important for the clinician to listen for positive aspects currently occurring in their lives. For example, if the parent reports the child is excessively crying for her brother because she wants to play with him, the therapist may use this yearning to play with her brother as something positive to build upon. Lastly, the therapist compliments the family for how well they are doing and uses their own language to build upon and guide them to their own solutions. </w:t>
      </w:r>
    </w:p>
    <w:p w14:paraId="3AF33BF1" w14:textId="26AAC363" w:rsidR="00561BA0" w:rsidRPr="00561BA0" w:rsidRDefault="00561BA0" w:rsidP="00561BA0">
      <w:pPr>
        <w:pStyle w:val="APA"/>
        <w:rPr>
          <w:rFonts w:asciiTheme="majorBidi" w:hAnsiTheme="majorBidi" w:cstheme="majorBidi"/>
        </w:rPr>
      </w:pPr>
      <w:r w:rsidRPr="00561BA0">
        <w:rPr>
          <w:rFonts w:asciiTheme="majorBidi" w:hAnsiTheme="majorBidi" w:cstheme="majorBidi"/>
        </w:rPr>
        <w:t>Developing rapport with adolescents can be done by asking the adolescent non-problem questions such as ‘what are your favorite activities?’. This offers a segue into discussion of their concerns. Explicit details are not needed, nor should they be asked. The conversation should be kept simple, only asking what they believe would be most helpful to them, and then asking what they have done so far to help themselves feel better. Even the smallest goals are important here. Using current strengths of the adolescent, the therapist empowers them and instills a level of hope toward their future (Joubert &amp; Guse, 2021</w:t>
      </w:r>
      <w:r>
        <w:rPr>
          <w:rFonts w:asciiTheme="majorBidi" w:hAnsiTheme="majorBidi" w:cstheme="majorBidi"/>
        </w:rPr>
        <w:t>b</w:t>
      </w:r>
      <w:r w:rsidRPr="00561BA0">
        <w:rPr>
          <w:rFonts w:asciiTheme="majorBidi" w:hAnsiTheme="majorBidi" w:cstheme="majorBidi"/>
        </w:rPr>
        <w:t xml:space="preserve">). </w:t>
      </w:r>
    </w:p>
    <w:p w14:paraId="309D1973" w14:textId="53ED5F27" w:rsidR="00073E97" w:rsidRPr="00561BA0" w:rsidRDefault="00073E97" w:rsidP="00561BA0">
      <w:pPr>
        <w:spacing w:line="480" w:lineRule="auto"/>
        <w:ind w:firstLine="720"/>
        <w:jc w:val="center"/>
        <w:rPr>
          <w:rFonts w:asciiTheme="majorBidi" w:eastAsia="Times New Roman" w:hAnsiTheme="majorBidi" w:cstheme="majorBidi"/>
          <w:b/>
          <w:bCs/>
          <w:color w:val="1D2125"/>
          <w:kern w:val="0"/>
          <w14:ligatures w14:val="none"/>
        </w:rPr>
      </w:pPr>
      <w:r w:rsidRPr="00561BA0">
        <w:rPr>
          <w:rFonts w:asciiTheme="majorBidi" w:eastAsia="Times New Roman" w:hAnsiTheme="majorBidi" w:cstheme="majorBidi"/>
          <w:b/>
          <w:bCs/>
          <w:color w:val="1D2125"/>
          <w:kern w:val="0"/>
          <w14:ligatures w14:val="none"/>
        </w:rPr>
        <w:t>Adult and Older Adults</w:t>
      </w:r>
    </w:p>
    <w:p w14:paraId="79B0B90E" w14:textId="73DC36E4" w:rsidR="00073E97" w:rsidRPr="00561BA0" w:rsidRDefault="00073E97" w:rsidP="00561BA0">
      <w:pPr>
        <w:spacing w:line="480" w:lineRule="auto"/>
        <w:ind w:firstLine="720"/>
        <w:rPr>
          <w:rFonts w:asciiTheme="majorBidi" w:eastAsia="Times New Roman" w:hAnsiTheme="majorBidi" w:cstheme="majorBidi"/>
          <w:color w:val="1D2125"/>
          <w:kern w:val="0"/>
          <w14:ligatures w14:val="none"/>
        </w:rPr>
      </w:pPr>
      <w:r w:rsidRPr="00561BA0">
        <w:rPr>
          <w:rFonts w:asciiTheme="majorBidi" w:eastAsia="Times New Roman" w:hAnsiTheme="majorBidi" w:cstheme="majorBidi"/>
          <w:color w:val="1D2125"/>
          <w:kern w:val="0"/>
          <w14:ligatures w14:val="none"/>
        </w:rPr>
        <w:t>Application of solution-focused therapy interventions with adults and older adults with PTSD</w:t>
      </w:r>
      <w:r w:rsidR="00561BA0" w:rsidRPr="00561BA0">
        <w:rPr>
          <w:rFonts w:asciiTheme="majorBidi" w:eastAsia="Times New Roman" w:hAnsiTheme="majorBidi" w:cstheme="majorBidi"/>
          <w:color w:val="1D2125"/>
          <w:kern w:val="0"/>
          <w14:ligatures w14:val="none"/>
        </w:rPr>
        <w:t xml:space="preserve"> </w:t>
      </w:r>
      <w:r w:rsidRPr="00561BA0">
        <w:rPr>
          <w:rFonts w:asciiTheme="majorBidi" w:eastAsia="Times New Roman" w:hAnsiTheme="majorBidi" w:cstheme="majorBidi"/>
          <w:color w:val="1D2125"/>
          <w:kern w:val="0"/>
          <w14:ligatures w14:val="none"/>
        </w:rPr>
        <w:t xml:space="preserve">can be successful in minimizing and resolving associated symptoms. Exception questions, </w:t>
      </w:r>
      <w:r w:rsidRPr="00561BA0">
        <w:rPr>
          <w:rFonts w:asciiTheme="majorBidi" w:eastAsia="Times New Roman" w:hAnsiTheme="majorBidi" w:cstheme="majorBidi"/>
          <w:color w:val="1D2125"/>
          <w:kern w:val="0"/>
          <w14:ligatures w14:val="none"/>
        </w:rPr>
        <w:lastRenderedPageBreak/>
        <w:t xml:space="preserve">such as ‘Tell me about a time when you did not have angry outbursts’ can be effective in aiding the client to acknowledge and discuss a time when circumstances were different and so were his or her actions (Wheeler, 2022). The “exploration of exceptions can help clients identify the times when they are already able to manage the symptoms of effects of their trauma and could generate hope that these moments of exception can increase in the future” (Eads &amp; Lee, 2019, p. 3). A principle of solution-focused therapy is the belief that there is always a time when symptoms were less severe or absent (Wheeler, 2022). Scaling questions can be useful in this population also as these types of questions can help track progress and make the enormity of the resolution of all symptoms appear smaller by taking on small changes to achieve the larger goal/change (Eads &amp; Lee, 2019). This approach can “seem more realistic and manageable for trauma survivors when attempting to directly confront their worst trauma” (Eads &amp; Lee, 2019, p. 3). Miracle questions may not be appropriate with most adults and older adults, as the thought of the traumatic event being gone may cause more distress (Eads &amp; Lee, 2019). Overall, solution-focused therapy techniques “such as praise, exploring past successes, and looking for exceptions to problems reflect a strengths-based orientation that may help with problems such as client ‘resistance’ or treatment drop out” (Eads &amp; Lee, 2019). </w:t>
      </w:r>
    </w:p>
    <w:p w14:paraId="5A2212CB" w14:textId="3974AE5C" w:rsidR="00073E97" w:rsidRPr="00561BA0" w:rsidRDefault="00073E97" w:rsidP="00561BA0">
      <w:pPr>
        <w:spacing w:line="480" w:lineRule="auto"/>
        <w:ind w:firstLine="720"/>
        <w:jc w:val="center"/>
        <w:rPr>
          <w:rFonts w:asciiTheme="majorBidi" w:eastAsia="Times New Roman" w:hAnsiTheme="majorBidi" w:cstheme="majorBidi"/>
          <w:b/>
          <w:bCs/>
          <w:color w:val="1D2125"/>
          <w:kern w:val="0"/>
          <w14:ligatures w14:val="none"/>
        </w:rPr>
      </w:pPr>
      <w:r w:rsidRPr="00561BA0">
        <w:rPr>
          <w:rFonts w:asciiTheme="majorBidi" w:eastAsia="Times New Roman" w:hAnsiTheme="majorBidi" w:cstheme="majorBidi"/>
          <w:b/>
          <w:bCs/>
          <w:color w:val="1D2125"/>
          <w:kern w:val="0"/>
          <w14:ligatures w14:val="none"/>
        </w:rPr>
        <w:t xml:space="preserve">Conclusion </w:t>
      </w:r>
    </w:p>
    <w:p w14:paraId="054369B5" w14:textId="72DDC458" w:rsidR="00073E97" w:rsidRPr="00561BA0" w:rsidRDefault="00561BA0" w:rsidP="00561BA0">
      <w:pPr>
        <w:spacing w:line="480" w:lineRule="auto"/>
        <w:ind w:firstLine="720"/>
        <w:rPr>
          <w:rFonts w:asciiTheme="majorBidi" w:eastAsia="Times New Roman" w:hAnsiTheme="majorBidi" w:cstheme="majorBidi"/>
          <w:color w:val="1D2125"/>
          <w:kern w:val="0"/>
          <w14:ligatures w14:val="none"/>
        </w:rPr>
      </w:pPr>
      <w:r w:rsidRPr="00561BA0">
        <w:rPr>
          <w:rFonts w:asciiTheme="majorBidi" w:hAnsiTheme="majorBidi" w:cstheme="majorBidi"/>
        </w:rPr>
        <w:t xml:space="preserve">Solution-focused therapy is not considered a specific therapy for any one disorder, but more of an approach and is often used alongside other therapy models such as cognitive behavioral therapy and body, mind, spirit practices. </w:t>
      </w:r>
      <w:r w:rsidR="00073E97" w:rsidRPr="00561BA0">
        <w:rPr>
          <w:rFonts w:asciiTheme="majorBidi" w:eastAsia="Times New Roman" w:hAnsiTheme="majorBidi" w:cstheme="majorBidi"/>
          <w:color w:val="1D2125"/>
          <w:kern w:val="0"/>
          <w14:ligatures w14:val="none"/>
        </w:rPr>
        <w:t xml:space="preserve">A benefit of using solution-focused therapy is that </w:t>
      </w:r>
      <w:r w:rsidRPr="00561BA0">
        <w:rPr>
          <w:rFonts w:asciiTheme="majorBidi" w:eastAsia="Times New Roman" w:hAnsiTheme="majorBidi" w:cstheme="majorBidi"/>
          <w:color w:val="1D2125"/>
          <w:kern w:val="0"/>
          <w14:ligatures w14:val="none"/>
        </w:rPr>
        <w:t>it</w:t>
      </w:r>
      <w:r w:rsidR="00073E97" w:rsidRPr="00561BA0">
        <w:rPr>
          <w:rFonts w:asciiTheme="majorBidi" w:eastAsia="Times New Roman" w:hAnsiTheme="majorBidi" w:cstheme="majorBidi"/>
          <w:color w:val="1D2125"/>
          <w:kern w:val="0"/>
          <w14:ligatures w14:val="none"/>
        </w:rPr>
        <w:t xml:space="preserve"> “could be an effective means of treating trauma without subjecting clients to the stress of directly focusing on traumatic memories” (Eads &amp; Lee, 2019, p. 8). </w:t>
      </w:r>
      <w:r w:rsidRPr="00561BA0">
        <w:rPr>
          <w:rFonts w:asciiTheme="majorBidi" w:hAnsiTheme="majorBidi" w:cstheme="majorBidi"/>
        </w:rPr>
        <w:t xml:space="preserve">Solution-focused therapy </w:t>
      </w:r>
      <w:r w:rsidRPr="00561BA0">
        <w:rPr>
          <w:rFonts w:asciiTheme="majorBidi" w:hAnsiTheme="majorBidi" w:cstheme="majorBidi"/>
        </w:rPr>
        <w:lastRenderedPageBreak/>
        <w:t>allows the therapist to collaborate with client while emphasizing positive emotions to achieve their goals.</w:t>
      </w:r>
    </w:p>
    <w:p w14:paraId="592A328D" w14:textId="77777777" w:rsidR="00073E97" w:rsidRPr="00561BA0" w:rsidRDefault="00073E97" w:rsidP="00073E97">
      <w:pPr>
        <w:spacing w:line="480" w:lineRule="auto"/>
        <w:ind w:firstLine="720"/>
        <w:rPr>
          <w:rFonts w:asciiTheme="majorBidi" w:eastAsia="Times New Roman" w:hAnsiTheme="majorBidi" w:cstheme="majorBidi"/>
          <w:color w:val="1D2125"/>
          <w:kern w:val="0"/>
          <w14:ligatures w14:val="none"/>
        </w:rPr>
      </w:pPr>
    </w:p>
    <w:p w14:paraId="7AD3F00A"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0D13AB64"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6CDC3DEA"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2FC180ED"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7FAB63A5"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36077339"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575CED15"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574FB2E6" w14:textId="77777777" w:rsidR="00073E97" w:rsidRDefault="00073E97" w:rsidP="00073E97">
      <w:pPr>
        <w:spacing w:line="480" w:lineRule="auto"/>
        <w:ind w:firstLine="720"/>
        <w:rPr>
          <w:rFonts w:asciiTheme="majorBidi" w:eastAsia="Times New Roman" w:hAnsiTheme="majorBidi" w:cstheme="majorBidi"/>
          <w:color w:val="1D2125"/>
          <w:kern w:val="0"/>
          <w14:ligatures w14:val="none"/>
        </w:rPr>
      </w:pPr>
    </w:p>
    <w:p w14:paraId="4CCEA47E" w14:textId="77777777" w:rsidR="00073E97" w:rsidRDefault="00073E97" w:rsidP="00561BA0">
      <w:pPr>
        <w:spacing w:line="480" w:lineRule="auto"/>
        <w:rPr>
          <w:rFonts w:asciiTheme="majorBidi" w:eastAsia="Times New Roman" w:hAnsiTheme="majorBidi" w:cstheme="majorBidi"/>
          <w:color w:val="1D2125"/>
          <w:kern w:val="0"/>
          <w14:ligatures w14:val="none"/>
        </w:rPr>
      </w:pPr>
    </w:p>
    <w:p w14:paraId="1FF809C6"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3E148969"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311DF9F3"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42363F0C"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2702913E"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6EEDE135"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21E18D04"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3FEA2EAB"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138E1B30"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5075F627" w14:textId="77777777" w:rsidR="00561BA0" w:rsidRDefault="00561BA0" w:rsidP="00561BA0">
      <w:pPr>
        <w:spacing w:line="480" w:lineRule="auto"/>
        <w:rPr>
          <w:rFonts w:asciiTheme="majorBidi" w:eastAsia="Times New Roman" w:hAnsiTheme="majorBidi" w:cstheme="majorBidi"/>
          <w:color w:val="1D2125"/>
          <w:kern w:val="0"/>
          <w14:ligatures w14:val="none"/>
        </w:rPr>
      </w:pPr>
    </w:p>
    <w:p w14:paraId="0329DDCB" w14:textId="77777777" w:rsidR="00561BA0" w:rsidRPr="00073E97" w:rsidRDefault="00561BA0" w:rsidP="00561BA0">
      <w:pPr>
        <w:spacing w:line="480" w:lineRule="auto"/>
        <w:rPr>
          <w:rFonts w:asciiTheme="majorBidi" w:eastAsia="Times New Roman" w:hAnsiTheme="majorBidi" w:cstheme="majorBidi"/>
          <w:color w:val="1D2125"/>
          <w:kern w:val="0"/>
          <w14:ligatures w14:val="none"/>
        </w:rPr>
      </w:pPr>
    </w:p>
    <w:p w14:paraId="1D35596C" w14:textId="1EF53574" w:rsidR="00073E97" w:rsidRPr="00561BA0" w:rsidRDefault="00073E97" w:rsidP="00073E97">
      <w:pPr>
        <w:spacing w:line="480" w:lineRule="auto"/>
        <w:jc w:val="center"/>
        <w:rPr>
          <w:rFonts w:asciiTheme="majorBidi" w:eastAsia="Times New Roman" w:hAnsiTheme="majorBidi" w:cstheme="majorBidi"/>
          <w:color w:val="1D2125"/>
          <w:kern w:val="0"/>
          <w14:ligatures w14:val="none"/>
        </w:rPr>
      </w:pPr>
      <w:r w:rsidRPr="00561BA0">
        <w:rPr>
          <w:rFonts w:asciiTheme="majorBidi" w:eastAsia="Times New Roman" w:hAnsiTheme="majorBidi" w:cstheme="majorBidi"/>
          <w:color w:val="1D2125"/>
          <w:kern w:val="0"/>
          <w14:ligatures w14:val="none"/>
        </w:rPr>
        <w:lastRenderedPageBreak/>
        <w:t xml:space="preserve">References </w:t>
      </w:r>
    </w:p>
    <w:p w14:paraId="7EA187B9" w14:textId="1DC3EC8D" w:rsidR="00561BA0" w:rsidRPr="00561BA0" w:rsidRDefault="00561BA0" w:rsidP="00561BA0">
      <w:pPr>
        <w:pStyle w:val="APAReference"/>
      </w:pPr>
      <w:r w:rsidRPr="00561BA0">
        <w:rPr>
          <w:lang w:val="es-ES"/>
        </w:rPr>
        <w:t xml:space="preserve">Beyebach, M., Neipp, M.-C., Solanes-Puchol, Á., &amp; Martín-del-Río, B. (2021). </w:t>
      </w:r>
      <w:r>
        <w:t xml:space="preserve">Bibliometric differences between weird and non-weird countries in the outcome research on solution-focused brief therapy. </w:t>
      </w:r>
      <w:r>
        <w:rPr>
          <w:i/>
          <w:iCs/>
        </w:rPr>
        <w:t>Frontiers in Psychology</w:t>
      </w:r>
      <w:r>
        <w:t xml:space="preserve">, </w:t>
      </w:r>
      <w:r>
        <w:rPr>
          <w:i/>
          <w:iCs/>
        </w:rPr>
        <w:t>12</w:t>
      </w:r>
      <w:r>
        <w:t xml:space="preserve">. </w:t>
      </w:r>
      <w:hyperlink r:id="rId6" w:history="1">
        <w:r>
          <w:t>https://doi.org/10.3389/fpsyg.2021.754885</w:t>
        </w:r>
      </w:hyperlink>
    </w:p>
    <w:p w14:paraId="7B6361FB" w14:textId="1C2953E4" w:rsidR="00561BA0" w:rsidRPr="00561BA0" w:rsidRDefault="00561BA0" w:rsidP="00561BA0">
      <w:pPr>
        <w:spacing w:line="480" w:lineRule="auto"/>
        <w:ind w:left="720" w:hanging="720"/>
        <w:rPr>
          <w:rFonts w:asciiTheme="majorBidi" w:eastAsia="Times New Roman" w:hAnsiTheme="majorBidi" w:cstheme="majorBidi"/>
          <w:color w:val="1D2125"/>
          <w:kern w:val="0"/>
          <w14:ligatures w14:val="none"/>
        </w:rPr>
      </w:pPr>
      <w:r w:rsidRPr="00561BA0">
        <w:rPr>
          <w:rFonts w:asciiTheme="majorBidi" w:eastAsia="Times New Roman" w:hAnsiTheme="majorBidi" w:cstheme="majorBidi"/>
          <w:color w:val="1D2125"/>
          <w:kern w:val="0"/>
          <w:lang w:val="fr-FR"/>
          <w14:ligatures w14:val="none"/>
        </w:rPr>
        <w:t xml:space="preserve">Eads, R. &amp; Lee, M. Y. (2019). </w:t>
      </w:r>
      <w:r w:rsidRPr="00073E97">
        <w:rPr>
          <w:rFonts w:asciiTheme="majorBidi" w:eastAsia="Times New Roman" w:hAnsiTheme="majorBidi" w:cstheme="majorBidi"/>
          <w:color w:val="1D2125"/>
          <w:kern w:val="0"/>
          <w14:ligatures w14:val="none"/>
        </w:rPr>
        <w:t xml:space="preserve">Solution focused therapy for trauma survivors: A review of the outcome literature. </w:t>
      </w:r>
      <w:r w:rsidRPr="00073E97">
        <w:rPr>
          <w:rFonts w:asciiTheme="majorBidi" w:eastAsia="Times New Roman" w:hAnsiTheme="majorBidi" w:cstheme="majorBidi"/>
          <w:i/>
          <w:iCs/>
          <w:color w:val="1D2125"/>
          <w:kern w:val="0"/>
          <w14:ligatures w14:val="none"/>
        </w:rPr>
        <w:t>Journal of Solution Focused Practices, 3</w:t>
      </w:r>
      <w:r w:rsidRPr="00073E97">
        <w:rPr>
          <w:rFonts w:asciiTheme="majorBidi" w:eastAsia="Times New Roman" w:hAnsiTheme="majorBidi" w:cstheme="majorBidi"/>
          <w:color w:val="1D2125"/>
          <w:kern w:val="0"/>
          <w14:ligatures w14:val="none"/>
        </w:rPr>
        <w:t xml:space="preserve">(1), 1-10. </w:t>
      </w:r>
    </w:p>
    <w:p w14:paraId="0386DF9F" w14:textId="2476C4AA" w:rsidR="00561BA0" w:rsidRPr="00561BA0" w:rsidRDefault="00561BA0" w:rsidP="00561BA0">
      <w:pPr>
        <w:pStyle w:val="APAReference"/>
      </w:pPr>
      <w:r w:rsidRPr="00561BA0">
        <w:rPr>
          <w:lang w:val="sv-SE"/>
        </w:rPr>
        <w:t xml:space="preserve">Finlayson, B. T., Hall, G. N., &amp; Jordan, S. (2020). </w:t>
      </w:r>
      <w:r>
        <w:t xml:space="preserve">Integrating solution‐focused brief therapy for systemic posttraumatic stress prevention in paediatrics. </w:t>
      </w:r>
      <w:r>
        <w:rPr>
          <w:i/>
          <w:iCs/>
        </w:rPr>
        <w:t>Australian and New Zealand Journal of Family Therapy</w:t>
      </w:r>
      <w:r>
        <w:t xml:space="preserve">, </w:t>
      </w:r>
      <w:r>
        <w:rPr>
          <w:i/>
          <w:iCs/>
        </w:rPr>
        <w:t>41</w:t>
      </w:r>
      <w:r>
        <w:t xml:space="preserve">(2), 133–144. </w:t>
      </w:r>
      <w:hyperlink r:id="rId7" w:history="1">
        <w:r>
          <w:t>https://doi.org/10.1002/anzf.1410</w:t>
        </w:r>
      </w:hyperlink>
    </w:p>
    <w:p w14:paraId="07FAAE1B" w14:textId="0B4C0196" w:rsidR="00561BA0" w:rsidRPr="00561BA0" w:rsidRDefault="00561BA0" w:rsidP="00561BA0">
      <w:pPr>
        <w:pStyle w:val="APAReference"/>
      </w:pPr>
      <w:r w:rsidRPr="00561BA0">
        <w:rPr>
          <w:lang w:val="pt-BR"/>
        </w:rPr>
        <w:t>Joubert, J. &amp; Guse, T. (2021a)</w:t>
      </w:r>
      <w:r>
        <w:rPr>
          <w:lang w:val="pt-BR"/>
        </w:rPr>
        <w:t xml:space="preserve">. </w:t>
      </w:r>
      <w:r w:rsidRPr="00561BA0">
        <w:t xml:space="preserve">A solution-focused brief therapy </w:t>
      </w:r>
      <w:r>
        <w:t xml:space="preserve">(SFBT) intervention model to facilitate hope and subjective well-being among trauma survivors. </w:t>
      </w:r>
      <w:r>
        <w:rPr>
          <w:i/>
          <w:iCs/>
        </w:rPr>
        <w:t>Journal of Contemporary Psychotherapy, 51</w:t>
      </w:r>
      <w:r>
        <w:t xml:space="preserve">, 303-310. </w:t>
      </w:r>
    </w:p>
    <w:p w14:paraId="59A3A70A" w14:textId="6C86BC82" w:rsidR="00561BA0" w:rsidRPr="00561BA0" w:rsidRDefault="00561BA0" w:rsidP="00561BA0">
      <w:pPr>
        <w:pStyle w:val="APAReference"/>
      </w:pPr>
      <w:r w:rsidRPr="00561BA0">
        <w:rPr>
          <w:lang w:val="de-DE"/>
        </w:rPr>
        <w:t xml:space="preserve">Joubert, J., &amp; Guse, T. (2021b). </w:t>
      </w:r>
      <w:r>
        <w:t xml:space="preserve">Implementing solution‐focused brief therapy to facilitate hope and subjective well‐being among South African trauma survivors: A case study. </w:t>
      </w:r>
      <w:r>
        <w:rPr>
          <w:i/>
          <w:iCs/>
        </w:rPr>
        <w:t>Counselling and Psychotherapy Research</w:t>
      </w:r>
      <w:r>
        <w:t xml:space="preserve">, </w:t>
      </w:r>
      <w:r>
        <w:rPr>
          <w:i/>
          <w:iCs/>
        </w:rPr>
        <w:t>22</w:t>
      </w:r>
      <w:r>
        <w:t xml:space="preserve">(1), 147–156. </w:t>
      </w:r>
      <w:hyperlink r:id="rId8" w:history="1">
        <w:r>
          <w:t>https://doi.org/10.1002/capr.12416</w:t>
        </w:r>
      </w:hyperlink>
    </w:p>
    <w:p w14:paraId="28CEB1DB" w14:textId="306CD13C" w:rsidR="00073E97" w:rsidRPr="00073E97" w:rsidRDefault="00073E97" w:rsidP="00073E97">
      <w:pPr>
        <w:spacing w:line="480" w:lineRule="auto"/>
        <w:ind w:left="720" w:hanging="720"/>
        <w:rPr>
          <w:rFonts w:asciiTheme="majorBidi" w:hAnsiTheme="majorBidi" w:cstheme="majorBidi"/>
        </w:rPr>
      </w:pPr>
      <w:r w:rsidRPr="00073E97">
        <w:rPr>
          <w:rFonts w:asciiTheme="majorBidi" w:hAnsiTheme="majorBidi" w:cstheme="majorBidi"/>
        </w:rPr>
        <w:t xml:space="preserve">Wheeler, K. (2022). </w:t>
      </w:r>
      <w:r w:rsidRPr="00073E97">
        <w:rPr>
          <w:rFonts w:asciiTheme="majorBidi" w:hAnsiTheme="majorBidi" w:cstheme="majorBidi"/>
          <w:i/>
          <w:iCs/>
        </w:rPr>
        <w:t xml:space="preserve">Psychotherapy for the advanced practice psychiatric nurse </w:t>
      </w:r>
      <w:r w:rsidRPr="00073E97">
        <w:rPr>
          <w:rFonts w:asciiTheme="majorBidi" w:hAnsiTheme="majorBidi" w:cstheme="majorBidi"/>
        </w:rPr>
        <w:t xml:space="preserve">(3rd ed.). Springer Publishing Company, LLC. </w:t>
      </w:r>
    </w:p>
    <w:p w14:paraId="63F658A6" w14:textId="77777777" w:rsidR="00B10D70" w:rsidRDefault="00B10D70" w:rsidP="00073E97"/>
    <w:sectPr w:rsidR="00B10D70">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79F5" w14:textId="77777777" w:rsidR="00666130" w:rsidRDefault="00666130" w:rsidP="00073E97">
      <w:r>
        <w:separator/>
      </w:r>
    </w:p>
  </w:endnote>
  <w:endnote w:type="continuationSeparator" w:id="0">
    <w:p w14:paraId="45E957C2" w14:textId="77777777" w:rsidR="00666130" w:rsidRDefault="00666130" w:rsidP="0007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6D8E" w14:textId="77777777" w:rsidR="00666130" w:rsidRDefault="00666130" w:rsidP="00073E97">
      <w:r>
        <w:separator/>
      </w:r>
    </w:p>
  </w:footnote>
  <w:footnote w:type="continuationSeparator" w:id="0">
    <w:p w14:paraId="68A757D8" w14:textId="77777777" w:rsidR="00666130" w:rsidRDefault="00666130" w:rsidP="0007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9266220"/>
      <w:docPartObj>
        <w:docPartGallery w:val="Page Numbers (Top of Page)"/>
        <w:docPartUnique/>
      </w:docPartObj>
    </w:sdtPr>
    <w:sdtContent>
      <w:p w14:paraId="07D29536" w14:textId="4D3AFBDC" w:rsidR="00073E97" w:rsidRDefault="00073E97" w:rsidP="007442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3D1C1" w14:textId="77777777" w:rsidR="00073E97" w:rsidRDefault="00073E97" w:rsidP="00073E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683261"/>
      <w:docPartObj>
        <w:docPartGallery w:val="Page Numbers (Top of Page)"/>
        <w:docPartUnique/>
      </w:docPartObj>
    </w:sdtPr>
    <w:sdtEndPr>
      <w:rPr>
        <w:rStyle w:val="PageNumber"/>
        <w:rFonts w:asciiTheme="majorBidi" w:hAnsiTheme="majorBidi" w:cstheme="majorBidi"/>
      </w:rPr>
    </w:sdtEndPr>
    <w:sdtContent>
      <w:p w14:paraId="06AFD0BC" w14:textId="6C0F82D8" w:rsidR="00073E97" w:rsidRPr="00073E97" w:rsidRDefault="00073E97" w:rsidP="00744238">
        <w:pPr>
          <w:pStyle w:val="Header"/>
          <w:framePr w:wrap="none" w:vAnchor="text" w:hAnchor="margin" w:xAlign="right" w:y="1"/>
          <w:rPr>
            <w:rStyle w:val="PageNumber"/>
            <w:rFonts w:asciiTheme="majorBidi" w:hAnsiTheme="majorBidi" w:cstheme="majorBidi"/>
          </w:rPr>
        </w:pPr>
        <w:r w:rsidRPr="00073E97">
          <w:rPr>
            <w:rStyle w:val="PageNumber"/>
            <w:rFonts w:asciiTheme="majorBidi" w:hAnsiTheme="majorBidi" w:cstheme="majorBidi"/>
          </w:rPr>
          <w:fldChar w:fldCharType="begin"/>
        </w:r>
        <w:r w:rsidRPr="00073E97">
          <w:rPr>
            <w:rStyle w:val="PageNumber"/>
            <w:rFonts w:asciiTheme="majorBidi" w:hAnsiTheme="majorBidi" w:cstheme="majorBidi"/>
          </w:rPr>
          <w:instrText xml:space="preserve"> PAGE </w:instrText>
        </w:r>
        <w:r w:rsidRPr="00073E97">
          <w:rPr>
            <w:rStyle w:val="PageNumber"/>
            <w:rFonts w:asciiTheme="majorBidi" w:hAnsiTheme="majorBidi" w:cstheme="majorBidi"/>
          </w:rPr>
          <w:fldChar w:fldCharType="separate"/>
        </w:r>
        <w:r w:rsidRPr="00073E97">
          <w:rPr>
            <w:rStyle w:val="PageNumber"/>
            <w:rFonts w:asciiTheme="majorBidi" w:hAnsiTheme="majorBidi" w:cstheme="majorBidi"/>
            <w:noProof/>
          </w:rPr>
          <w:t>1</w:t>
        </w:r>
        <w:r w:rsidRPr="00073E97">
          <w:rPr>
            <w:rStyle w:val="PageNumber"/>
            <w:rFonts w:asciiTheme="majorBidi" w:hAnsiTheme="majorBidi" w:cstheme="majorBidi"/>
          </w:rPr>
          <w:fldChar w:fldCharType="end"/>
        </w:r>
      </w:p>
    </w:sdtContent>
  </w:sdt>
  <w:p w14:paraId="2A68847F" w14:textId="77777777" w:rsidR="00073E97" w:rsidRDefault="00073E97" w:rsidP="00073E9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97"/>
    <w:rsid w:val="00073E97"/>
    <w:rsid w:val="00561BA0"/>
    <w:rsid w:val="00666130"/>
    <w:rsid w:val="007D4797"/>
    <w:rsid w:val="00AE66A6"/>
    <w:rsid w:val="00B10D70"/>
    <w:rsid w:val="00B46266"/>
    <w:rsid w:val="00B53D19"/>
    <w:rsid w:val="00B81428"/>
    <w:rsid w:val="00BA75A9"/>
    <w:rsid w:val="00D5360F"/>
    <w:rsid w:val="00D966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E093E"/>
  <w15:chartTrackingRefBased/>
  <w15:docId w15:val="{2BDB6F52-0B5E-F445-BAFF-4E26DDC2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E97"/>
    <w:pPr>
      <w:tabs>
        <w:tab w:val="center" w:pos="4680"/>
        <w:tab w:val="right" w:pos="9360"/>
      </w:tabs>
    </w:pPr>
  </w:style>
  <w:style w:type="character" w:customStyle="1" w:styleId="HeaderChar">
    <w:name w:val="Header Char"/>
    <w:basedOn w:val="DefaultParagraphFont"/>
    <w:link w:val="Header"/>
    <w:uiPriority w:val="99"/>
    <w:rsid w:val="00073E97"/>
  </w:style>
  <w:style w:type="character" w:styleId="PageNumber">
    <w:name w:val="page number"/>
    <w:basedOn w:val="DefaultParagraphFont"/>
    <w:uiPriority w:val="99"/>
    <w:semiHidden/>
    <w:unhideWhenUsed/>
    <w:rsid w:val="00073E97"/>
  </w:style>
  <w:style w:type="paragraph" w:styleId="Footer">
    <w:name w:val="footer"/>
    <w:basedOn w:val="Normal"/>
    <w:link w:val="FooterChar"/>
    <w:uiPriority w:val="99"/>
    <w:unhideWhenUsed/>
    <w:rsid w:val="00073E97"/>
    <w:pPr>
      <w:tabs>
        <w:tab w:val="center" w:pos="4680"/>
        <w:tab w:val="right" w:pos="9360"/>
      </w:tabs>
    </w:pPr>
  </w:style>
  <w:style w:type="character" w:customStyle="1" w:styleId="FooterChar">
    <w:name w:val="Footer Char"/>
    <w:basedOn w:val="DefaultParagraphFont"/>
    <w:link w:val="Footer"/>
    <w:uiPriority w:val="99"/>
    <w:rsid w:val="00073E97"/>
  </w:style>
  <w:style w:type="paragraph" w:customStyle="1" w:styleId="APA">
    <w:name w:val="APA"/>
    <w:basedOn w:val="BodyText"/>
    <w:link w:val="APAChar"/>
    <w:qFormat/>
    <w:rsid w:val="00561BA0"/>
    <w:pPr>
      <w:spacing w:after="0" w:line="480" w:lineRule="auto"/>
      <w:ind w:firstLine="720"/>
    </w:pPr>
    <w:rPr>
      <w:rFonts w:ascii="Times New Roman" w:eastAsia="Times New Roman" w:hAnsi="Times New Roman" w:cs="Times New Roman"/>
      <w:kern w:val="0"/>
      <w:lang w:eastAsia="en-US"/>
      <w14:ligatures w14:val="none"/>
    </w:rPr>
  </w:style>
  <w:style w:type="character" w:customStyle="1" w:styleId="APAChar">
    <w:name w:val="APA Char"/>
    <w:basedOn w:val="DefaultParagraphFont"/>
    <w:link w:val="APA"/>
    <w:rsid w:val="00561BA0"/>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99"/>
    <w:semiHidden/>
    <w:unhideWhenUsed/>
    <w:rsid w:val="00561BA0"/>
    <w:pPr>
      <w:spacing w:after="120"/>
    </w:pPr>
  </w:style>
  <w:style w:type="character" w:customStyle="1" w:styleId="BodyTextChar">
    <w:name w:val="Body Text Char"/>
    <w:basedOn w:val="DefaultParagraphFont"/>
    <w:link w:val="BodyText"/>
    <w:uiPriority w:val="99"/>
    <w:semiHidden/>
    <w:rsid w:val="00561BA0"/>
  </w:style>
  <w:style w:type="paragraph" w:customStyle="1" w:styleId="APAReference">
    <w:name w:val="APA Reference"/>
    <w:basedOn w:val="APA"/>
    <w:qFormat/>
    <w:rsid w:val="00561BA0"/>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apr.12416" TargetMode="External"/><Relationship Id="rId3" Type="http://schemas.openxmlformats.org/officeDocument/2006/relationships/webSettings" Target="webSettings.xml"/><Relationship Id="rId7" Type="http://schemas.openxmlformats.org/officeDocument/2006/relationships/hyperlink" Target="https://doi.org/10.1002/anzf.14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g.2021.75488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1134</Words>
  <Characters>6322</Characters>
  <Application>Microsoft Office Word</Application>
  <DocSecurity>0</DocSecurity>
  <Lines>133</Lines>
  <Paragraphs>22</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Whitney</dc:creator>
  <cp:keywords/>
  <dc:description/>
  <cp:lastModifiedBy>Annette Kivumbi</cp:lastModifiedBy>
  <cp:revision>3</cp:revision>
  <dcterms:created xsi:type="dcterms:W3CDTF">2023-10-14T18:54:00Z</dcterms:created>
  <dcterms:modified xsi:type="dcterms:W3CDTF">2023-10-14T18:55:00Z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2be400b41fcb8c229e4e0551cfdb05e06f0207792e1c8a1661cebfaa0abf52fe</vt:lpwstr>
  </property>
</Properties>
</file>